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745" w:type="dxa"/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3260"/>
        <w:gridCol w:w="3260"/>
      </w:tblGrid>
      <w:tr w:rsidR="008425D6" w:rsidRPr="00E65725" w:rsidTr="008425D6">
        <w:tc>
          <w:tcPr>
            <w:tcW w:w="3114" w:type="dxa"/>
            <w:vAlign w:val="center"/>
          </w:tcPr>
          <w:p w:rsidR="008425D6" w:rsidRPr="00A037A1" w:rsidRDefault="008425D6" w:rsidP="00C84A8F">
            <w:pPr>
              <w:spacing w:after="120"/>
              <w:rPr>
                <w:b/>
                <w:shd w:val="clear" w:color="auto" w:fill="FFFFFF"/>
              </w:rPr>
            </w:pPr>
            <w:r w:rsidRPr="00A037A1">
              <w:rPr>
                <w:b/>
                <w:shd w:val="clear" w:color="auto" w:fill="FFFFFF"/>
              </w:rPr>
              <w:t>LECTURER</w:t>
            </w:r>
          </w:p>
        </w:tc>
        <w:tc>
          <w:tcPr>
            <w:tcW w:w="4111" w:type="dxa"/>
            <w:vAlign w:val="center"/>
          </w:tcPr>
          <w:p w:rsidR="008425D6" w:rsidRPr="00A037A1" w:rsidRDefault="008425D6" w:rsidP="00C84A8F">
            <w:pPr>
              <w:spacing w:after="120"/>
              <w:rPr>
                <w:b/>
              </w:rPr>
            </w:pPr>
            <w:r w:rsidRPr="00A037A1">
              <w:rPr>
                <w:b/>
              </w:rPr>
              <w:t>TITLE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spacing w:after="120"/>
              <w:rPr>
                <w:b/>
              </w:rPr>
            </w:pPr>
            <w:r w:rsidRPr="00A037A1">
              <w:rPr>
                <w:b/>
              </w:rPr>
              <w:t xml:space="preserve">COURSE CODE </w:t>
            </w:r>
            <w:r>
              <w:rPr>
                <w:b/>
              </w:rPr>
              <w:t>(</w:t>
            </w:r>
            <w:r w:rsidRPr="00A037A1">
              <w:rPr>
                <w:b/>
              </w:rPr>
              <w:t>IN NEPTUN</w:t>
            </w:r>
            <w:r>
              <w:rPr>
                <w:b/>
              </w:rPr>
              <w:t>)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spacing w:after="120"/>
              <w:rPr>
                <w:b/>
              </w:rPr>
            </w:pPr>
            <w:r w:rsidRPr="008425D6">
              <w:rPr>
                <w:b/>
              </w:rPr>
              <w:t>POSSIBLE FUTURE AVAILABILITY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Default="008425D6" w:rsidP="00C04C23">
            <w:pPr>
              <w:spacing w:after="120"/>
              <w:rPr>
                <w:shd w:val="clear" w:color="auto" w:fill="FFFFFF"/>
              </w:rPr>
            </w:pPr>
            <w:r w:rsidRPr="00C04C23">
              <w:rPr>
                <w:shd w:val="clear" w:color="auto" w:fill="FFFFFF"/>
              </w:rPr>
              <w:t xml:space="preserve">Prof. Attila Menyhárd </w:t>
            </w:r>
            <w:r w:rsidRPr="00C04C23">
              <w:rPr>
                <w:shd w:val="clear" w:color="auto" w:fill="FFFFFF"/>
              </w:rPr>
              <w:tab/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spacing w:after="120"/>
            </w:pPr>
            <w:r w:rsidRPr="00C04C23">
              <w:t>Introduction to Hungarian Private Law in a Comparative Perspective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spacing w:after="120"/>
            </w:pPr>
            <w:r w:rsidRPr="00854D8D">
              <w:t>JNX_ERASMUS:L09</w:t>
            </w:r>
          </w:p>
        </w:tc>
        <w:tc>
          <w:tcPr>
            <w:tcW w:w="3260" w:type="dxa"/>
          </w:tcPr>
          <w:p w:rsidR="008425D6" w:rsidRPr="00854D8D" w:rsidRDefault="008425D6" w:rsidP="008425D6">
            <w:pPr>
              <w:spacing w:after="120"/>
            </w:pPr>
            <w:r w:rsidRPr="008425D6">
              <w:t xml:space="preserve">usually repeated in </w:t>
            </w:r>
            <w:r>
              <w:t xml:space="preserve">fall </w:t>
            </w:r>
            <w:r w:rsidRPr="008425D6">
              <w:t>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spacing w:after="1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Prof. Miklós </w:t>
            </w:r>
            <w:r w:rsidRPr="00E65725">
              <w:rPr>
                <w:shd w:val="clear" w:color="auto" w:fill="FFFFFF"/>
              </w:rPr>
              <w:t>Király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spacing w:after="120"/>
            </w:pPr>
            <w:r w:rsidRPr="00E65725">
              <w:t xml:space="preserve">Comparative </w:t>
            </w:r>
            <w:r>
              <w:t>Private International L</w:t>
            </w:r>
            <w:r w:rsidRPr="00E65725">
              <w:t>aw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spacing w:after="120"/>
            </w:pPr>
            <w:r w:rsidRPr="00A037A1">
              <w:t>JNX_ERASMUS:K10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  <w:spacing w:before="60"/>
            </w:pPr>
            <w:r>
              <w:t xml:space="preserve">Dr. Tamás </w:t>
            </w:r>
            <w:r w:rsidRPr="00E65725">
              <w:t xml:space="preserve">Szabados 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</w:pPr>
            <w:r w:rsidRPr="00E65725">
              <w:t>The Law of</w:t>
            </w:r>
            <w:r>
              <w:t xml:space="preserve"> t</w:t>
            </w:r>
            <w:r w:rsidRPr="00E65725">
              <w:t>he Internal Market I.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tabs>
                <w:tab w:val="left" w:pos="5021"/>
              </w:tabs>
            </w:pPr>
            <w:r w:rsidRPr="00A037A1">
              <w:t>JNX_ERASMUS:D01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tabs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  <w:spacing w:before="60"/>
            </w:pPr>
            <w:r>
              <w:t xml:space="preserve">Dr. Tamás </w:t>
            </w:r>
            <w:r w:rsidRPr="00E65725">
              <w:t xml:space="preserve">Szabados 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E65725">
              <w:t xml:space="preserve">Companies in </w:t>
            </w:r>
            <w:r>
              <w:t>P</w:t>
            </w:r>
            <w:r w:rsidRPr="00E65725">
              <w:t>rivate International Law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A037A1">
              <w:t>JNX_ERASMUS:N03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tabs>
                <w:tab w:val="left" w:pos="1508"/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  <w:spacing w:before="60"/>
            </w:pPr>
            <w:r>
              <w:t xml:space="preserve">Dr. Tamás </w:t>
            </w:r>
            <w:r w:rsidRPr="00E65725">
              <w:t>Szabados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E65725">
              <w:t>International Art Trade and Law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A037A1">
              <w:t>JNX_ERASMUS:L04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tabs>
                <w:tab w:val="left" w:pos="1508"/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E65725" w:rsidTr="008425D6">
        <w:trPr>
          <w:trHeight w:val="651"/>
        </w:trPr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  <w:spacing w:before="60"/>
            </w:pPr>
            <w:r>
              <w:t xml:space="preserve">Dr. István </w:t>
            </w:r>
            <w:r w:rsidRPr="00E65725">
              <w:t>Erdős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</w:pPr>
            <w:r w:rsidRPr="00E65725">
              <w:t xml:space="preserve">Doing </w:t>
            </w:r>
            <w:r>
              <w:t>Legal P</w:t>
            </w:r>
            <w:r w:rsidRPr="00E65725">
              <w:t>rofession/Business around the Globe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tabs>
                <w:tab w:val="left" w:pos="5021"/>
              </w:tabs>
            </w:pPr>
            <w:r w:rsidRPr="00A037A1">
              <w:t>JNX_ERASMUS:D02</w:t>
            </w:r>
          </w:p>
        </w:tc>
        <w:tc>
          <w:tcPr>
            <w:tcW w:w="3260" w:type="dxa"/>
          </w:tcPr>
          <w:p w:rsidR="008425D6" w:rsidRPr="00A037A1" w:rsidRDefault="008425D6" w:rsidP="00C84A8F">
            <w:pPr>
              <w:tabs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E65725" w:rsidTr="008425D6">
        <w:trPr>
          <w:trHeight w:val="651"/>
        </w:trPr>
        <w:tc>
          <w:tcPr>
            <w:tcW w:w="3114" w:type="dxa"/>
            <w:vAlign w:val="center"/>
          </w:tcPr>
          <w:p w:rsidR="008425D6" w:rsidRPr="00E65725" w:rsidRDefault="008425D6" w:rsidP="00C84A8F">
            <w:pPr>
              <w:spacing w:before="60"/>
            </w:pPr>
            <w:r>
              <w:t xml:space="preserve">Dr. István </w:t>
            </w:r>
            <w:r w:rsidRPr="00E65725">
              <w:t>Erdős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r w:rsidRPr="00E65725">
              <w:t>I</w:t>
            </w:r>
            <w:r>
              <w:t>nternational Commercial A</w:t>
            </w:r>
            <w:r w:rsidRPr="00E65725">
              <w:t>rbitration</w:t>
            </w:r>
          </w:p>
        </w:tc>
        <w:tc>
          <w:tcPr>
            <w:tcW w:w="3260" w:type="dxa"/>
          </w:tcPr>
          <w:p w:rsidR="008425D6" w:rsidRPr="00E65725" w:rsidRDefault="008425D6" w:rsidP="00C84A8F">
            <w:r w:rsidRPr="00A037A1">
              <w:t>JNx_ERASMUS:D06</w:t>
            </w:r>
          </w:p>
        </w:tc>
        <w:tc>
          <w:tcPr>
            <w:tcW w:w="3260" w:type="dxa"/>
          </w:tcPr>
          <w:p w:rsidR="008425D6" w:rsidRPr="00A037A1" w:rsidRDefault="008425D6" w:rsidP="00C84A8F"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spacing w:before="60"/>
            </w:pPr>
            <w:r>
              <w:t xml:space="preserve">Dr. István </w:t>
            </w:r>
            <w:r w:rsidRPr="00E65725">
              <w:t>Erdős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r w:rsidRPr="00E65725">
              <w:t>International Protection of Cultural Property</w:t>
            </w:r>
          </w:p>
        </w:tc>
        <w:tc>
          <w:tcPr>
            <w:tcW w:w="3260" w:type="dxa"/>
          </w:tcPr>
          <w:p w:rsidR="008425D6" w:rsidRPr="00E65725" w:rsidRDefault="008425D6" w:rsidP="00C84A8F">
            <w:r w:rsidRPr="00A037A1">
              <w:t>JNX_ERASMUS:L05</w:t>
            </w:r>
          </w:p>
        </w:tc>
        <w:tc>
          <w:tcPr>
            <w:tcW w:w="3260" w:type="dxa"/>
          </w:tcPr>
          <w:p w:rsidR="008425D6" w:rsidRPr="00A037A1" w:rsidRDefault="008425D6" w:rsidP="00C84A8F"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  <w:spacing w:before="60"/>
            </w:pPr>
            <w:r>
              <w:t xml:space="preserve">Dr. Éva </w:t>
            </w:r>
            <w:r w:rsidRPr="00E65725">
              <w:t>Gellérné Lukács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E65725">
              <w:t xml:space="preserve">Trends and </w:t>
            </w:r>
            <w:r>
              <w:t>Changing P</w:t>
            </w:r>
            <w:r w:rsidRPr="00E65725">
              <w:t xml:space="preserve">atterns of </w:t>
            </w:r>
            <w:r>
              <w:t>Labour M</w:t>
            </w:r>
            <w:r w:rsidRPr="00E65725">
              <w:t xml:space="preserve">obility in Europe  </w:t>
            </w:r>
          </w:p>
        </w:tc>
        <w:tc>
          <w:tcPr>
            <w:tcW w:w="3260" w:type="dxa"/>
          </w:tcPr>
          <w:p w:rsidR="008425D6" w:rsidRPr="00E65725" w:rsidRDefault="008425D6" w:rsidP="00C84A8F">
            <w:pPr>
              <w:tabs>
                <w:tab w:val="left" w:pos="1508"/>
                <w:tab w:val="left" w:pos="5021"/>
              </w:tabs>
            </w:pPr>
            <w:r w:rsidRPr="00854D8D">
              <w:t>JNX_ERASMUS:N05</w:t>
            </w:r>
          </w:p>
        </w:tc>
        <w:tc>
          <w:tcPr>
            <w:tcW w:w="3260" w:type="dxa"/>
          </w:tcPr>
          <w:p w:rsidR="008425D6" w:rsidRPr="00854D8D" w:rsidRDefault="008425D6" w:rsidP="00C84A8F">
            <w:pPr>
              <w:tabs>
                <w:tab w:val="left" w:pos="1508"/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E65725" w:rsidTr="008425D6">
        <w:tc>
          <w:tcPr>
            <w:tcW w:w="3114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  <w:spacing w:before="60"/>
            </w:pPr>
            <w:r>
              <w:t xml:space="preserve">Dr. István </w:t>
            </w:r>
            <w:r w:rsidRPr="00E65725">
              <w:t>Horváth,</w:t>
            </w:r>
          </w:p>
          <w:p w:rsidR="008425D6" w:rsidRPr="00E65725" w:rsidRDefault="008425D6" w:rsidP="00C84A8F">
            <w:pPr>
              <w:tabs>
                <w:tab w:val="left" w:pos="5021"/>
              </w:tabs>
              <w:spacing w:before="60"/>
            </w:pPr>
            <w:r w:rsidRPr="00E65725">
              <w:t>prof. Dr. Eva Blazquez Agudo (</w:t>
            </w:r>
            <w:r>
              <w:t xml:space="preserve">Universidad Carlos III. de </w:t>
            </w:r>
            <w:r w:rsidRPr="00E65725">
              <w:t>Madrid)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C84A8F">
            <w:pPr>
              <w:tabs>
                <w:tab w:val="left" w:pos="5021"/>
              </w:tabs>
            </w:pPr>
            <w:r w:rsidRPr="00E65725">
              <w:t>Rethinking Fundamental Labor Right in EU</w:t>
            </w:r>
          </w:p>
        </w:tc>
        <w:tc>
          <w:tcPr>
            <w:tcW w:w="3260" w:type="dxa"/>
          </w:tcPr>
          <w:p w:rsidR="008425D6" w:rsidRPr="00E65725" w:rsidRDefault="008425D6" w:rsidP="00DA1745">
            <w:pPr>
              <w:tabs>
                <w:tab w:val="left" w:pos="5021"/>
              </w:tabs>
            </w:pPr>
            <w:r w:rsidRPr="00A037A1">
              <w:t>JNX_ERASMUS:M15</w:t>
            </w:r>
          </w:p>
        </w:tc>
        <w:tc>
          <w:tcPr>
            <w:tcW w:w="3260" w:type="dxa"/>
          </w:tcPr>
          <w:p w:rsidR="008425D6" w:rsidRPr="00A037A1" w:rsidRDefault="008425D6" w:rsidP="00DA1745">
            <w:pPr>
              <w:tabs>
                <w:tab w:val="left" w:pos="5021"/>
              </w:tabs>
            </w:pPr>
            <w:r w:rsidRPr="008425D6">
              <w:t>guest lecturer, not repeated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E65725">
            <w:pPr>
              <w:tabs>
                <w:tab w:val="left" w:pos="5021"/>
              </w:tabs>
              <w:spacing w:before="60"/>
            </w:pPr>
            <w:r>
              <w:t xml:space="preserve">Dr. Sára </w:t>
            </w:r>
            <w:r w:rsidRPr="00E65725">
              <w:t>Hungler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E65725">
            <w:pPr>
              <w:tabs>
                <w:tab w:val="left" w:pos="5021"/>
              </w:tabs>
            </w:pPr>
            <w:r w:rsidRPr="00E65725">
              <w:t xml:space="preserve">Labour </w:t>
            </w:r>
            <w:r>
              <w:t>R</w:t>
            </w:r>
            <w:r w:rsidRPr="00E65725">
              <w:t>ights as Human Rights</w:t>
            </w:r>
          </w:p>
        </w:tc>
        <w:tc>
          <w:tcPr>
            <w:tcW w:w="3260" w:type="dxa"/>
          </w:tcPr>
          <w:p w:rsidR="008425D6" w:rsidRPr="00E65725" w:rsidRDefault="008425D6" w:rsidP="00E65725">
            <w:pPr>
              <w:tabs>
                <w:tab w:val="left" w:pos="5021"/>
              </w:tabs>
            </w:pPr>
            <w:r w:rsidRPr="00C04C23">
              <w:t>JNX_ERASMUS:E19</w:t>
            </w:r>
          </w:p>
        </w:tc>
        <w:tc>
          <w:tcPr>
            <w:tcW w:w="3260" w:type="dxa"/>
          </w:tcPr>
          <w:p w:rsidR="008425D6" w:rsidRPr="00C04C23" w:rsidRDefault="008425D6" w:rsidP="00E65725">
            <w:pPr>
              <w:tabs>
                <w:tab w:val="left" w:pos="5021"/>
              </w:tabs>
            </w:pPr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Default="008425D6" w:rsidP="00B2494D">
            <w:r>
              <w:t xml:space="preserve">Prof. Balázs </w:t>
            </w:r>
            <w:r w:rsidRPr="00E65725">
              <w:t>Gellér,</w:t>
            </w:r>
            <w:r>
              <w:t xml:space="preserve"> </w:t>
            </w:r>
          </w:p>
          <w:p w:rsidR="008425D6" w:rsidRDefault="008425D6" w:rsidP="00B2494D">
            <w:r>
              <w:t>Dr. Imre</w:t>
            </w:r>
            <w:r w:rsidRPr="00E65725">
              <w:t xml:space="preserve"> Németh, </w:t>
            </w:r>
          </w:p>
          <w:p w:rsidR="008425D6" w:rsidRPr="00E65725" w:rsidRDefault="008425D6" w:rsidP="00B2494D">
            <w:r>
              <w:t xml:space="preserve">Dr. Viola </w:t>
            </w:r>
            <w:r w:rsidRPr="00E65725">
              <w:t>Vincze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International Criminal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A037A1">
              <w:t>JNX_ERASMUS:FX05</w:t>
            </w:r>
          </w:p>
        </w:tc>
        <w:tc>
          <w:tcPr>
            <w:tcW w:w="3260" w:type="dxa"/>
          </w:tcPr>
          <w:p w:rsidR="008425D6" w:rsidRPr="00A037A1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r>
              <w:lastRenderedPageBreak/>
              <w:t xml:space="preserve">Dr. István </w:t>
            </w:r>
            <w:r w:rsidRPr="00E65725">
              <w:t>Ambrus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Introduction to the Hungarian Substantive Criminal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JNX_ERASMUS:M08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>
              <w:t xml:space="preserve">Dr. Petra </w:t>
            </w:r>
            <w:r w:rsidRPr="00E65725">
              <w:t xml:space="preserve">Bárd 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 w:rsidRPr="00E65725">
              <w:t>E</w:t>
            </w:r>
            <w:r>
              <w:t>U Human Rights and Criminal J</w:t>
            </w:r>
            <w:r w:rsidRPr="00E65725">
              <w:t>ustice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</w:pPr>
            <w:r w:rsidRPr="00C04C23">
              <w:t>JNX_ERASMUS:D28</w:t>
            </w:r>
          </w:p>
        </w:tc>
        <w:tc>
          <w:tcPr>
            <w:tcW w:w="3260" w:type="dxa"/>
          </w:tcPr>
          <w:p w:rsidR="008425D6" w:rsidRPr="00C04C23" w:rsidRDefault="008425D6" w:rsidP="00B2494D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spacing w:before="60"/>
            </w:pPr>
            <w:r w:rsidRPr="00E65725">
              <w:t xml:space="preserve"> </w:t>
            </w:r>
            <w:r>
              <w:t xml:space="preserve">Dr. Éva </w:t>
            </w:r>
            <w:r w:rsidRPr="00E65725">
              <w:t>Inzelt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</w:pPr>
            <w:r w:rsidRPr="00E65725">
              <w:rPr>
                <w:bCs/>
                <w:lang w:val="hu-HU" w:eastAsia="fr-FR"/>
              </w:rPr>
              <w:t>T</w:t>
            </w:r>
            <w:r>
              <w:rPr>
                <w:bCs/>
                <w:lang w:val="hu-HU" w:eastAsia="fr-FR"/>
              </w:rPr>
              <w:t>rusted C</w:t>
            </w:r>
            <w:r w:rsidRPr="00E65725">
              <w:rPr>
                <w:bCs/>
                <w:lang w:val="hu-HU" w:eastAsia="fr-FR"/>
              </w:rPr>
              <w:t>riminals - Understanding white collar crime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bCs/>
                <w:lang w:val="hu-HU" w:eastAsia="fr-FR"/>
              </w:rPr>
            </w:pPr>
            <w:r w:rsidRPr="00C04C23">
              <w:rPr>
                <w:bCs/>
                <w:lang w:val="hu-HU" w:eastAsia="fr-FR"/>
              </w:rPr>
              <w:t>JNX_ERASMUS:FX10</w:t>
            </w:r>
          </w:p>
        </w:tc>
        <w:tc>
          <w:tcPr>
            <w:tcW w:w="3260" w:type="dxa"/>
          </w:tcPr>
          <w:p w:rsidR="008425D6" w:rsidRPr="00C04C23" w:rsidRDefault="008425D6" w:rsidP="00B2494D">
            <w:pPr>
              <w:tabs>
                <w:tab w:val="left" w:pos="5021"/>
              </w:tabs>
              <w:rPr>
                <w:bCs/>
                <w:lang w:val="hu-HU" w:eastAsia="fr-FR"/>
              </w:rPr>
            </w:pPr>
            <w:r w:rsidRPr="008425D6">
              <w:rPr>
                <w:bCs/>
                <w:lang w:val="hu-HU" w:eastAsia="fr-FR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r>
              <w:t xml:space="preserve">Dr. Attila </w:t>
            </w:r>
            <w:r w:rsidRPr="00E65725">
              <w:t>Sipos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International Air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A037A1">
              <w:t>JNX_ERASMUS:D22</w:t>
            </w:r>
          </w:p>
        </w:tc>
        <w:tc>
          <w:tcPr>
            <w:tcW w:w="3260" w:type="dxa"/>
          </w:tcPr>
          <w:p w:rsidR="008425D6" w:rsidRPr="00A037A1" w:rsidRDefault="008425D6" w:rsidP="00B2494D">
            <w:r w:rsidRPr="008425D6">
              <w:t>usually repeated in fall semesters</w:t>
            </w:r>
          </w:p>
        </w:tc>
      </w:tr>
      <w:tr w:rsidR="008425D6" w:rsidRPr="00A01BF7" w:rsidTr="008425D6">
        <w:trPr>
          <w:trHeight w:val="651"/>
        </w:trPr>
        <w:tc>
          <w:tcPr>
            <w:tcW w:w="3114" w:type="dxa"/>
            <w:vAlign w:val="center"/>
          </w:tcPr>
          <w:p w:rsidR="008425D6" w:rsidRPr="00E65725" w:rsidRDefault="008425D6" w:rsidP="00B2494D">
            <w:r>
              <w:t xml:space="preserve">Dr. Attila </w:t>
            </w:r>
            <w:r w:rsidRPr="00E65725">
              <w:t>Sipos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Aerospace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JNX_ERASMUS:J18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A01BF7" w:rsidTr="008425D6">
        <w:trPr>
          <w:trHeight w:val="651"/>
        </w:trPr>
        <w:tc>
          <w:tcPr>
            <w:tcW w:w="3114" w:type="dxa"/>
            <w:vAlign w:val="center"/>
          </w:tcPr>
          <w:p w:rsidR="008425D6" w:rsidRDefault="008425D6" w:rsidP="00C04C23">
            <w:r>
              <w:t>Dr. Petra Jeney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C04C23">
              <w:t>Fundamental Rights Protection in the European Union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JNX_ERASMUS:N12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rPr>
          <w:trHeight w:val="651"/>
        </w:trPr>
        <w:tc>
          <w:tcPr>
            <w:tcW w:w="3114" w:type="dxa"/>
            <w:vAlign w:val="center"/>
          </w:tcPr>
          <w:p w:rsidR="008425D6" w:rsidRDefault="008425D6" w:rsidP="00B2494D">
            <w:r>
              <w:t xml:space="preserve">Dr. Eszter </w:t>
            </w:r>
            <w:r w:rsidRPr="00E65725">
              <w:t>Bodnár</w:t>
            </w:r>
            <w:r>
              <w:t>,</w:t>
            </w:r>
          </w:p>
          <w:p w:rsidR="008425D6" w:rsidRPr="00E65725" w:rsidRDefault="008425D6" w:rsidP="00B2494D">
            <w:pPr>
              <w:rPr>
                <w:strike/>
              </w:rPr>
            </w:pPr>
            <w:r>
              <w:t>Dr. Zoltán</w:t>
            </w:r>
            <w:r w:rsidRPr="00E65725">
              <w:t xml:space="preserve"> Pozsár-Szentmiklósy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rPr>
                <w:strike/>
              </w:rPr>
            </w:pPr>
            <w:r w:rsidRPr="00E65725">
              <w:t>Intro</w:t>
            </w:r>
            <w:r>
              <w:t>d</w:t>
            </w:r>
            <w:r w:rsidRPr="00E65725">
              <w:t>uction to the Hungarian Constitutional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JNX_ERASMUS:E05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rPr>
          <w:trHeight w:val="651"/>
        </w:trPr>
        <w:tc>
          <w:tcPr>
            <w:tcW w:w="3114" w:type="dxa"/>
            <w:vAlign w:val="center"/>
          </w:tcPr>
          <w:p w:rsidR="008425D6" w:rsidRPr="00E65725" w:rsidRDefault="008425D6" w:rsidP="00B2494D">
            <w:r w:rsidRPr="00E65725">
              <w:t xml:space="preserve">Dr. </w:t>
            </w:r>
            <w:r>
              <w:t xml:space="preserve">Bernadette </w:t>
            </w:r>
            <w:r w:rsidRPr="00E65725">
              <w:t>Somody,</w:t>
            </w:r>
          </w:p>
          <w:p w:rsidR="008425D6" w:rsidRPr="00E65725" w:rsidRDefault="008425D6" w:rsidP="00B2494D">
            <w:r w:rsidRPr="00E65725">
              <w:t xml:space="preserve">Dr. </w:t>
            </w:r>
            <w:r>
              <w:t xml:space="preserve">Emese </w:t>
            </w:r>
            <w:r w:rsidRPr="00E65725">
              <w:t>Pásztor</w:t>
            </w:r>
            <w:r w:rsidRPr="00E65725">
              <w:tab/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W</w:t>
            </w:r>
            <w:r>
              <w:t>hat is the State Doing at the Dinner Table? - The Human R</w:t>
            </w:r>
            <w:r w:rsidRPr="00E65725">
              <w:t xml:space="preserve">ights </w:t>
            </w:r>
            <w:r>
              <w:t>Aspects of Family and Family M</w:t>
            </w:r>
            <w:r w:rsidRPr="00E65725">
              <w:t>embers</w:t>
            </w:r>
            <w:r w:rsidRPr="00E65725">
              <w:tab/>
            </w:r>
          </w:p>
          <w:p w:rsidR="008425D6" w:rsidRPr="00E65725" w:rsidRDefault="008425D6" w:rsidP="00B2494D"/>
        </w:tc>
        <w:tc>
          <w:tcPr>
            <w:tcW w:w="3260" w:type="dxa"/>
          </w:tcPr>
          <w:p w:rsidR="008425D6" w:rsidRPr="00E65725" w:rsidRDefault="008425D6" w:rsidP="00EC1C20">
            <w:r w:rsidRPr="00C04C23">
              <w:t>JNX_ERASMUS:M02</w:t>
            </w:r>
          </w:p>
        </w:tc>
        <w:tc>
          <w:tcPr>
            <w:tcW w:w="3260" w:type="dxa"/>
          </w:tcPr>
          <w:p w:rsidR="008425D6" w:rsidRPr="00C04C23" w:rsidRDefault="008425D6" w:rsidP="00EC1C20">
            <w:r w:rsidRPr="008425D6">
              <w:t>usually repeated in fall semesters</w:t>
            </w:r>
          </w:p>
        </w:tc>
      </w:tr>
      <w:tr w:rsidR="008425D6" w:rsidRPr="00282C0D" w:rsidTr="008425D6">
        <w:tc>
          <w:tcPr>
            <w:tcW w:w="3114" w:type="dxa"/>
            <w:vAlign w:val="center"/>
          </w:tcPr>
          <w:p w:rsidR="008425D6" w:rsidRPr="00E65725" w:rsidRDefault="008425D6" w:rsidP="00B2494D">
            <w:r>
              <w:t xml:space="preserve">Dr. Virág </w:t>
            </w:r>
            <w:r w:rsidRPr="00E65725">
              <w:t>Balogh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Consumer Protection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JNX_ERASMUS:K05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r>
              <w:t xml:space="preserve">Dr. Attila </w:t>
            </w:r>
            <w:r w:rsidRPr="00E65725">
              <w:t>Kovács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Oil and Gas Law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JNX_ERASMUS:N01</w:t>
            </w:r>
          </w:p>
        </w:tc>
        <w:tc>
          <w:tcPr>
            <w:tcW w:w="3260" w:type="dxa"/>
          </w:tcPr>
          <w:p w:rsidR="008425D6" w:rsidRPr="00C04C23" w:rsidRDefault="008425D6" w:rsidP="00B2494D"/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</w:pPr>
            <w:r>
              <w:t xml:space="preserve">Dr. Péter </w:t>
            </w:r>
            <w:r w:rsidRPr="00E65725">
              <w:t>Steiner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  <w:rPr>
                <w:rFonts w:eastAsiaTheme="minorHAnsi"/>
                <w:lang w:val="hu-HU"/>
              </w:rPr>
            </w:pPr>
            <w:r w:rsidRPr="00E65725">
              <w:fldChar w:fldCharType="begin"/>
            </w:r>
            <w:r w:rsidRPr="00E65725">
              <w:instrText xml:space="preserve"> LINK Excel.Sheet.12 "C:\\Users\\Udovecz2015\\AppData\\Local\\Microsoft\\Windows\\Temporary Internet Files\\Content.Outlook\\AMWIH48Y\\kurzusok_17_18_ősz.xlsx" "összes!S878O2" \a \f 4 \h  \* MERGEFORMAT </w:instrText>
            </w:r>
            <w:r w:rsidRPr="00E65725">
              <w:fldChar w:fldCharType="separate"/>
            </w:r>
          </w:p>
          <w:p w:rsidR="008425D6" w:rsidRPr="00E65725" w:rsidRDefault="008425D6" w:rsidP="00B2494D">
            <w:pPr>
              <w:rPr>
                <w:lang w:val="hu-HU" w:eastAsia="hu-HU"/>
              </w:rPr>
            </w:pPr>
            <w:r w:rsidRPr="00B2494D">
              <w:rPr>
                <w:lang w:val="hu-HU" w:eastAsia="hu-HU"/>
              </w:rPr>
              <w:t>Anti-Money Laundering and Combating the Financing of Terrorism</w:t>
            </w:r>
          </w:p>
          <w:p w:rsidR="008425D6" w:rsidRPr="00E65725" w:rsidRDefault="008425D6" w:rsidP="00B2494D">
            <w:pPr>
              <w:spacing w:after="120"/>
            </w:pPr>
            <w:r w:rsidRPr="00E65725">
              <w:fldChar w:fldCharType="end"/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</w:pPr>
            <w:r w:rsidRPr="00C04C23">
              <w:t>JNX_ERASMUS:L11</w:t>
            </w:r>
          </w:p>
        </w:tc>
        <w:tc>
          <w:tcPr>
            <w:tcW w:w="3260" w:type="dxa"/>
          </w:tcPr>
          <w:p w:rsidR="008425D6" w:rsidRPr="00C04C23" w:rsidRDefault="008425D6" w:rsidP="00B2494D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r w:rsidRPr="00E65725">
              <w:t>Mateusz Gedzba</w:t>
            </w:r>
            <w:r>
              <w:t xml:space="preserve"> (Krakow/Poland)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International and European Personal Data Protection Law</w:t>
            </w:r>
          </w:p>
        </w:tc>
        <w:tc>
          <w:tcPr>
            <w:tcW w:w="3260" w:type="dxa"/>
          </w:tcPr>
          <w:p w:rsidR="008425D6" w:rsidRPr="00E65725" w:rsidRDefault="008425D6" w:rsidP="0071692C">
            <w:r w:rsidRPr="00A037A1">
              <w:t>JNX_ERASMUS:L12</w:t>
            </w:r>
          </w:p>
        </w:tc>
        <w:tc>
          <w:tcPr>
            <w:tcW w:w="3260" w:type="dxa"/>
          </w:tcPr>
          <w:p w:rsidR="008425D6" w:rsidRPr="00A037A1" w:rsidRDefault="008425D6" w:rsidP="0071692C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lastRenderedPageBreak/>
              <w:t>Prof. Frans Vanistendael</w:t>
            </w:r>
            <w:r>
              <w:t xml:space="preserve"> (Netherlands)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International Tax Law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</w:pPr>
            <w:r w:rsidRPr="00A037A1">
              <w:t>JNX_ERASMUS:D36</w:t>
            </w:r>
          </w:p>
        </w:tc>
        <w:tc>
          <w:tcPr>
            <w:tcW w:w="3260" w:type="dxa"/>
          </w:tcPr>
          <w:p w:rsidR="008425D6" w:rsidRPr="00A037A1" w:rsidRDefault="008425D6" w:rsidP="00B2494D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r w:rsidRPr="00E65725">
              <w:t>Prof. Helmut Rüssmann, (Universität des Saarlandes)</w:t>
            </w:r>
          </w:p>
        </w:tc>
        <w:tc>
          <w:tcPr>
            <w:tcW w:w="4111" w:type="dxa"/>
            <w:vAlign w:val="center"/>
          </w:tcPr>
          <w:p w:rsidR="008425D6" w:rsidRPr="00E65725" w:rsidRDefault="00866830" w:rsidP="00B2494D">
            <w:hyperlink r:id="rId7" w:tgtFrame="_blank" w:history="1">
              <w:r w:rsidR="008425D6" w:rsidRPr="00E65725">
                <w:t>Cross Border Contracts and Cross Border Dispute Resolution</w:t>
              </w:r>
            </w:hyperlink>
          </w:p>
        </w:tc>
        <w:tc>
          <w:tcPr>
            <w:tcW w:w="3260" w:type="dxa"/>
          </w:tcPr>
          <w:p w:rsidR="008425D6" w:rsidRDefault="008425D6" w:rsidP="00B2494D">
            <w:r w:rsidRPr="00C04C23">
              <w:t>JNX_ERASMUS:J19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r w:rsidRPr="00E65725">
              <w:t>Prof. Thomas Rauscher (Universität Leipzig)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Introduction to European Civil Procedure – Brussels Ia Regulation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04C23">
              <w:t>JNX_ERASMUS:J20</w:t>
            </w:r>
          </w:p>
        </w:tc>
        <w:tc>
          <w:tcPr>
            <w:tcW w:w="3260" w:type="dxa"/>
          </w:tcPr>
          <w:p w:rsidR="008425D6" w:rsidRPr="00C04C23" w:rsidRDefault="008425D6" w:rsidP="00B2494D"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Default="008425D6" w:rsidP="00B2494D">
            <w:r w:rsidRPr="00E65725">
              <w:t>Mary M. Bartkus (</w:t>
            </w:r>
            <w:r>
              <w:t>USA</w:t>
            </w:r>
            <w:r w:rsidRPr="00E65725">
              <w:t>)</w:t>
            </w:r>
            <w:r>
              <w:t>,</w:t>
            </w:r>
          </w:p>
          <w:p w:rsidR="008425D6" w:rsidRPr="00E65725" w:rsidRDefault="008425D6" w:rsidP="00B2494D">
            <w:r w:rsidRPr="00E65725">
              <w:t xml:space="preserve">Prof. </w:t>
            </w:r>
            <w:r>
              <w:t>Istvá</w:t>
            </w:r>
            <w:r w:rsidRPr="00E65725">
              <w:t>n Varga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The Worldwide History of the Vioxx Product Liability Litigation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A037A1">
              <w:t>JNX_ERASMUS:N06</w:t>
            </w:r>
          </w:p>
        </w:tc>
        <w:tc>
          <w:tcPr>
            <w:tcW w:w="3260" w:type="dxa"/>
          </w:tcPr>
          <w:p w:rsidR="008425D6" w:rsidRPr="00A037A1" w:rsidRDefault="008425D6" w:rsidP="00B2494D">
            <w:r w:rsidRPr="008425D6">
              <w:t>guest lecturer, not repeated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</w:pPr>
            <w:r>
              <w:t xml:space="preserve">Prof. </w:t>
            </w:r>
            <w:r w:rsidRPr="00E65725">
              <w:t>Dennis Campbell</w:t>
            </w:r>
            <w:r>
              <w:t xml:space="preserve"> (USA)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Civil Liberties in the US</w:t>
            </w:r>
          </w:p>
        </w:tc>
        <w:tc>
          <w:tcPr>
            <w:tcW w:w="3260" w:type="dxa"/>
          </w:tcPr>
          <w:p w:rsidR="008425D6" w:rsidRPr="00E65725" w:rsidRDefault="008425D6" w:rsidP="007308FC">
            <w:pPr>
              <w:spacing w:after="120"/>
            </w:pPr>
            <w:r w:rsidRPr="00C04C23">
              <w:t>JNX_ERASMUS:E12</w:t>
            </w:r>
          </w:p>
        </w:tc>
        <w:tc>
          <w:tcPr>
            <w:tcW w:w="3260" w:type="dxa"/>
          </w:tcPr>
          <w:p w:rsidR="008425D6" w:rsidRPr="00C04C23" w:rsidRDefault="008425D6" w:rsidP="007308FC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</w:pPr>
            <w:r>
              <w:t>William</w:t>
            </w:r>
            <w:r w:rsidRPr="00E65725">
              <w:t xml:space="preserve"> Gwire</w:t>
            </w:r>
            <w:r>
              <w:t xml:space="preserve"> (USA)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Legal Ethics, Bus</w:t>
            </w:r>
            <w:r>
              <w:t>i</w:t>
            </w:r>
            <w:r w:rsidRPr="00E65725">
              <w:t>ness Law and Corporate Social Responsibility</w:t>
            </w:r>
          </w:p>
        </w:tc>
        <w:tc>
          <w:tcPr>
            <w:tcW w:w="3260" w:type="dxa"/>
          </w:tcPr>
          <w:p w:rsidR="008425D6" w:rsidRPr="00E65725" w:rsidRDefault="008425D6" w:rsidP="00C80776">
            <w:pPr>
              <w:spacing w:after="120"/>
            </w:pPr>
            <w:r w:rsidRPr="00C04C23">
              <w:t>JNX_ERASMUS:N04</w:t>
            </w:r>
          </w:p>
        </w:tc>
        <w:tc>
          <w:tcPr>
            <w:tcW w:w="3260" w:type="dxa"/>
          </w:tcPr>
          <w:p w:rsidR="008425D6" w:rsidRPr="00C04C23" w:rsidRDefault="008425D6" w:rsidP="00C80776">
            <w:pPr>
              <w:spacing w:after="120"/>
            </w:pPr>
            <w:r w:rsidRPr="008425D6">
              <w:t>guest lecturer, not repeated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5B30E6">
            <w:pPr>
              <w:spacing w:after="120"/>
            </w:pPr>
            <w:r w:rsidRPr="00E65725">
              <w:t>Jo</w:t>
            </w:r>
            <w:r>
              <w:t>seph</w:t>
            </w:r>
            <w:r w:rsidRPr="00E65725">
              <w:t xml:space="preserve"> Tringali</w:t>
            </w:r>
            <w:r>
              <w:t xml:space="preserve"> (USA)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US Civil Litigation</w:t>
            </w:r>
          </w:p>
        </w:tc>
        <w:tc>
          <w:tcPr>
            <w:tcW w:w="3260" w:type="dxa"/>
          </w:tcPr>
          <w:p w:rsidR="008425D6" w:rsidRPr="00E65725" w:rsidRDefault="008425D6" w:rsidP="000C6B45">
            <w:pPr>
              <w:spacing w:after="120"/>
            </w:pPr>
            <w:r w:rsidRPr="00C04C23">
              <w:t>JNX_ERASMUS:N07</w:t>
            </w:r>
          </w:p>
        </w:tc>
        <w:tc>
          <w:tcPr>
            <w:tcW w:w="3260" w:type="dxa"/>
          </w:tcPr>
          <w:p w:rsidR="008425D6" w:rsidRPr="00C04C23" w:rsidRDefault="008425D6" w:rsidP="000C6B45">
            <w:pPr>
              <w:spacing w:after="120"/>
            </w:pPr>
            <w:r w:rsidRPr="008425D6">
              <w:t>guest lecturer, not repeated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5B30E6">
            <w:pPr>
              <w:spacing w:after="120"/>
            </w:pPr>
            <w:r>
              <w:t>Karen J. Sneddon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>
              <w:t>Comparative Succession Law</w:t>
            </w:r>
          </w:p>
        </w:tc>
        <w:tc>
          <w:tcPr>
            <w:tcW w:w="3260" w:type="dxa"/>
          </w:tcPr>
          <w:p w:rsidR="008425D6" w:rsidRPr="000C6B45" w:rsidRDefault="008425D6" w:rsidP="00B2494D">
            <w:pPr>
              <w:spacing w:after="120"/>
            </w:pPr>
            <w:r w:rsidRPr="00A037A1">
              <w:t>JNX_ERASMUS:N11</w:t>
            </w:r>
          </w:p>
        </w:tc>
        <w:tc>
          <w:tcPr>
            <w:tcW w:w="3260" w:type="dxa"/>
          </w:tcPr>
          <w:p w:rsidR="008425D6" w:rsidRPr="00A037A1" w:rsidRDefault="008425D6" w:rsidP="00B2494D">
            <w:pPr>
              <w:spacing w:after="120"/>
            </w:pPr>
            <w:r w:rsidRPr="008425D6">
              <w:t>guest lecturer, not repeated</w:t>
            </w:r>
          </w:p>
        </w:tc>
      </w:tr>
      <w:tr w:rsidR="008425D6" w:rsidTr="008425D6">
        <w:tc>
          <w:tcPr>
            <w:tcW w:w="3114" w:type="dxa"/>
            <w:vAlign w:val="bottom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Dr. József </w:t>
            </w:r>
            <w:r w:rsidRPr="00E65725">
              <w:rPr>
                <w:shd w:val="clear" w:color="auto" w:fill="FFFFFF"/>
              </w:rPr>
              <w:t>Málik</w:t>
            </w:r>
          </w:p>
        </w:tc>
        <w:tc>
          <w:tcPr>
            <w:tcW w:w="4111" w:type="dxa"/>
            <w:vAlign w:val="bottom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 w:rsidRPr="00E65725">
              <w:t>Political Game Theory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 w:rsidRPr="00C95FC2">
              <w:rPr>
                <w:shd w:val="clear" w:color="auto" w:fill="FFFFFF"/>
              </w:rPr>
              <w:t>JNx_ERASMUS:D34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spacing w:after="120"/>
              <w:rPr>
                <w:shd w:val="clear" w:color="auto" w:fill="FFFFFF"/>
              </w:rPr>
            </w:pPr>
            <w:r w:rsidRPr="008425D6">
              <w:rPr>
                <w:shd w:val="clear" w:color="auto" w:fill="FFFFFF"/>
              </w:rPr>
              <w:t>usually repeated in fall semesters</w:t>
            </w:r>
          </w:p>
        </w:tc>
      </w:tr>
      <w:tr w:rsidR="008425D6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before="60"/>
            </w:pPr>
            <w:r>
              <w:rPr>
                <w:shd w:val="clear" w:color="auto" w:fill="FFFFFF"/>
              </w:rPr>
              <w:t xml:space="preserve">Dr. József </w:t>
            </w:r>
            <w:r w:rsidRPr="00E65725">
              <w:rPr>
                <w:shd w:val="clear" w:color="auto" w:fill="FFFFFF"/>
              </w:rPr>
              <w:t>Málik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71692C">
              <w:t>World Politics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JNX_ERASMUS:G06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</w:pPr>
            <w:r>
              <w:t xml:space="preserve">András </w:t>
            </w:r>
            <w:r w:rsidRPr="00E65725">
              <w:t xml:space="preserve">Varga 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Political Culture in the EU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</w:pPr>
            <w:r w:rsidRPr="00C95FC2">
              <w:t>JNX_ERASMUS:J14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spacing w:after="120"/>
            </w:pPr>
            <w:r w:rsidRPr="008425D6"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after="1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Dr. Attila </w:t>
            </w:r>
            <w:r w:rsidRPr="00E65725">
              <w:rPr>
                <w:shd w:val="clear" w:color="auto" w:fill="FFFFFF"/>
              </w:rPr>
              <w:t>Antal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rPr>
                <w:bCs/>
              </w:rPr>
              <w:t>The Political Theory of Populism and Democracy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  <w:rPr>
                <w:bCs/>
              </w:rPr>
            </w:pPr>
            <w:r w:rsidRPr="00A037A1">
              <w:rPr>
                <w:bCs/>
              </w:rPr>
              <w:t>JNX_ERASMUS:L10</w:t>
            </w:r>
          </w:p>
        </w:tc>
        <w:tc>
          <w:tcPr>
            <w:tcW w:w="3260" w:type="dxa"/>
          </w:tcPr>
          <w:p w:rsidR="008425D6" w:rsidRPr="00A037A1" w:rsidRDefault="008425D6" w:rsidP="00B2494D">
            <w:pPr>
              <w:spacing w:after="120"/>
              <w:rPr>
                <w:bCs/>
              </w:rPr>
            </w:pPr>
            <w:r w:rsidRPr="008425D6">
              <w:rPr>
                <w:bCs/>
              </w:rPr>
              <w:t>usually repeated in fall semesters</w:t>
            </w: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6012FD">
            <w:pPr>
              <w:spacing w:after="120"/>
            </w:pPr>
            <w:r>
              <w:t xml:space="preserve">Dr. Alvaro </w:t>
            </w:r>
            <w:r w:rsidRPr="00E65725">
              <w:t>Cabrera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spacing w:after="120"/>
            </w:pPr>
            <w:r w:rsidRPr="00E65725">
              <w:t>C</w:t>
            </w:r>
            <w:r>
              <w:t>hanging D</w:t>
            </w:r>
            <w:r w:rsidRPr="00E65725">
              <w:t xml:space="preserve">ynamics of </w:t>
            </w:r>
            <w:r>
              <w:t>P</w:t>
            </w:r>
            <w:r w:rsidRPr="00E65725">
              <w:t>arliaments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spacing w:after="120"/>
            </w:pPr>
            <w:r w:rsidRPr="00C95FC2">
              <w:t>JNX_ERASMUS:N08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spacing w:after="120"/>
            </w:pPr>
          </w:p>
        </w:tc>
      </w:tr>
      <w:tr w:rsidR="008425D6" w:rsidRPr="00057DFC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before="60"/>
            </w:pPr>
            <w:r>
              <w:t xml:space="preserve">Dr. Eszter </w:t>
            </w:r>
            <w:r w:rsidRPr="00E65725">
              <w:t>Soós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French Politics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JNx_ERASMUS:D33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before="60"/>
            </w:pPr>
            <w:r>
              <w:t xml:space="preserve">Dr. Eszter </w:t>
            </w:r>
            <w:r w:rsidRPr="00E65725">
              <w:t>Soós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Political Analysis in Practice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JNX_ERASMUS:h04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spacing w:before="60"/>
            </w:pPr>
            <w:r>
              <w:lastRenderedPageBreak/>
              <w:t xml:space="preserve">Dr. Katalin </w:t>
            </w:r>
            <w:r w:rsidRPr="00E65725">
              <w:t>Ámon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Public Policy: Theories, Problems, Solutions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JNX_ERASMUS:N10</w:t>
            </w:r>
          </w:p>
        </w:tc>
        <w:tc>
          <w:tcPr>
            <w:tcW w:w="3260" w:type="dxa"/>
          </w:tcPr>
          <w:p w:rsidR="008425D6" w:rsidRPr="00C95FC2" w:rsidRDefault="008425D6" w:rsidP="00B2494D"/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Default="008425D6" w:rsidP="00B2494D">
            <w:pPr>
              <w:spacing w:before="60"/>
            </w:pPr>
            <w:r>
              <w:t xml:space="preserve">Dr. Beáta </w:t>
            </w:r>
            <w:r w:rsidRPr="00E65725">
              <w:t>Kovács</w:t>
            </w:r>
            <w:r>
              <w:t>,</w:t>
            </w:r>
          </w:p>
          <w:p w:rsidR="008425D6" w:rsidRPr="00E65725" w:rsidRDefault="008425D6" w:rsidP="00B2494D">
            <w:pPr>
              <w:spacing w:before="60"/>
            </w:pPr>
            <w:r>
              <w:t xml:space="preserve">Dr. Júlia </w:t>
            </w:r>
            <w:r w:rsidRPr="00E65725">
              <w:t>Lakatos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Contemporary Hungarian Politics and Society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JNX_ERASMUS:N09</w:t>
            </w:r>
          </w:p>
        </w:tc>
        <w:tc>
          <w:tcPr>
            <w:tcW w:w="3260" w:type="dxa"/>
          </w:tcPr>
          <w:p w:rsidR="008425D6" w:rsidRPr="00C95FC2" w:rsidRDefault="008425D6" w:rsidP="00B2494D"/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E379B1" w:rsidP="00E379B1">
            <w:pPr>
              <w:tabs>
                <w:tab w:val="left" w:pos="5021"/>
              </w:tabs>
              <w:rPr>
                <w:lang w:val="de-DE"/>
              </w:rPr>
            </w:pPr>
            <w:r>
              <w:rPr>
                <w:lang w:val="de-DE"/>
              </w:rPr>
              <w:t>Prof</w:t>
            </w:r>
            <w:bookmarkStart w:id="0" w:name="_GoBack"/>
            <w:bookmarkEnd w:id="0"/>
            <w:r w:rsidR="008425D6">
              <w:rPr>
                <w:lang w:val="de-DE"/>
              </w:rPr>
              <w:t xml:space="preserve">. Ádám </w:t>
            </w:r>
            <w:r w:rsidR="008425D6" w:rsidRPr="00E65725">
              <w:rPr>
                <w:lang w:val="de-DE"/>
              </w:rPr>
              <w:t>Fuglinszky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 xml:space="preserve">Einführung in das </w:t>
            </w:r>
            <w:r>
              <w:t>U</w:t>
            </w:r>
            <w:r w:rsidRPr="00E65725">
              <w:t>ngarische Privatrecht</w:t>
            </w:r>
          </w:p>
        </w:tc>
        <w:tc>
          <w:tcPr>
            <w:tcW w:w="3260" w:type="dxa"/>
          </w:tcPr>
          <w:p w:rsidR="008425D6" w:rsidRPr="00E65725" w:rsidRDefault="008425D6" w:rsidP="00BA74DD">
            <w:r w:rsidRPr="00C95FC2">
              <w:t>JNX_ERASMUS:I20</w:t>
            </w:r>
          </w:p>
        </w:tc>
        <w:tc>
          <w:tcPr>
            <w:tcW w:w="3260" w:type="dxa"/>
          </w:tcPr>
          <w:p w:rsidR="008425D6" w:rsidRPr="00C95FC2" w:rsidRDefault="008425D6" w:rsidP="00BA74D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>
              <w:rPr>
                <w:lang w:val="de-DE"/>
              </w:rPr>
              <w:t xml:space="preserve">Dr. Mihály </w:t>
            </w:r>
            <w:r w:rsidRPr="00E65725">
              <w:rPr>
                <w:lang w:val="de-DE"/>
              </w:rPr>
              <w:t>Filó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E</w:t>
            </w:r>
            <w:r>
              <w:t>inführung in das D</w:t>
            </w:r>
            <w:r w:rsidRPr="00E65725">
              <w:t>eutsche Strafrecht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JNX_ERASMUS:L02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rPr>
                <w:lang w:val="de-DE"/>
              </w:rPr>
              <w:t xml:space="preserve">Arbeitsrecht: </w:t>
            </w:r>
            <w:r>
              <w:rPr>
                <w:lang w:val="de-DE"/>
              </w:rPr>
              <w:t>Einführung ins D</w:t>
            </w:r>
            <w:r w:rsidRPr="00E65725">
              <w:rPr>
                <w:lang w:val="de-DE"/>
              </w:rPr>
              <w:t>eutsche Individualarbeitsrecht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C95FC2">
              <w:rPr>
                <w:lang w:val="de-DE"/>
              </w:rPr>
              <w:t>JNX_ERASMUS:I11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rPr>
                <w:lang w:val="en-GB"/>
              </w:rPr>
            </w:pPr>
            <w:r w:rsidRPr="00E65725">
              <w:rPr>
                <w:lang w:val="de-DE"/>
              </w:rPr>
              <w:t xml:space="preserve">Europarecht – Europäische Integration im Lichte der Rechtsprechung von EuGH und BVerfG 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C04C23">
              <w:rPr>
                <w:lang w:val="de-DE"/>
              </w:rPr>
              <w:t>JNX_ERASMUS:J03</w:t>
            </w:r>
          </w:p>
        </w:tc>
        <w:tc>
          <w:tcPr>
            <w:tcW w:w="3260" w:type="dxa"/>
          </w:tcPr>
          <w:p w:rsidR="008425D6" w:rsidRPr="00C04C23" w:rsidRDefault="008425D6" w:rsidP="00B2494D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BA74DD">
              <w:rPr>
                <w:lang w:val="de-DE"/>
              </w:rPr>
              <w:t>Grundkurs Bürgerliches Recht I: Der Allgemeine Teil des deutschen BGB</w:t>
            </w:r>
          </w:p>
        </w:tc>
        <w:tc>
          <w:tcPr>
            <w:tcW w:w="3260" w:type="dxa"/>
          </w:tcPr>
          <w:p w:rsidR="008425D6" w:rsidRPr="00E65725" w:rsidRDefault="008425D6" w:rsidP="00975A82">
            <w:pPr>
              <w:rPr>
                <w:lang w:val="de-DE"/>
              </w:rPr>
            </w:pPr>
            <w:r w:rsidRPr="00C95FC2">
              <w:rPr>
                <w:lang w:val="de-DE"/>
              </w:rPr>
              <w:t>JNX_ERASMUS:h07</w:t>
            </w:r>
          </w:p>
        </w:tc>
        <w:tc>
          <w:tcPr>
            <w:tcW w:w="3260" w:type="dxa"/>
          </w:tcPr>
          <w:p w:rsidR="008425D6" w:rsidRPr="00C95FC2" w:rsidRDefault="008425D6" w:rsidP="00975A82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BA74DD">
              <w:t>Bürgerliches Recht I: Fallbesprechung zum Allgemeinen Teil des deutschen BGB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C95FC2">
              <w:rPr>
                <w:lang w:val="de-DE"/>
              </w:rPr>
              <w:t>JNX_ERASMUS:h08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E65725">
              <w:rPr>
                <w:lang w:val="de-DE"/>
              </w:rPr>
              <w:t>Staatsrecht I: Fallbesprechung zum deutschen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C95FC2">
              <w:rPr>
                <w:lang w:val="de-DE"/>
              </w:rPr>
              <w:t>JNX_ERASMUS:h10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Erik Eggert</w:t>
            </w:r>
            <w:r>
              <w:rPr>
                <w:lang w:val="de-DE"/>
              </w:rPr>
              <w:t xml:space="preserve"> </w:t>
            </w:r>
            <w:r w:rsidRPr="007D2E6C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rPr>
                <w:lang w:val="de-DE"/>
              </w:rPr>
              <w:t>Grundkurs Staatsrecht I: Sta</w:t>
            </w:r>
            <w:r>
              <w:rPr>
                <w:lang w:val="de-DE"/>
              </w:rPr>
              <w:t>atsorganisationsrecht nach dem D</w:t>
            </w:r>
            <w:r w:rsidRPr="00E65725">
              <w:rPr>
                <w:lang w:val="de-DE"/>
              </w:rPr>
              <w:t>eutschen Grundgesetz</w:t>
            </w:r>
          </w:p>
        </w:tc>
        <w:tc>
          <w:tcPr>
            <w:tcW w:w="3260" w:type="dxa"/>
          </w:tcPr>
          <w:p w:rsidR="008425D6" w:rsidRPr="00E65725" w:rsidRDefault="008425D6" w:rsidP="00B2494D">
            <w:pPr>
              <w:rPr>
                <w:lang w:val="de-DE"/>
              </w:rPr>
            </w:pPr>
            <w:r w:rsidRPr="00C95FC2">
              <w:rPr>
                <w:lang w:val="de-DE"/>
              </w:rPr>
              <w:t>JNX_ERASMUS:h09</w:t>
            </w:r>
          </w:p>
        </w:tc>
        <w:tc>
          <w:tcPr>
            <w:tcW w:w="3260" w:type="dxa"/>
          </w:tcPr>
          <w:p w:rsidR="008425D6" w:rsidRPr="00C95FC2" w:rsidRDefault="008425D6" w:rsidP="00B2494D">
            <w:pPr>
              <w:rPr>
                <w:lang w:val="de-DE"/>
              </w:rPr>
            </w:pPr>
            <w:r w:rsidRPr="008425D6">
              <w:rPr>
                <w:lang w:val="de-DE"/>
              </w:rPr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Zsuzsanna Kovács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>
              <w:t>Lexique du Droit Public Français I. (Institutions P</w:t>
            </w:r>
            <w:r w:rsidRPr="00E65725">
              <w:t xml:space="preserve">olitiques)  </w:t>
            </w:r>
          </w:p>
        </w:tc>
        <w:tc>
          <w:tcPr>
            <w:tcW w:w="3260" w:type="dxa"/>
          </w:tcPr>
          <w:p w:rsidR="008425D6" w:rsidRDefault="008425D6" w:rsidP="00B2494D">
            <w:r w:rsidRPr="00C95FC2">
              <w:t>JNX_ERASMUS:D08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  <w:tr w:rsidR="008425D6" w:rsidRPr="00DB614A" w:rsidTr="008425D6">
        <w:tc>
          <w:tcPr>
            <w:tcW w:w="3114" w:type="dxa"/>
            <w:vAlign w:val="center"/>
          </w:tcPr>
          <w:p w:rsidR="008425D6" w:rsidRPr="00E65725" w:rsidRDefault="008425D6" w:rsidP="00B2494D">
            <w:pPr>
              <w:tabs>
                <w:tab w:val="left" w:pos="5021"/>
              </w:tabs>
              <w:rPr>
                <w:lang w:val="de-DE"/>
              </w:rPr>
            </w:pPr>
            <w:r w:rsidRPr="00E65725">
              <w:rPr>
                <w:lang w:val="de-DE"/>
              </w:rPr>
              <w:t>Alessandro Gilioli</w:t>
            </w:r>
          </w:p>
        </w:tc>
        <w:tc>
          <w:tcPr>
            <w:tcW w:w="4111" w:type="dxa"/>
            <w:vAlign w:val="center"/>
          </w:tcPr>
          <w:p w:rsidR="008425D6" w:rsidRPr="00E65725" w:rsidRDefault="008425D6" w:rsidP="00B2494D">
            <w:r w:rsidRPr="00E65725">
              <w:t>Corso Integrativo di Diritto Europeo</w:t>
            </w:r>
          </w:p>
        </w:tc>
        <w:tc>
          <w:tcPr>
            <w:tcW w:w="3260" w:type="dxa"/>
          </w:tcPr>
          <w:p w:rsidR="008425D6" w:rsidRPr="00E65725" w:rsidRDefault="008425D6" w:rsidP="00B2494D">
            <w:r w:rsidRPr="00C95FC2">
              <w:t>JNX_ERASMUS:E03</w:t>
            </w:r>
          </w:p>
        </w:tc>
        <w:tc>
          <w:tcPr>
            <w:tcW w:w="3260" w:type="dxa"/>
          </w:tcPr>
          <w:p w:rsidR="008425D6" w:rsidRPr="00C95FC2" w:rsidRDefault="008425D6" w:rsidP="00B2494D">
            <w:r w:rsidRPr="008425D6">
              <w:t>usually repeated in fall semesters</w:t>
            </w:r>
          </w:p>
        </w:tc>
      </w:tr>
    </w:tbl>
    <w:p w:rsidR="00D467CE" w:rsidRPr="00DB614A" w:rsidRDefault="00D467CE"/>
    <w:sectPr w:rsidR="00D467CE" w:rsidRPr="00DB614A" w:rsidSect="00915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30" w:rsidRDefault="00866830" w:rsidP="005169FF">
      <w:r>
        <w:separator/>
      </w:r>
    </w:p>
  </w:endnote>
  <w:endnote w:type="continuationSeparator" w:id="0">
    <w:p w:rsidR="00866830" w:rsidRDefault="00866830" w:rsidP="005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30" w:rsidRDefault="00866830" w:rsidP="005169FF">
      <w:r>
        <w:separator/>
      </w:r>
    </w:p>
  </w:footnote>
  <w:footnote w:type="continuationSeparator" w:id="0">
    <w:p w:rsidR="00866830" w:rsidRDefault="00866830" w:rsidP="0051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660F"/>
    <w:multiLevelType w:val="hybridMultilevel"/>
    <w:tmpl w:val="2780C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E2ECD"/>
    <w:multiLevelType w:val="hybridMultilevel"/>
    <w:tmpl w:val="F2EA8948"/>
    <w:lvl w:ilvl="0" w:tplc="B32A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004F72"/>
    <w:rsid w:val="000139FC"/>
    <w:rsid w:val="00027A75"/>
    <w:rsid w:val="0003660E"/>
    <w:rsid w:val="000527C9"/>
    <w:rsid w:val="00057DFC"/>
    <w:rsid w:val="00066A48"/>
    <w:rsid w:val="00080B1E"/>
    <w:rsid w:val="00086740"/>
    <w:rsid w:val="00087523"/>
    <w:rsid w:val="000A2F97"/>
    <w:rsid w:val="000A7856"/>
    <w:rsid w:val="000B6FF4"/>
    <w:rsid w:val="000C6B45"/>
    <w:rsid w:val="000D7F84"/>
    <w:rsid w:val="000E2A53"/>
    <w:rsid w:val="000E4C8F"/>
    <w:rsid w:val="000E57E4"/>
    <w:rsid w:val="000F5D48"/>
    <w:rsid w:val="00104CE7"/>
    <w:rsid w:val="00105EDD"/>
    <w:rsid w:val="0010605E"/>
    <w:rsid w:val="001121F0"/>
    <w:rsid w:val="001143EE"/>
    <w:rsid w:val="00116272"/>
    <w:rsid w:val="001218CC"/>
    <w:rsid w:val="00122376"/>
    <w:rsid w:val="0012749B"/>
    <w:rsid w:val="001334E7"/>
    <w:rsid w:val="00140BC3"/>
    <w:rsid w:val="00145EB0"/>
    <w:rsid w:val="0016107D"/>
    <w:rsid w:val="00162881"/>
    <w:rsid w:val="00171982"/>
    <w:rsid w:val="00172AC8"/>
    <w:rsid w:val="00172C02"/>
    <w:rsid w:val="00175FB0"/>
    <w:rsid w:val="001769C5"/>
    <w:rsid w:val="001B73DC"/>
    <w:rsid w:val="001C3D1C"/>
    <w:rsid w:val="001E6FCA"/>
    <w:rsid w:val="00200FA4"/>
    <w:rsid w:val="00207611"/>
    <w:rsid w:val="0023227E"/>
    <w:rsid w:val="00236678"/>
    <w:rsid w:val="00236BF1"/>
    <w:rsid w:val="00240CD5"/>
    <w:rsid w:val="00241E36"/>
    <w:rsid w:val="002423E3"/>
    <w:rsid w:val="00246127"/>
    <w:rsid w:val="00255938"/>
    <w:rsid w:val="00257949"/>
    <w:rsid w:val="00282C0D"/>
    <w:rsid w:val="00296029"/>
    <w:rsid w:val="002B7728"/>
    <w:rsid w:val="002C6FA3"/>
    <w:rsid w:val="002D39DF"/>
    <w:rsid w:val="002D5545"/>
    <w:rsid w:val="002E5D90"/>
    <w:rsid w:val="002F6A7B"/>
    <w:rsid w:val="003022E4"/>
    <w:rsid w:val="00305208"/>
    <w:rsid w:val="0032648D"/>
    <w:rsid w:val="0033179F"/>
    <w:rsid w:val="0033286D"/>
    <w:rsid w:val="00353464"/>
    <w:rsid w:val="0036100F"/>
    <w:rsid w:val="003650B5"/>
    <w:rsid w:val="00365F57"/>
    <w:rsid w:val="00372659"/>
    <w:rsid w:val="00377907"/>
    <w:rsid w:val="003926B0"/>
    <w:rsid w:val="003970B0"/>
    <w:rsid w:val="00397B9F"/>
    <w:rsid w:val="003A3707"/>
    <w:rsid w:val="003A4F79"/>
    <w:rsid w:val="003B7923"/>
    <w:rsid w:val="003E504C"/>
    <w:rsid w:val="004041EA"/>
    <w:rsid w:val="00410FBA"/>
    <w:rsid w:val="004174DB"/>
    <w:rsid w:val="0042081A"/>
    <w:rsid w:val="00423C97"/>
    <w:rsid w:val="004327DC"/>
    <w:rsid w:val="004404F9"/>
    <w:rsid w:val="0044312E"/>
    <w:rsid w:val="00446965"/>
    <w:rsid w:val="00455205"/>
    <w:rsid w:val="00456100"/>
    <w:rsid w:val="00472105"/>
    <w:rsid w:val="004814E6"/>
    <w:rsid w:val="00481663"/>
    <w:rsid w:val="004859E5"/>
    <w:rsid w:val="004D4B68"/>
    <w:rsid w:val="004E18A9"/>
    <w:rsid w:val="004E52FD"/>
    <w:rsid w:val="005032B7"/>
    <w:rsid w:val="0050515C"/>
    <w:rsid w:val="005111FC"/>
    <w:rsid w:val="00515930"/>
    <w:rsid w:val="005169FF"/>
    <w:rsid w:val="005256B5"/>
    <w:rsid w:val="00555DC7"/>
    <w:rsid w:val="00564A1E"/>
    <w:rsid w:val="005B30E6"/>
    <w:rsid w:val="005B49CA"/>
    <w:rsid w:val="005D112C"/>
    <w:rsid w:val="005D1156"/>
    <w:rsid w:val="005D5AF9"/>
    <w:rsid w:val="005E0BCE"/>
    <w:rsid w:val="005E390B"/>
    <w:rsid w:val="005F2143"/>
    <w:rsid w:val="005F5CCD"/>
    <w:rsid w:val="006012FD"/>
    <w:rsid w:val="00615908"/>
    <w:rsid w:val="006275EF"/>
    <w:rsid w:val="0065641E"/>
    <w:rsid w:val="00662C6F"/>
    <w:rsid w:val="00680121"/>
    <w:rsid w:val="0068456B"/>
    <w:rsid w:val="00691F24"/>
    <w:rsid w:val="0069715F"/>
    <w:rsid w:val="006A1B2B"/>
    <w:rsid w:val="006A470F"/>
    <w:rsid w:val="006A5D09"/>
    <w:rsid w:val="006C39DE"/>
    <w:rsid w:val="006C5536"/>
    <w:rsid w:val="006D4686"/>
    <w:rsid w:val="006D5534"/>
    <w:rsid w:val="006E4BAA"/>
    <w:rsid w:val="006F0ECB"/>
    <w:rsid w:val="006F2859"/>
    <w:rsid w:val="0070217C"/>
    <w:rsid w:val="007048DB"/>
    <w:rsid w:val="0070604C"/>
    <w:rsid w:val="00706B32"/>
    <w:rsid w:val="00714DF8"/>
    <w:rsid w:val="0071583E"/>
    <w:rsid w:val="0071692C"/>
    <w:rsid w:val="0071748A"/>
    <w:rsid w:val="00726506"/>
    <w:rsid w:val="007308FC"/>
    <w:rsid w:val="007342BF"/>
    <w:rsid w:val="00741589"/>
    <w:rsid w:val="00750527"/>
    <w:rsid w:val="007958C1"/>
    <w:rsid w:val="007C013E"/>
    <w:rsid w:val="007C36B4"/>
    <w:rsid w:val="007D2E6C"/>
    <w:rsid w:val="007E1F4A"/>
    <w:rsid w:val="007E5905"/>
    <w:rsid w:val="007F4447"/>
    <w:rsid w:val="0080001B"/>
    <w:rsid w:val="00807C52"/>
    <w:rsid w:val="00807FFA"/>
    <w:rsid w:val="00837E36"/>
    <w:rsid w:val="008425D6"/>
    <w:rsid w:val="0085450B"/>
    <w:rsid w:val="00854D8D"/>
    <w:rsid w:val="00855E9B"/>
    <w:rsid w:val="00860B4B"/>
    <w:rsid w:val="008664A6"/>
    <w:rsid w:val="00866830"/>
    <w:rsid w:val="00887C42"/>
    <w:rsid w:val="008A2246"/>
    <w:rsid w:val="008A6EF7"/>
    <w:rsid w:val="008B3E0B"/>
    <w:rsid w:val="008B627E"/>
    <w:rsid w:val="008C6E44"/>
    <w:rsid w:val="008F29A7"/>
    <w:rsid w:val="008F2A54"/>
    <w:rsid w:val="00900126"/>
    <w:rsid w:val="009123A0"/>
    <w:rsid w:val="00913BEA"/>
    <w:rsid w:val="0091562A"/>
    <w:rsid w:val="0091779B"/>
    <w:rsid w:val="00920E3C"/>
    <w:rsid w:val="00921054"/>
    <w:rsid w:val="00936F74"/>
    <w:rsid w:val="009467F5"/>
    <w:rsid w:val="00953A79"/>
    <w:rsid w:val="00960DC0"/>
    <w:rsid w:val="009612B0"/>
    <w:rsid w:val="00962FDD"/>
    <w:rsid w:val="00965407"/>
    <w:rsid w:val="00975A82"/>
    <w:rsid w:val="00985D50"/>
    <w:rsid w:val="00991189"/>
    <w:rsid w:val="009A1068"/>
    <w:rsid w:val="009A1EE7"/>
    <w:rsid w:val="009A2808"/>
    <w:rsid w:val="009A32E7"/>
    <w:rsid w:val="009A36A6"/>
    <w:rsid w:val="009A797B"/>
    <w:rsid w:val="009C0E2D"/>
    <w:rsid w:val="009C75B2"/>
    <w:rsid w:val="009D2917"/>
    <w:rsid w:val="009D764D"/>
    <w:rsid w:val="009E36E6"/>
    <w:rsid w:val="009E7B2B"/>
    <w:rsid w:val="009E7EB3"/>
    <w:rsid w:val="009F0AAE"/>
    <w:rsid w:val="00A01BF7"/>
    <w:rsid w:val="00A037A1"/>
    <w:rsid w:val="00A2298E"/>
    <w:rsid w:val="00A448A3"/>
    <w:rsid w:val="00A46FA7"/>
    <w:rsid w:val="00A474B7"/>
    <w:rsid w:val="00A5437A"/>
    <w:rsid w:val="00A71927"/>
    <w:rsid w:val="00A72007"/>
    <w:rsid w:val="00A723D0"/>
    <w:rsid w:val="00A74224"/>
    <w:rsid w:val="00A80E99"/>
    <w:rsid w:val="00A826CD"/>
    <w:rsid w:val="00A902BD"/>
    <w:rsid w:val="00A90776"/>
    <w:rsid w:val="00AA448B"/>
    <w:rsid w:val="00AA4DE1"/>
    <w:rsid w:val="00AA775D"/>
    <w:rsid w:val="00AB2B6A"/>
    <w:rsid w:val="00AB577B"/>
    <w:rsid w:val="00AB6FD4"/>
    <w:rsid w:val="00AC2FD0"/>
    <w:rsid w:val="00AC3962"/>
    <w:rsid w:val="00AE7A4D"/>
    <w:rsid w:val="00AF051C"/>
    <w:rsid w:val="00AF7E33"/>
    <w:rsid w:val="00B06C9F"/>
    <w:rsid w:val="00B10286"/>
    <w:rsid w:val="00B235FC"/>
    <w:rsid w:val="00B2481F"/>
    <w:rsid w:val="00B2494D"/>
    <w:rsid w:val="00B261D5"/>
    <w:rsid w:val="00B27CE4"/>
    <w:rsid w:val="00B334C1"/>
    <w:rsid w:val="00B33829"/>
    <w:rsid w:val="00B44B3A"/>
    <w:rsid w:val="00B4625B"/>
    <w:rsid w:val="00B50655"/>
    <w:rsid w:val="00B5392F"/>
    <w:rsid w:val="00BA5F91"/>
    <w:rsid w:val="00BA74DD"/>
    <w:rsid w:val="00BC2B36"/>
    <w:rsid w:val="00BC40A8"/>
    <w:rsid w:val="00BC5ECD"/>
    <w:rsid w:val="00BE306C"/>
    <w:rsid w:val="00BF0EB6"/>
    <w:rsid w:val="00BF3F43"/>
    <w:rsid w:val="00BF79A3"/>
    <w:rsid w:val="00C04C23"/>
    <w:rsid w:val="00C05A7B"/>
    <w:rsid w:val="00C075F0"/>
    <w:rsid w:val="00C15F03"/>
    <w:rsid w:val="00C21305"/>
    <w:rsid w:val="00C2499E"/>
    <w:rsid w:val="00C250C1"/>
    <w:rsid w:val="00C467D5"/>
    <w:rsid w:val="00C56CFA"/>
    <w:rsid w:val="00C7024B"/>
    <w:rsid w:val="00C763A4"/>
    <w:rsid w:val="00C80776"/>
    <w:rsid w:val="00C95FC2"/>
    <w:rsid w:val="00CA193C"/>
    <w:rsid w:val="00CA289B"/>
    <w:rsid w:val="00CA7BFE"/>
    <w:rsid w:val="00CC6D57"/>
    <w:rsid w:val="00CE2759"/>
    <w:rsid w:val="00CE3ECC"/>
    <w:rsid w:val="00CF0EDF"/>
    <w:rsid w:val="00D010C8"/>
    <w:rsid w:val="00D2059C"/>
    <w:rsid w:val="00D33697"/>
    <w:rsid w:val="00D416D0"/>
    <w:rsid w:val="00D467CE"/>
    <w:rsid w:val="00D546D0"/>
    <w:rsid w:val="00D679C9"/>
    <w:rsid w:val="00D8342B"/>
    <w:rsid w:val="00DA1745"/>
    <w:rsid w:val="00DB614A"/>
    <w:rsid w:val="00DB6CDE"/>
    <w:rsid w:val="00DB6E15"/>
    <w:rsid w:val="00DE659D"/>
    <w:rsid w:val="00DF10F4"/>
    <w:rsid w:val="00E0119B"/>
    <w:rsid w:val="00E03059"/>
    <w:rsid w:val="00E111F8"/>
    <w:rsid w:val="00E2024B"/>
    <w:rsid w:val="00E23171"/>
    <w:rsid w:val="00E379B1"/>
    <w:rsid w:val="00E50E44"/>
    <w:rsid w:val="00E63BD7"/>
    <w:rsid w:val="00E63DF6"/>
    <w:rsid w:val="00E65725"/>
    <w:rsid w:val="00E767A7"/>
    <w:rsid w:val="00E76B6A"/>
    <w:rsid w:val="00E82660"/>
    <w:rsid w:val="00E92C6C"/>
    <w:rsid w:val="00E9360F"/>
    <w:rsid w:val="00E9666E"/>
    <w:rsid w:val="00EC1C20"/>
    <w:rsid w:val="00ED1661"/>
    <w:rsid w:val="00ED5475"/>
    <w:rsid w:val="00EE4CB2"/>
    <w:rsid w:val="00EF0626"/>
    <w:rsid w:val="00EF1FC3"/>
    <w:rsid w:val="00F0330A"/>
    <w:rsid w:val="00F118E3"/>
    <w:rsid w:val="00F2231C"/>
    <w:rsid w:val="00F2769F"/>
    <w:rsid w:val="00F426A6"/>
    <w:rsid w:val="00F51783"/>
    <w:rsid w:val="00F562E7"/>
    <w:rsid w:val="00F64209"/>
    <w:rsid w:val="00F6545A"/>
    <w:rsid w:val="00F7367F"/>
    <w:rsid w:val="00F96E92"/>
    <w:rsid w:val="00FB111A"/>
    <w:rsid w:val="00FD1141"/>
    <w:rsid w:val="00FD54E0"/>
    <w:rsid w:val="00FF0411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37EC2-8BE9-48C3-A61A-6FFFC72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16288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881"/>
    <w:rPr>
      <w:rFonts w:ascii="Calibri" w:hAnsi="Calibri"/>
      <w:szCs w:val="21"/>
      <w:lang w:val="en-US"/>
    </w:rPr>
  </w:style>
  <w:style w:type="paragraph" w:styleId="lfej">
    <w:name w:val="header"/>
    <w:basedOn w:val="Norml"/>
    <w:link w:val="lfej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EDD"/>
    <w:rPr>
      <w:rFonts w:ascii="Tahoma" w:eastAsia="Times New Roman" w:hAnsi="Tahoma" w:cs="Tahoma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B2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jk.elte.hu/en/dstore/document/380/Cross%20border%20contract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3</cp:revision>
  <cp:lastPrinted>2019-05-15T10:49:00Z</cp:lastPrinted>
  <dcterms:created xsi:type="dcterms:W3CDTF">2019-09-16T12:23:00Z</dcterms:created>
  <dcterms:modified xsi:type="dcterms:W3CDTF">2019-09-16T12:24:00Z</dcterms:modified>
</cp:coreProperties>
</file>