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8C" w:rsidRDefault="005E688C" w:rsidP="005E688C">
      <w:pPr>
        <w:pStyle w:val="Cm"/>
      </w:pPr>
      <w:r>
        <w:t>KOLLOKVIUMI TÉTELEK</w:t>
      </w:r>
    </w:p>
    <w:p w:rsidR="005E688C" w:rsidRDefault="005E688C" w:rsidP="005E688C">
      <w:pPr>
        <w:pStyle w:val="Cm"/>
      </w:pPr>
      <w:r>
        <w:t>(joghallgatók részére)</w:t>
      </w:r>
    </w:p>
    <w:p w:rsidR="005E688C" w:rsidRDefault="005E688C" w:rsidP="005E688C">
      <w:pPr>
        <w:pStyle w:val="Cm"/>
      </w:pPr>
    </w:p>
    <w:p w:rsidR="005E688C" w:rsidRDefault="005E688C" w:rsidP="005E688C">
      <w:pPr>
        <w:pStyle w:val="Alcm"/>
        <w:jc w:val="center"/>
      </w:pPr>
      <w:r>
        <w:t>Büntetés-végrehajtási jog, 2020/2021. tanév I. félév</w:t>
      </w:r>
    </w:p>
    <w:p w:rsidR="005E688C" w:rsidRDefault="005E688C" w:rsidP="005E688C">
      <w:pPr>
        <w:pStyle w:val="Listaszerbekezds"/>
        <w:ind w:left="786"/>
        <w:rPr>
          <w:rFonts w:ascii="Times New Roman" w:hAnsi="Times New Roman"/>
        </w:rPr>
      </w:pPr>
    </w:p>
    <w:p w:rsidR="005E688C" w:rsidRDefault="005E688C" w:rsidP="005E688C">
      <w:pPr>
        <w:numPr>
          <w:ilvl w:val="0"/>
          <w:numId w:val="1"/>
        </w:numPr>
        <w:tabs>
          <w:tab w:val="num" w:pos="502"/>
        </w:tabs>
        <w:ind w:left="502"/>
        <w:rPr>
          <w:sz w:val="24"/>
        </w:rPr>
      </w:pPr>
      <w:r>
        <w:rPr>
          <w:sz w:val="24"/>
        </w:rPr>
        <w:t>A büntetés-végrehajtási jog kialakulása és fejlődése hazánkban, helye a jogrendszerben.</w:t>
      </w:r>
    </w:p>
    <w:p w:rsidR="005E688C" w:rsidRDefault="005E688C" w:rsidP="005E688C">
      <w:pPr>
        <w:numPr>
          <w:ilvl w:val="0"/>
          <w:numId w:val="1"/>
        </w:numPr>
        <w:tabs>
          <w:tab w:val="num" w:pos="502"/>
        </w:tabs>
        <w:ind w:left="502"/>
        <w:rPr>
          <w:sz w:val="24"/>
        </w:rPr>
      </w:pPr>
      <w:r>
        <w:rPr>
          <w:sz w:val="24"/>
        </w:rPr>
        <w:t>A szabadságvesztés-büntetés végrehajtásának célja, alapelvei.</w:t>
      </w:r>
    </w:p>
    <w:p w:rsidR="005E688C" w:rsidRDefault="005E688C" w:rsidP="005E688C">
      <w:pPr>
        <w:ind w:left="567" w:hanging="566"/>
        <w:rPr>
          <w:sz w:val="24"/>
          <w:szCs w:val="24"/>
        </w:rPr>
      </w:pPr>
      <w:r>
        <w:rPr>
          <w:sz w:val="24"/>
          <w:szCs w:val="24"/>
        </w:rPr>
        <w:t xml:space="preserve">  3.   A szabadságvesztés végrehajtásának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megkezdése, az elítéltek befogadása, megismerése és klasszifikációja.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 4.  A szabadságvesztés-büntetés végrehajtásának rendje.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 5.  A végrehajtás progresszivitásának intézményei.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 6.  Sajátos kezelési igényű elítéltek számára kialakított részlegek. </w:t>
      </w:r>
    </w:p>
    <w:p w:rsidR="005E688C" w:rsidRDefault="005E688C" w:rsidP="005E688C">
      <w:pPr>
        <w:ind w:left="567" w:hanging="567"/>
        <w:rPr>
          <w:sz w:val="24"/>
        </w:rPr>
      </w:pPr>
      <w:r>
        <w:rPr>
          <w:sz w:val="24"/>
        </w:rPr>
        <w:t xml:space="preserve">   7.  Az elítélt jogi helyzetének általános jellemzése. </w:t>
      </w:r>
      <w:r>
        <w:rPr>
          <w:sz w:val="24"/>
          <w:szCs w:val="24"/>
        </w:rPr>
        <w:t>A szabadságvesztés hatása az alapvető jogokra és kötelezettségekre.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 8.  A szabadságvesztés végrehajtásának tartama alatt szünetelő alapvető jogok. </w:t>
      </w:r>
    </w:p>
    <w:p w:rsidR="005E688C" w:rsidRDefault="005E688C" w:rsidP="005E688C">
      <w:pPr>
        <w:ind w:left="426" w:hanging="426"/>
        <w:rPr>
          <w:sz w:val="24"/>
        </w:rPr>
      </w:pPr>
      <w:r>
        <w:rPr>
          <w:sz w:val="24"/>
        </w:rPr>
        <w:t xml:space="preserve">   9.  A szabadságvesztés végrehajtásának tartama alatt korlátozottan érvényesülő alapvető jogok.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10. Az elítélt büntetés-végrehajtási jogviszonyból származó jogai.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11. A büntetés-végrehajtási jogviszonyból származó aktív kötelezettségek.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12. A büntetés-végrehajtási jogviszonyból származó passzív kötelezettségek.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13. Az elítéltek reintegrációjának fogalma és elemei Az elítéltek oktatása, szakmai képzése.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14. Az elítéltek munkáltatása.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15. Az elítéltek szabadidő-tevékenysége, művelődése, kapcsolattartása.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16. Az elítéltek jutalmazása és fegyelmi felelőssége.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17. A fiatalkorú elítéltek szabadságvesztés-büntetése végrehajtásának sajátosságai.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18. A nők és a nem magyar állampolgárságú elítéltek végrehajtási sajátosságai.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19. Az elítéltek szabadításra felkészítése.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20. Az elítéltek szabadításának formái, az utógondozás.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21. A büntetőjogi elzárás végrehajtása.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22. A kényszergyógykezelés végrehajtása.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23. A letartóztatás végrehajtása.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24. A közérdekű munka és a jóvátételi munka végrehajtása.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25. A pénzbüntetés végrehajtása.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26. A pártfogó felügyelet végrehajtása.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27. A büntetés-végrehajtás kontrollrendszerének nemzetközi elemei. 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28. Az ügyészi törvényességi felügyelet.</w:t>
      </w:r>
    </w:p>
    <w:p w:rsidR="005E688C" w:rsidRDefault="005E688C" w:rsidP="005E688C">
      <w:pPr>
        <w:rPr>
          <w:sz w:val="24"/>
        </w:rPr>
      </w:pPr>
      <w:r>
        <w:rPr>
          <w:sz w:val="24"/>
        </w:rPr>
        <w:t xml:space="preserve">  29. A büntetés-végrehajtási bíró feladatai és eljárása. </w:t>
      </w:r>
    </w:p>
    <w:p w:rsidR="005E688C" w:rsidRDefault="005E688C" w:rsidP="005E688C">
      <w:r>
        <w:rPr>
          <w:sz w:val="24"/>
        </w:rPr>
        <w:t xml:space="preserve">  30. Az alapvető jogok biztosának szerepe a büntetés-végrehajtás kontrolljában. </w:t>
      </w:r>
    </w:p>
    <w:p w:rsidR="005E688C" w:rsidRDefault="005E688C" w:rsidP="005E688C">
      <w:pPr>
        <w:rPr>
          <w:sz w:val="24"/>
        </w:rPr>
      </w:pPr>
    </w:p>
    <w:p w:rsidR="005E688C" w:rsidRDefault="005E688C" w:rsidP="005E688C">
      <w:pPr>
        <w:pStyle w:val="Listaszerbekezds"/>
        <w:ind w:left="786"/>
        <w:rPr>
          <w:rFonts w:ascii="Times New Roman" w:hAnsi="Times New Roman"/>
        </w:rPr>
      </w:pPr>
    </w:p>
    <w:p w:rsidR="005E688C" w:rsidRDefault="005E688C" w:rsidP="005E688C">
      <w:pPr>
        <w:ind w:left="786"/>
        <w:rPr>
          <w:sz w:val="24"/>
        </w:rPr>
      </w:pPr>
    </w:p>
    <w:p w:rsidR="00A41BA3" w:rsidRDefault="00A41BA3"/>
    <w:sectPr w:rsidR="00A41BA3" w:rsidSect="00A4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3AEC"/>
    <w:multiLevelType w:val="singleLevel"/>
    <w:tmpl w:val="A23EB0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688C"/>
    <w:rsid w:val="005E688C"/>
    <w:rsid w:val="00A4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E688C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5E688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5E688C"/>
    <w:pPr>
      <w:spacing w:after="120"/>
    </w:pPr>
    <w:rPr>
      <w:rFonts w:eastAsiaTheme="majorEastAsia" w:cstheme="majorBidi"/>
      <w:b/>
      <w:iCs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5E688C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5E688C"/>
    <w:rPr>
      <w:rFonts w:ascii="Calibri" w:eastAsia="Calibri" w:hAnsi="Calibri" w:cs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5E688C"/>
    <w:pPr>
      <w:spacing w:after="240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Jozsef</dc:creator>
  <cp:lastModifiedBy>Jozsef</cp:lastModifiedBy>
  <cp:revision>2</cp:revision>
  <cp:lastPrinted>2020-08-21T14:07:00Z</cp:lastPrinted>
  <dcterms:created xsi:type="dcterms:W3CDTF">2020-08-21T14:07:00Z</dcterms:created>
  <dcterms:modified xsi:type="dcterms:W3CDTF">2020-08-21T14:08:00Z</dcterms:modified>
</cp:coreProperties>
</file>