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8C" w:rsidRDefault="005E688C" w:rsidP="005E688C">
      <w:pPr>
        <w:pStyle w:val="Cm"/>
      </w:pPr>
      <w:r>
        <w:t>KOLLOKVIUMI TÉTELEK</w:t>
      </w:r>
    </w:p>
    <w:p w:rsidR="005E688C" w:rsidRDefault="005E688C" w:rsidP="005E688C">
      <w:pPr>
        <w:pStyle w:val="Cm"/>
      </w:pPr>
      <w:r>
        <w:t>(joghallgatók részére)</w:t>
      </w:r>
    </w:p>
    <w:p w:rsidR="005E688C" w:rsidRDefault="005E688C" w:rsidP="005E688C">
      <w:pPr>
        <w:pStyle w:val="Cm"/>
      </w:pPr>
    </w:p>
    <w:p w:rsidR="005E688C" w:rsidRDefault="005E688C" w:rsidP="005E688C">
      <w:pPr>
        <w:pStyle w:val="Alcm"/>
        <w:jc w:val="center"/>
      </w:pPr>
      <w:r>
        <w:t>Büntetés-végrehajtási jog, 2020/2021. tanév I. félév</w:t>
      </w:r>
    </w:p>
    <w:p w:rsidR="005E688C" w:rsidRDefault="005E688C" w:rsidP="005E688C">
      <w:pPr>
        <w:pStyle w:val="Listaszerbekezds"/>
        <w:ind w:left="786"/>
        <w:rPr>
          <w:rFonts w:ascii="Times New Roman" w:hAnsi="Times New Roman"/>
        </w:rPr>
      </w:pPr>
    </w:p>
    <w:p w:rsidR="005E688C" w:rsidRDefault="005E688C" w:rsidP="005E688C">
      <w:pPr>
        <w:numPr>
          <w:ilvl w:val="0"/>
          <w:numId w:val="1"/>
        </w:numPr>
        <w:tabs>
          <w:tab w:val="num" w:pos="502"/>
        </w:tabs>
        <w:ind w:left="502"/>
        <w:rPr>
          <w:sz w:val="24"/>
        </w:rPr>
      </w:pPr>
      <w:r>
        <w:rPr>
          <w:sz w:val="24"/>
        </w:rPr>
        <w:t>A büntetés-végrehajtási jog kialakulása és fejlődése hazánkban, helye a jogrendszerben.</w:t>
      </w:r>
    </w:p>
    <w:p w:rsidR="005E688C" w:rsidRDefault="005E688C" w:rsidP="005E688C">
      <w:pPr>
        <w:numPr>
          <w:ilvl w:val="0"/>
          <w:numId w:val="1"/>
        </w:numPr>
        <w:tabs>
          <w:tab w:val="num" w:pos="502"/>
        </w:tabs>
        <w:ind w:left="502"/>
        <w:rPr>
          <w:sz w:val="24"/>
        </w:rPr>
      </w:pPr>
      <w:r>
        <w:rPr>
          <w:sz w:val="24"/>
        </w:rPr>
        <w:t>A szabadságvesztés-büntetés végrehajtásának célja, alapelvei.</w:t>
      </w:r>
    </w:p>
    <w:p w:rsidR="005E688C" w:rsidRDefault="005E688C" w:rsidP="005E688C">
      <w:pPr>
        <w:ind w:left="567" w:hanging="566"/>
        <w:rPr>
          <w:sz w:val="24"/>
          <w:szCs w:val="24"/>
        </w:rPr>
      </w:pPr>
      <w:r>
        <w:rPr>
          <w:sz w:val="24"/>
          <w:szCs w:val="24"/>
        </w:rPr>
        <w:t xml:space="preserve">  3.   A szabadságvesztés végrehajtásának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megkezdése, az elítéltek befogadása, megismerése és klasszifikációja.</w:t>
      </w:r>
    </w:p>
    <w:p w:rsidR="005E688C" w:rsidRDefault="005E688C" w:rsidP="005E688C">
      <w:pPr>
        <w:rPr>
          <w:sz w:val="24"/>
        </w:rPr>
      </w:pPr>
      <w:r>
        <w:rPr>
          <w:sz w:val="24"/>
        </w:rPr>
        <w:t xml:space="preserve">   4.  A szabadságvesztés-büntetés végrehajtásának rendje.</w:t>
      </w:r>
    </w:p>
    <w:p w:rsidR="005E688C" w:rsidRDefault="005E688C" w:rsidP="005E688C">
      <w:pPr>
        <w:rPr>
          <w:sz w:val="24"/>
        </w:rPr>
      </w:pPr>
      <w:r>
        <w:rPr>
          <w:sz w:val="24"/>
        </w:rPr>
        <w:t xml:space="preserve">   5.  A végrehajtás progresszivitásának intézményei. </w:t>
      </w:r>
    </w:p>
    <w:p w:rsidR="005E688C" w:rsidRDefault="005E688C" w:rsidP="005E688C">
      <w:pPr>
        <w:rPr>
          <w:sz w:val="24"/>
        </w:rPr>
      </w:pPr>
      <w:r>
        <w:rPr>
          <w:sz w:val="24"/>
        </w:rPr>
        <w:t xml:space="preserve">   6.  Sajátos kezelési igényű elítéltek számára kialakított részlegek. </w:t>
      </w:r>
    </w:p>
    <w:p w:rsidR="005E688C" w:rsidRDefault="005E688C" w:rsidP="005E688C">
      <w:pPr>
        <w:ind w:left="567" w:hanging="567"/>
        <w:rPr>
          <w:sz w:val="24"/>
        </w:rPr>
      </w:pPr>
      <w:r>
        <w:rPr>
          <w:sz w:val="24"/>
        </w:rPr>
        <w:t xml:space="preserve">   7.  Az elítélt jogi helyzetének általános jellemzése. </w:t>
      </w:r>
      <w:r>
        <w:rPr>
          <w:sz w:val="24"/>
          <w:szCs w:val="24"/>
        </w:rPr>
        <w:t>A szabadságvesztés hatása az alapvető jogokra és kötelezettségekre.</w:t>
      </w:r>
    </w:p>
    <w:p w:rsidR="005E688C" w:rsidRDefault="005E688C" w:rsidP="005E688C">
      <w:pPr>
        <w:rPr>
          <w:sz w:val="24"/>
        </w:rPr>
      </w:pPr>
      <w:r>
        <w:rPr>
          <w:sz w:val="24"/>
        </w:rPr>
        <w:t xml:space="preserve">   8.  A szabadságvesztés végrehajtásának tartama alatt szünetelő alapvető jogok. </w:t>
      </w:r>
    </w:p>
    <w:p w:rsidR="005E688C" w:rsidRDefault="005E688C" w:rsidP="005E688C">
      <w:pPr>
        <w:ind w:left="426" w:hanging="426"/>
        <w:rPr>
          <w:sz w:val="24"/>
        </w:rPr>
      </w:pPr>
      <w:r>
        <w:rPr>
          <w:sz w:val="24"/>
        </w:rPr>
        <w:t xml:space="preserve">   9.  A szabadságvesztés végrehajtásának tartama alatt korlátozottan érvényesülő alapvető jogok.</w:t>
      </w:r>
    </w:p>
    <w:p w:rsidR="005E688C" w:rsidRDefault="005E688C" w:rsidP="005E688C">
      <w:pPr>
        <w:rPr>
          <w:sz w:val="24"/>
        </w:rPr>
      </w:pPr>
      <w:r>
        <w:rPr>
          <w:sz w:val="24"/>
        </w:rPr>
        <w:t xml:space="preserve">  10. Az elítélt büntetés-végrehajtási jogviszonyból származó jogai. </w:t>
      </w:r>
    </w:p>
    <w:p w:rsidR="005E688C" w:rsidRDefault="005E688C" w:rsidP="005E688C">
      <w:pPr>
        <w:rPr>
          <w:sz w:val="24"/>
        </w:rPr>
      </w:pPr>
      <w:r>
        <w:rPr>
          <w:sz w:val="24"/>
        </w:rPr>
        <w:t xml:space="preserve">  11. A büntetés-végrehajtási jogviszonyból származó aktív kötelezettségek. </w:t>
      </w:r>
    </w:p>
    <w:p w:rsidR="005E688C" w:rsidRDefault="005E688C" w:rsidP="005E688C">
      <w:pPr>
        <w:rPr>
          <w:sz w:val="24"/>
        </w:rPr>
      </w:pPr>
      <w:r>
        <w:rPr>
          <w:sz w:val="24"/>
        </w:rPr>
        <w:t xml:space="preserve">  12. A büntetés-végrehajtási jogviszonyból származó passzív kötelezettségek. </w:t>
      </w:r>
    </w:p>
    <w:p w:rsidR="005E688C" w:rsidRDefault="005E688C" w:rsidP="005E688C">
      <w:pPr>
        <w:rPr>
          <w:sz w:val="24"/>
        </w:rPr>
      </w:pPr>
      <w:r>
        <w:rPr>
          <w:sz w:val="24"/>
        </w:rPr>
        <w:t xml:space="preserve">  13. Az elítéltek reintegrációjának fogalma és elemei Az elítéltek oktatása, szakmai képzése. </w:t>
      </w:r>
    </w:p>
    <w:p w:rsidR="005E688C" w:rsidRDefault="005E688C" w:rsidP="005E688C">
      <w:pPr>
        <w:rPr>
          <w:sz w:val="24"/>
        </w:rPr>
      </w:pPr>
      <w:r>
        <w:rPr>
          <w:sz w:val="24"/>
        </w:rPr>
        <w:t xml:space="preserve">  14. Az elítéltek munkáltatása. </w:t>
      </w:r>
    </w:p>
    <w:p w:rsidR="005E688C" w:rsidRDefault="005E688C" w:rsidP="005E688C">
      <w:pPr>
        <w:rPr>
          <w:sz w:val="24"/>
        </w:rPr>
      </w:pPr>
      <w:r>
        <w:rPr>
          <w:sz w:val="24"/>
        </w:rPr>
        <w:t xml:space="preserve">  15. Az elítéltek szabadidő-tevékenysége, művelődése, kapcsolattartása. </w:t>
      </w:r>
    </w:p>
    <w:p w:rsidR="005E688C" w:rsidRDefault="005E688C" w:rsidP="005E688C">
      <w:pPr>
        <w:rPr>
          <w:sz w:val="24"/>
        </w:rPr>
      </w:pPr>
      <w:r>
        <w:rPr>
          <w:sz w:val="24"/>
        </w:rPr>
        <w:t xml:space="preserve">  16. Az elítéltek jutalmazása és fegyelmi felelőssége. </w:t>
      </w:r>
    </w:p>
    <w:p w:rsidR="005E688C" w:rsidRDefault="005E688C" w:rsidP="005E688C">
      <w:pPr>
        <w:rPr>
          <w:sz w:val="24"/>
        </w:rPr>
      </w:pPr>
      <w:r>
        <w:rPr>
          <w:sz w:val="24"/>
        </w:rPr>
        <w:t xml:space="preserve">  17. A fiatalkorú elítéltek szabadságvesztés-büntetése végrehajtásának sajátosságai. </w:t>
      </w:r>
    </w:p>
    <w:p w:rsidR="005E688C" w:rsidRDefault="005E688C" w:rsidP="005E688C">
      <w:pPr>
        <w:rPr>
          <w:sz w:val="24"/>
        </w:rPr>
      </w:pPr>
      <w:r>
        <w:rPr>
          <w:sz w:val="24"/>
        </w:rPr>
        <w:t xml:space="preserve">  18. A nők és a nem magyar állampolgárságú elítéltek végrehajtási sajátosságai.</w:t>
      </w:r>
    </w:p>
    <w:p w:rsidR="005E688C" w:rsidRDefault="005E688C" w:rsidP="005E688C">
      <w:pPr>
        <w:rPr>
          <w:sz w:val="24"/>
        </w:rPr>
      </w:pPr>
      <w:r>
        <w:rPr>
          <w:sz w:val="24"/>
        </w:rPr>
        <w:t xml:space="preserve">  19. Az elítéltek szabadításra felkészítése. </w:t>
      </w:r>
    </w:p>
    <w:p w:rsidR="005E688C" w:rsidRDefault="005E688C" w:rsidP="005E688C">
      <w:pPr>
        <w:rPr>
          <w:sz w:val="24"/>
        </w:rPr>
      </w:pPr>
      <w:r>
        <w:rPr>
          <w:sz w:val="24"/>
        </w:rPr>
        <w:t xml:space="preserve">  20. Az elítéltek szabadításának formái, az utógondozás. </w:t>
      </w:r>
    </w:p>
    <w:p w:rsidR="005E688C" w:rsidRDefault="005E688C" w:rsidP="005E688C">
      <w:pPr>
        <w:rPr>
          <w:sz w:val="24"/>
        </w:rPr>
      </w:pPr>
      <w:r>
        <w:rPr>
          <w:sz w:val="24"/>
        </w:rPr>
        <w:t xml:space="preserve">  21. A büntetőjogi elzárás végrehajtása. </w:t>
      </w:r>
    </w:p>
    <w:p w:rsidR="005E688C" w:rsidRDefault="005E688C" w:rsidP="005E688C">
      <w:pPr>
        <w:rPr>
          <w:sz w:val="24"/>
        </w:rPr>
      </w:pPr>
      <w:r>
        <w:rPr>
          <w:sz w:val="24"/>
        </w:rPr>
        <w:t xml:space="preserve">  22. A kényszergyógykezelés végrehajtása. </w:t>
      </w:r>
    </w:p>
    <w:p w:rsidR="005E688C" w:rsidRDefault="005E688C" w:rsidP="005E688C">
      <w:pPr>
        <w:rPr>
          <w:sz w:val="24"/>
        </w:rPr>
      </w:pPr>
      <w:r>
        <w:rPr>
          <w:sz w:val="24"/>
        </w:rPr>
        <w:t xml:space="preserve">  23. A letartóztatás végrehajtása. </w:t>
      </w:r>
    </w:p>
    <w:p w:rsidR="005E688C" w:rsidRDefault="005E688C" w:rsidP="005E688C">
      <w:pPr>
        <w:rPr>
          <w:sz w:val="24"/>
        </w:rPr>
      </w:pPr>
      <w:r>
        <w:rPr>
          <w:sz w:val="24"/>
        </w:rPr>
        <w:t xml:space="preserve">  24. A közérdekű munka és a jóvátételi munka végrehajtása. </w:t>
      </w:r>
    </w:p>
    <w:p w:rsidR="005E688C" w:rsidRDefault="005E688C" w:rsidP="005E688C">
      <w:pPr>
        <w:rPr>
          <w:sz w:val="24"/>
        </w:rPr>
      </w:pPr>
      <w:r>
        <w:rPr>
          <w:sz w:val="24"/>
        </w:rPr>
        <w:t xml:space="preserve">  25. A pénzbüntetés végrehajtása. </w:t>
      </w:r>
    </w:p>
    <w:p w:rsidR="005E688C" w:rsidRDefault="005E688C" w:rsidP="005E688C">
      <w:pPr>
        <w:rPr>
          <w:sz w:val="24"/>
        </w:rPr>
      </w:pPr>
      <w:r>
        <w:rPr>
          <w:sz w:val="24"/>
        </w:rPr>
        <w:t xml:space="preserve">  26. A pártfogó felügyelet végrehajtása. </w:t>
      </w:r>
    </w:p>
    <w:p w:rsidR="005E688C" w:rsidRDefault="005E688C" w:rsidP="005E688C">
      <w:pPr>
        <w:rPr>
          <w:sz w:val="24"/>
        </w:rPr>
      </w:pPr>
      <w:r>
        <w:rPr>
          <w:sz w:val="24"/>
        </w:rPr>
        <w:t xml:space="preserve">  27. A büntetés-végrehajtás kontrollrendszerének nemzetközi elemei. </w:t>
      </w:r>
    </w:p>
    <w:p w:rsidR="005E688C" w:rsidRDefault="005E688C" w:rsidP="005E688C">
      <w:pPr>
        <w:rPr>
          <w:sz w:val="24"/>
        </w:rPr>
      </w:pPr>
      <w:r>
        <w:rPr>
          <w:sz w:val="24"/>
        </w:rPr>
        <w:t xml:space="preserve">  28. Az ügyészi törvényességi felügyelet.</w:t>
      </w:r>
    </w:p>
    <w:p w:rsidR="005E688C" w:rsidRDefault="005E688C" w:rsidP="005E688C">
      <w:pPr>
        <w:rPr>
          <w:sz w:val="24"/>
        </w:rPr>
      </w:pPr>
      <w:r>
        <w:rPr>
          <w:sz w:val="24"/>
        </w:rPr>
        <w:t xml:space="preserve">  29. A büntetés-végrehajtási bíró feladatai és eljárása. </w:t>
      </w:r>
    </w:p>
    <w:p w:rsidR="005E688C" w:rsidRDefault="005E688C" w:rsidP="005E688C">
      <w:r>
        <w:rPr>
          <w:sz w:val="24"/>
        </w:rPr>
        <w:t xml:space="preserve">  30. Az alapvető jogok biztosának szerepe a büntetés-végrehajtás kontrolljában. </w:t>
      </w:r>
    </w:p>
    <w:p w:rsidR="005E688C" w:rsidRDefault="005E688C" w:rsidP="005E688C">
      <w:pPr>
        <w:rPr>
          <w:sz w:val="24"/>
        </w:rPr>
      </w:pPr>
    </w:p>
    <w:p w:rsidR="005E688C" w:rsidRDefault="005E688C" w:rsidP="005E688C">
      <w:pPr>
        <w:pStyle w:val="Listaszerbekezds"/>
        <w:ind w:left="786"/>
        <w:rPr>
          <w:rFonts w:ascii="Times New Roman" w:hAnsi="Times New Roman"/>
        </w:rPr>
      </w:pPr>
    </w:p>
    <w:p w:rsidR="005E688C" w:rsidRDefault="005E688C" w:rsidP="005E688C">
      <w:pPr>
        <w:ind w:left="786"/>
        <w:rPr>
          <w:sz w:val="24"/>
        </w:rPr>
      </w:pPr>
    </w:p>
    <w:p w:rsidR="00A41BA3" w:rsidRDefault="00A41BA3"/>
    <w:sectPr w:rsidR="00A41BA3" w:rsidSect="00A41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53AEC"/>
    <w:multiLevelType w:val="singleLevel"/>
    <w:tmpl w:val="A23EB0A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E688C"/>
    <w:rsid w:val="005E688C"/>
    <w:rsid w:val="00A4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6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E688C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5E688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Alcm">
    <w:name w:val="Subtitle"/>
    <w:basedOn w:val="Norml"/>
    <w:next w:val="Norml"/>
    <w:link w:val="AlcmChar"/>
    <w:uiPriority w:val="99"/>
    <w:qFormat/>
    <w:rsid w:val="005E688C"/>
    <w:pPr>
      <w:spacing w:after="120"/>
    </w:pPr>
    <w:rPr>
      <w:rFonts w:eastAsiaTheme="majorEastAsia" w:cstheme="majorBidi"/>
      <w:b/>
      <w:iCs/>
      <w:sz w:val="24"/>
      <w:szCs w:val="24"/>
      <w:lang w:eastAsia="en-US"/>
    </w:rPr>
  </w:style>
  <w:style w:type="character" w:customStyle="1" w:styleId="AlcmChar">
    <w:name w:val="Alcím Char"/>
    <w:basedOn w:val="Bekezdsalapbettpusa"/>
    <w:link w:val="Alcm"/>
    <w:uiPriority w:val="99"/>
    <w:rsid w:val="005E688C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5E688C"/>
    <w:rPr>
      <w:rFonts w:ascii="Calibri" w:eastAsia="Calibri" w:hAnsi="Calibri" w:cs="Times New Roman"/>
      <w:sz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5E688C"/>
    <w:pPr>
      <w:spacing w:after="240"/>
      <w:ind w:left="720"/>
      <w:contextualSpacing/>
    </w:pPr>
    <w:rPr>
      <w:rFonts w:ascii="Calibri" w:eastAsia="Calibri" w:hAnsi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Jozsef</dc:creator>
  <cp:lastModifiedBy>Jozsef</cp:lastModifiedBy>
  <cp:revision>2</cp:revision>
  <cp:lastPrinted>2020-08-21T14:07:00Z</cp:lastPrinted>
  <dcterms:created xsi:type="dcterms:W3CDTF">2020-08-21T14:07:00Z</dcterms:created>
  <dcterms:modified xsi:type="dcterms:W3CDTF">2020-08-21T14:08:00Z</dcterms:modified>
</cp:coreProperties>
</file>