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E90E5" w14:textId="77777777" w:rsidR="00E6378B" w:rsidRDefault="009D55E0" w:rsidP="00916C41">
      <w:pPr>
        <w:spacing w:before="360" w:after="360"/>
        <w:jc w:val="center"/>
        <w:rPr>
          <w:b/>
          <w:sz w:val="28"/>
          <w:szCs w:val="28"/>
          <w:u w:val="single"/>
          <w:lang w:eastAsia="hu-HU"/>
        </w:rPr>
      </w:pPr>
      <w:r>
        <w:rPr>
          <w:b/>
          <w:sz w:val="28"/>
          <w:szCs w:val="28"/>
          <w:u w:val="single"/>
          <w:lang w:eastAsia="hu-HU"/>
        </w:rPr>
        <w:t>Human Rights in Civil Procedure</w:t>
      </w:r>
    </w:p>
    <w:p w14:paraId="3D397689" w14:textId="77777777" w:rsidR="009D55E0" w:rsidRPr="00916C41" w:rsidRDefault="00E6378B" w:rsidP="00916C41">
      <w:pPr>
        <w:spacing w:after="120" w:line="320" w:lineRule="exact"/>
        <w:jc w:val="both"/>
        <w:rPr>
          <w:b/>
        </w:rPr>
      </w:pPr>
      <w:r w:rsidRPr="00916C41">
        <w:rPr>
          <w:b/>
        </w:rPr>
        <w:t>Lecturer</w:t>
      </w:r>
      <w:r w:rsidR="009D55E0" w:rsidRPr="00916C41">
        <w:rPr>
          <w:b/>
        </w:rPr>
        <w:t>s</w:t>
      </w:r>
      <w:r w:rsidRPr="00916C41">
        <w:rPr>
          <w:b/>
        </w:rPr>
        <w:t>:</w:t>
      </w:r>
    </w:p>
    <w:p w14:paraId="60853B56" w14:textId="33AE18DC" w:rsidR="00E6378B" w:rsidRPr="00DB43B2" w:rsidRDefault="00E6378B" w:rsidP="00916C41">
      <w:pPr>
        <w:autoSpaceDE w:val="0"/>
        <w:autoSpaceDN w:val="0"/>
        <w:adjustRightInd w:val="0"/>
        <w:spacing w:before="120"/>
        <w:rPr>
          <w:b/>
        </w:rPr>
      </w:pPr>
      <w:r w:rsidRPr="00DB43B2">
        <w:rPr>
          <w:b/>
        </w:rPr>
        <w:t xml:space="preserve">Dr. </w:t>
      </w:r>
      <w:r w:rsidR="009D55E0" w:rsidRPr="00DB43B2">
        <w:rPr>
          <w:b/>
        </w:rPr>
        <w:t>Kinga T</w:t>
      </w:r>
      <w:r w:rsidR="00B849DD" w:rsidRPr="00DB43B2">
        <w:rPr>
          <w:b/>
        </w:rPr>
        <w:t>I</w:t>
      </w:r>
      <w:r w:rsidR="009D55E0" w:rsidRPr="00DB43B2">
        <w:rPr>
          <w:b/>
        </w:rPr>
        <w:t>MÁR</w:t>
      </w:r>
    </w:p>
    <w:p w14:paraId="72423CB6" w14:textId="68CAB1BD" w:rsidR="00E6378B" w:rsidRDefault="009B65B1" w:rsidP="0063002E">
      <w:pPr>
        <w:autoSpaceDE w:val="0"/>
        <w:autoSpaceDN w:val="0"/>
        <w:adjustRightInd w:val="0"/>
        <w:rPr>
          <w:color w:val="000000"/>
        </w:rPr>
      </w:pPr>
      <w:proofErr w:type="gramStart"/>
      <w:r w:rsidRPr="004433C7">
        <w:t>attorney-at-law</w:t>
      </w:r>
      <w:proofErr w:type="gramEnd"/>
      <w:r>
        <w:t>,</w:t>
      </w:r>
      <w:r w:rsidR="00B849DD">
        <w:t xml:space="preserve"> </w:t>
      </w:r>
      <w:r w:rsidR="00AE270C">
        <w:t>lecture</w:t>
      </w:r>
      <w:r w:rsidR="00E6378B" w:rsidRPr="00314013">
        <w:t>r</w:t>
      </w:r>
      <w:r>
        <w:t xml:space="preserve"> </w:t>
      </w:r>
      <w:r w:rsidR="00B849DD">
        <w:t xml:space="preserve">at </w:t>
      </w:r>
      <w:r w:rsidR="00F06A68" w:rsidRPr="004433C7">
        <w:rPr>
          <w:color w:val="000000"/>
        </w:rPr>
        <w:t>ELTE Faculty of Law</w:t>
      </w:r>
      <w:r w:rsidR="00F06A68">
        <w:t xml:space="preserve"> </w:t>
      </w:r>
      <w:r>
        <w:t>(</w:t>
      </w:r>
      <w:r w:rsidR="004433C7" w:rsidRPr="004433C7">
        <w:rPr>
          <w:color w:val="000000"/>
        </w:rPr>
        <w:t>consultation hours: Fri 10:00-12:00</w:t>
      </w:r>
      <w:r w:rsidR="00F06A68">
        <w:rPr>
          <w:color w:val="000000"/>
        </w:rPr>
        <w:t>,</w:t>
      </w:r>
      <w:r w:rsidR="00F06A68" w:rsidRPr="00F06A68">
        <w:rPr>
          <w:color w:val="000000"/>
        </w:rPr>
        <w:t xml:space="preserve"> </w:t>
      </w:r>
      <w:r w:rsidR="00F06A68" w:rsidRPr="004433C7">
        <w:rPr>
          <w:color w:val="000000"/>
        </w:rPr>
        <w:t>Department of Civil Procedure, Building A, Floor 2, Room 202</w:t>
      </w:r>
      <w:r>
        <w:rPr>
          <w:color w:val="000000"/>
        </w:rPr>
        <w:t>)</w:t>
      </w:r>
      <w:r w:rsidR="0063002E">
        <w:rPr>
          <w:color w:val="000000"/>
        </w:rPr>
        <w:t xml:space="preserve">, </w:t>
      </w:r>
      <w:r w:rsidR="00B849DD">
        <w:rPr>
          <w:color w:val="000000"/>
        </w:rPr>
        <w:t>e</w:t>
      </w:r>
      <w:r w:rsidR="00E6378B" w:rsidRPr="00314013">
        <w:rPr>
          <w:color w:val="000000"/>
        </w:rPr>
        <w:t>-mail:</w:t>
      </w:r>
      <w:r w:rsidR="00916C41" w:rsidRPr="0063002E">
        <w:rPr>
          <w:color w:val="000000"/>
        </w:rPr>
        <w:t xml:space="preserve"> </w:t>
      </w:r>
      <w:hyperlink r:id="rId8" w:history="1">
        <w:r w:rsidR="00DB43B2" w:rsidRPr="008F676A">
          <w:rPr>
            <w:rStyle w:val="Hiperhivatkozs"/>
          </w:rPr>
          <w:t>ktimar@ajk.elte.hu</w:t>
        </w:r>
      </w:hyperlink>
    </w:p>
    <w:p w14:paraId="72201696" w14:textId="77777777" w:rsidR="009D55E0" w:rsidRPr="00DB43B2" w:rsidRDefault="002F6467" w:rsidP="00916C41">
      <w:pPr>
        <w:autoSpaceDE w:val="0"/>
        <w:autoSpaceDN w:val="0"/>
        <w:adjustRightInd w:val="0"/>
        <w:spacing w:before="120"/>
        <w:rPr>
          <w:b/>
        </w:rPr>
      </w:pPr>
      <w:r w:rsidRPr="00DB43B2">
        <w:rPr>
          <w:b/>
        </w:rPr>
        <w:t>Dr. Steffen PABST</w:t>
      </w:r>
    </w:p>
    <w:p w14:paraId="540F7E17" w14:textId="6AF44A42" w:rsidR="002F6467" w:rsidRDefault="002F6467" w:rsidP="0063002E">
      <w:pPr>
        <w:autoSpaceDE w:val="0"/>
        <w:autoSpaceDN w:val="0"/>
        <w:adjustRightInd w:val="0"/>
        <w:rPr>
          <w:color w:val="000000"/>
        </w:rPr>
      </w:pPr>
      <w:proofErr w:type="gramStart"/>
      <w:r w:rsidRPr="002F6467">
        <w:t>in-house</w:t>
      </w:r>
      <w:proofErr w:type="gramEnd"/>
      <w:r w:rsidRPr="002F6467">
        <w:t xml:space="preserve"> </w:t>
      </w:r>
      <w:r w:rsidR="00F06A68">
        <w:t>counsel at LVV in Leipzig</w:t>
      </w:r>
      <w:r>
        <w:t xml:space="preserve"> </w:t>
      </w:r>
      <w:r w:rsidR="00F06A68">
        <w:t>(</w:t>
      </w:r>
      <w:r>
        <w:t>Germany</w:t>
      </w:r>
      <w:r w:rsidR="00F06A68">
        <w:t xml:space="preserve">), member of </w:t>
      </w:r>
      <w:r w:rsidR="00F06A68" w:rsidRPr="00F06A68">
        <w:t>the Liberal Intern</w:t>
      </w:r>
      <w:r w:rsidR="00F06A68">
        <w:t>ational Human Rights Committee</w:t>
      </w:r>
      <w:r w:rsidR="0063002E">
        <w:t xml:space="preserve">, </w:t>
      </w:r>
      <w:r w:rsidR="00B849DD">
        <w:rPr>
          <w:color w:val="000000"/>
        </w:rPr>
        <w:t>e</w:t>
      </w:r>
      <w:r w:rsidRPr="00314013">
        <w:rPr>
          <w:color w:val="000000"/>
        </w:rPr>
        <w:t>-mail:</w:t>
      </w:r>
      <w:r w:rsidRPr="00916C41">
        <w:rPr>
          <w:color w:val="000000"/>
        </w:rPr>
        <w:t xml:space="preserve"> </w:t>
      </w:r>
      <w:r w:rsidR="00DB43B2">
        <w:rPr>
          <w:color w:val="000000"/>
        </w:rPr>
        <w:t xml:space="preserve"> </w:t>
      </w:r>
      <w:hyperlink r:id="rId9" w:history="1">
        <w:r w:rsidR="00DB43B2" w:rsidRPr="008F676A">
          <w:rPr>
            <w:rStyle w:val="Hiperhivatkozs"/>
          </w:rPr>
          <w:t>steffen.pabst@l.de</w:t>
        </w:r>
      </w:hyperlink>
    </w:p>
    <w:p w14:paraId="57BFE578" w14:textId="77777777" w:rsidR="00DB43B2" w:rsidRDefault="00DB43B2" w:rsidP="0063002E">
      <w:pPr>
        <w:autoSpaceDE w:val="0"/>
        <w:autoSpaceDN w:val="0"/>
        <w:adjustRightInd w:val="0"/>
        <w:rPr>
          <w:color w:val="000000"/>
        </w:rPr>
      </w:pPr>
    </w:p>
    <w:p w14:paraId="71650D19" w14:textId="77777777" w:rsidR="00916C41" w:rsidRDefault="00EF3AE2" w:rsidP="00034246">
      <w:pPr>
        <w:keepNext/>
        <w:spacing w:before="240" w:after="120" w:line="276" w:lineRule="auto"/>
        <w:jc w:val="both"/>
        <w:rPr>
          <w:b/>
        </w:rPr>
      </w:pPr>
      <w:r>
        <w:rPr>
          <w:b/>
        </w:rPr>
        <w:t>D</w:t>
      </w:r>
      <w:r w:rsidR="00916C41" w:rsidRPr="00916C41">
        <w:rPr>
          <w:b/>
        </w:rPr>
        <w:t>escription</w:t>
      </w:r>
      <w:r w:rsidR="00916C41">
        <w:rPr>
          <w:b/>
        </w:rPr>
        <w:t>:</w:t>
      </w:r>
    </w:p>
    <w:p w14:paraId="4CB462A1" w14:textId="45633C25" w:rsidR="000D0895" w:rsidRDefault="003F1018" w:rsidP="00034246">
      <w:pPr>
        <w:spacing w:before="120" w:after="120" w:line="276" w:lineRule="auto"/>
        <w:jc w:val="both"/>
      </w:pPr>
      <w:r>
        <w:t xml:space="preserve">In </w:t>
      </w:r>
      <w:r w:rsidR="00754EF6">
        <w:t xml:space="preserve">a first step we will elaborate </w:t>
      </w:r>
      <w:r w:rsidR="00754EF6" w:rsidRPr="00754EF6">
        <w:t xml:space="preserve">substantive </w:t>
      </w:r>
      <w:r w:rsidR="007315B0">
        <w:t xml:space="preserve">and </w:t>
      </w:r>
      <w:r w:rsidR="00754EF6" w:rsidRPr="00754EF6">
        <w:t>procedural human</w:t>
      </w:r>
      <w:r w:rsidR="00754EF6">
        <w:t xml:space="preserve"> </w:t>
      </w:r>
      <w:r w:rsidR="00B849DD">
        <w:t xml:space="preserve">rights </w:t>
      </w:r>
      <w:r w:rsidR="00754EF6">
        <w:t xml:space="preserve">and discuss different sources, which guarantee </w:t>
      </w:r>
      <w:r w:rsidR="009C70A4">
        <w:t xml:space="preserve">such </w:t>
      </w:r>
      <w:r w:rsidR="00754EF6">
        <w:t>human rights.</w:t>
      </w:r>
      <w:r w:rsidR="009C70A4">
        <w:t xml:space="preserve"> Then we will focus on human rights which are most relevant in civil procedure.</w:t>
      </w:r>
      <w:r w:rsidR="001121DF">
        <w:t xml:space="preserve"> We will debate the different aspects of</w:t>
      </w:r>
      <w:r w:rsidR="00B849DD">
        <w:t xml:space="preserve"> the relevant</w:t>
      </w:r>
      <w:r w:rsidR="001121DF">
        <w:t xml:space="preserve"> </w:t>
      </w:r>
      <w:r w:rsidR="000D0895" w:rsidRPr="004433C7">
        <w:t xml:space="preserve">procedural guarantees and </w:t>
      </w:r>
      <w:r w:rsidR="000D0895">
        <w:t xml:space="preserve">possible </w:t>
      </w:r>
      <w:r w:rsidR="000D0895" w:rsidRPr="004433C7">
        <w:t xml:space="preserve">remedies in case of infringement of </w:t>
      </w:r>
      <w:r w:rsidR="000D0895">
        <w:t>such guarantees</w:t>
      </w:r>
      <w:r w:rsidR="000D0895" w:rsidRPr="004433C7">
        <w:t>.</w:t>
      </w:r>
      <w:r w:rsidR="000D0895">
        <w:t xml:space="preserve"> Therefor</w:t>
      </w:r>
      <w:r w:rsidR="00B849DD">
        <w:t>e,</w:t>
      </w:r>
      <w:r w:rsidR="000D0895">
        <w:t xml:space="preserve"> we will </w:t>
      </w:r>
      <w:r w:rsidR="000D0895" w:rsidRPr="00CB21D9">
        <w:t xml:space="preserve">provide an introduction to the </w:t>
      </w:r>
      <w:r w:rsidR="000D0895">
        <w:t xml:space="preserve">relevant case law of the </w:t>
      </w:r>
      <w:r w:rsidR="000D0895" w:rsidRPr="004433C7">
        <w:t>European Court of Human Rights (ECHR)</w:t>
      </w:r>
      <w:r w:rsidR="000D0895">
        <w:t xml:space="preserve">, </w:t>
      </w:r>
      <w:r w:rsidR="000D0895" w:rsidRPr="004433C7">
        <w:t>European Court of Justice (ECJ)</w:t>
      </w:r>
      <w:r w:rsidR="000D0895">
        <w:t xml:space="preserve"> and the </w:t>
      </w:r>
      <w:r w:rsidR="000D0895" w:rsidRPr="004433C7">
        <w:t>Hungarian Constitutional Court (HCC)</w:t>
      </w:r>
      <w:r w:rsidR="000D0895">
        <w:t>.</w:t>
      </w:r>
    </w:p>
    <w:p w14:paraId="3F389FB7" w14:textId="77777777" w:rsidR="00034246" w:rsidRDefault="00034246" w:rsidP="00311615">
      <w:pPr>
        <w:spacing w:before="120" w:line="276" w:lineRule="auto"/>
        <w:jc w:val="both"/>
      </w:pPr>
      <w:r>
        <w:t>Within the course we will emphasize the</w:t>
      </w:r>
    </w:p>
    <w:p w14:paraId="7A541887" w14:textId="77777777" w:rsidR="00311615" w:rsidRPr="00034246" w:rsidRDefault="00311615" w:rsidP="00311615">
      <w:pPr>
        <w:pStyle w:val="Listaszerbekezds"/>
        <w:numPr>
          <w:ilvl w:val="0"/>
          <w:numId w:val="10"/>
        </w:numPr>
        <w:spacing w:after="120" w:line="276" w:lineRule="auto"/>
        <w:ind w:left="714" w:hanging="357"/>
        <w:jc w:val="both"/>
      </w:pPr>
      <w:r w:rsidRPr="00034246">
        <w:t>right of access to justice</w:t>
      </w:r>
    </w:p>
    <w:p w14:paraId="073DE636" w14:textId="77777777" w:rsidR="00311615" w:rsidRPr="00034246" w:rsidRDefault="00311615" w:rsidP="00311615">
      <w:pPr>
        <w:pStyle w:val="Listaszerbekezds"/>
        <w:numPr>
          <w:ilvl w:val="0"/>
          <w:numId w:val="10"/>
        </w:numPr>
        <w:spacing w:before="120" w:after="120" w:line="276" w:lineRule="auto"/>
        <w:jc w:val="both"/>
      </w:pPr>
      <w:r w:rsidRPr="00034246">
        <w:t>right to a court established by law</w:t>
      </w:r>
    </w:p>
    <w:p w14:paraId="6CB56022" w14:textId="77777777" w:rsidR="00311615" w:rsidRPr="00034246" w:rsidRDefault="00311615" w:rsidP="00311615">
      <w:pPr>
        <w:pStyle w:val="Listaszerbekezds"/>
        <w:numPr>
          <w:ilvl w:val="0"/>
          <w:numId w:val="10"/>
        </w:numPr>
        <w:spacing w:before="120" w:after="120" w:line="276" w:lineRule="auto"/>
        <w:jc w:val="both"/>
      </w:pPr>
      <w:r w:rsidRPr="00034246">
        <w:t>right to an independent and impartial decision-maker</w:t>
      </w:r>
    </w:p>
    <w:p w14:paraId="0535F33D" w14:textId="77777777" w:rsidR="00034246" w:rsidRPr="00034246" w:rsidRDefault="00034246" w:rsidP="00034246">
      <w:pPr>
        <w:pStyle w:val="Listaszerbekezds"/>
        <w:numPr>
          <w:ilvl w:val="0"/>
          <w:numId w:val="10"/>
        </w:numPr>
        <w:spacing w:before="120" w:after="120" w:line="276" w:lineRule="auto"/>
        <w:jc w:val="both"/>
      </w:pPr>
      <w:r w:rsidRPr="00034246">
        <w:t>right to a fair and public hearing</w:t>
      </w:r>
    </w:p>
    <w:p w14:paraId="01C11A72" w14:textId="77777777" w:rsidR="00311615" w:rsidRPr="00034246" w:rsidRDefault="00311615" w:rsidP="00311615">
      <w:pPr>
        <w:pStyle w:val="Listaszerbekezds"/>
        <w:numPr>
          <w:ilvl w:val="0"/>
          <w:numId w:val="10"/>
        </w:numPr>
        <w:spacing w:before="120" w:after="120" w:line="276" w:lineRule="auto"/>
        <w:jc w:val="both"/>
      </w:pPr>
      <w:r w:rsidRPr="00034246">
        <w:t>right to a representation and interpreter</w:t>
      </w:r>
    </w:p>
    <w:p w14:paraId="68202C20" w14:textId="77777777" w:rsidR="00311615" w:rsidRPr="00034246" w:rsidRDefault="00311615" w:rsidP="00311615">
      <w:pPr>
        <w:pStyle w:val="Listaszerbekezds"/>
        <w:numPr>
          <w:ilvl w:val="0"/>
          <w:numId w:val="10"/>
        </w:numPr>
        <w:spacing w:before="120" w:after="120" w:line="276" w:lineRule="auto"/>
        <w:jc w:val="both"/>
      </w:pPr>
      <w:r w:rsidRPr="00034246">
        <w:t>right to a hearing within a reasonable time</w:t>
      </w:r>
    </w:p>
    <w:p w14:paraId="3549C7FB" w14:textId="77777777" w:rsidR="00311615" w:rsidRPr="00034246" w:rsidRDefault="00311615" w:rsidP="00311615">
      <w:pPr>
        <w:pStyle w:val="Listaszerbekezds"/>
        <w:numPr>
          <w:ilvl w:val="0"/>
          <w:numId w:val="10"/>
        </w:numPr>
        <w:spacing w:before="120" w:after="120" w:line="276" w:lineRule="auto"/>
        <w:jc w:val="both"/>
      </w:pPr>
      <w:r w:rsidRPr="00034246">
        <w:t>right to an explanation of how the court reached its decision</w:t>
      </w:r>
    </w:p>
    <w:p w14:paraId="6A89B86E" w14:textId="77777777" w:rsidR="00034246" w:rsidRPr="00034246" w:rsidRDefault="00034246" w:rsidP="00034246">
      <w:pPr>
        <w:pStyle w:val="Listaszerbekezds"/>
        <w:numPr>
          <w:ilvl w:val="0"/>
          <w:numId w:val="10"/>
        </w:numPr>
        <w:spacing w:before="120" w:after="120" w:line="276" w:lineRule="auto"/>
        <w:jc w:val="both"/>
      </w:pPr>
      <w:r w:rsidRPr="00034246">
        <w:t>right to a legal remedy</w:t>
      </w:r>
    </w:p>
    <w:p w14:paraId="40754268" w14:textId="0A863590" w:rsidR="00034246" w:rsidRDefault="00034246" w:rsidP="00034246">
      <w:pPr>
        <w:spacing w:before="120" w:after="120" w:line="276" w:lineRule="auto"/>
        <w:jc w:val="both"/>
      </w:pPr>
      <w:r>
        <w:t xml:space="preserve">A special chapter of the course will deal with </w:t>
      </w:r>
      <w:r w:rsidR="00311615">
        <w:t>a</w:t>
      </w:r>
      <w:r>
        <w:t xml:space="preserve">rbitration </w:t>
      </w:r>
      <w:r w:rsidR="00311615">
        <w:t xml:space="preserve">and </w:t>
      </w:r>
      <w:r>
        <w:t>its relations to procedural guaran</w:t>
      </w:r>
      <w:r w:rsidR="00311615">
        <w:t>t</w:t>
      </w:r>
      <w:r>
        <w:t>ees of human rights.</w:t>
      </w:r>
      <w:r w:rsidR="00311615">
        <w:t xml:space="preserve"> We</w:t>
      </w:r>
      <w:r w:rsidR="00B849DD">
        <w:t xml:space="preserve"> would</w:t>
      </w:r>
      <w:r w:rsidR="00311615">
        <w:t xml:space="preserve"> also like to discuss the questions of recognition and enforceability of judgements</w:t>
      </w:r>
      <w:r w:rsidR="00B849DD">
        <w:t>,</w:t>
      </w:r>
      <w:r w:rsidR="00311615">
        <w:t xml:space="preserve"> </w:t>
      </w:r>
      <w:r w:rsidR="009B65B1">
        <w:t>especially in cross border cases</w:t>
      </w:r>
      <w:r w:rsidR="00B849DD">
        <w:t>, with special regard to the question of whether</w:t>
      </w:r>
      <w:r w:rsidR="009B65B1">
        <w:t xml:space="preserve"> there</w:t>
      </w:r>
      <w:r w:rsidR="00B849DD">
        <w:t xml:space="preserve"> is</w:t>
      </w:r>
      <w:r w:rsidR="009B65B1">
        <w:t xml:space="preserve"> a right to enforce or get enforcement of a judgement</w:t>
      </w:r>
      <w:r w:rsidR="00B849DD">
        <w:t>.</w:t>
      </w:r>
    </w:p>
    <w:p w14:paraId="6D815F94" w14:textId="77777777" w:rsidR="004433C7" w:rsidRPr="00314013" w:rsidRDefault="004433C7" w:rsidP="00034246">
      <w:pPr>
        <w:keepNext/>
        <w:spacing w:before="240" w:after="120" w:line="276" w:lineRule="auto"/>
        <w:jc w:val="both"/>
        <w:rPr>
          <w:b/>
        </w:rPr>
      </w:pPr>
      <w:r w:rsidRPr="00314013">
        <w:rPr>
          <w:b/>
        </w:rPr>
        <w:t xml:space="preserve">Working </w:t>
      </w:r>
      <w:r w:rsidR="007315B0">
        <w:rPr>
          <w:b/>
        </w:rPr>
        <w:t>materials</w:t>
      </w:r>
      <w:r w:rsidR="001121DF">
        <w:rPr>
          <w:b/>
        </w:rPr>
        <w:t>:</w:t>
      </w:r>
    </w:p>
    <w:p w14:paraId="173C9BC4" w14:textId="6EF1B2D7" w:rsidR="004433C7" w:rsidRPr="00791C7E" w:rsidRDefault="001121DF" w:rsidP="00034246">
      <w:pPr>
        <w:spacing w:before="120" w:after="120" w:line="276" w:lineRule="auto"/>
        <w:jc w:val="both"/>
      </w:pPr>
      <w:r w:rsidRPr="00791C7E">
        <w:t>The course materials include compulsory readings and case law materials.</w:t>
      </w:r>
      <w:r w:rsidR="00536CC3" w:rsidRPr="00791C7E">
        <w:t xml:space="preserve"> </w:t>
      </w:r>
      <w:r w:rsidR="004433C7" w:rsidRPr="00791C7E">
        <w:t xml:space="preserve">Students are </w:t>
      </w:r>
      <w:r w:rsidR="00536CC3" w:rsidRPr="00791C7E">
        <w:t xml:space="preserve">especially </w:t>
      </w:r>
      <w:r w:rsidR="004433C7" w:rsidRPr="00791C7E">
        <w:t xml:space="preserve">expected to read </w:t>
      </w:r>
      <w:r w:rsidRPr="00791C7E">
        <w:t>provided cases</w:t>
      </w:r>
      <w:r w:rsidR="004433C7" w:rsidRPr="00791C7E">
        <w:t xml:space="preserve"> in advance </w:t>
      </w:r>
      <w:r w:rsidR="00536CC3" w:rsidRPr="00791C7E">
        <w:t xml:space="preserve">and be prepared to explain </w:t>
      </w:r>
      <w:r w:rsidR="00BB7FF9">
        <w:t>them</w:t>
      </w:r>
      <w:r w:rsidR="00536CC3" w:rsidRPr="00791C7E">
        <w:t xml:space="preserve"> and comment on </w:t>
      </w:r>
      <w:r w:rsidR="00BB7FF9">
        <w:t>them</w:t>
      </w:r>
      <w:r w:rsidR="004433C7" w:rsidRPr="00791C7E">
        <w:t xml:space="preserve"> in class. The materials can be </w:t>
      </w:r>
      <w:r w:rsidR="00536CC3" w:rsidRPr="00791C7E">
        <w:t xml:space="preserve">found on </w:t>
      </w:r>
      <w:r w:rsidR="004433C7" w:rsidRPr="00791C7E">
        <w:t>the e-learning (Moodle) site of the course</w:t>
      </w:r>
      <w:r w:rsidR="00536CC3" w:rsidRPr="00791C7E">
        <w:t>.</w:t>
      </w:r>
    </w:p>
    <w:p w14:paraId="75F27F0A" w14:textId="77777777" w:rsidR="00DB43B2" w:rsidRDefault="00DB43B2" w:rsidP="00034246">
      <w:pPr>
        <w:keepNext/>
        <w:spacing w:before="240" w:after="120" w:line="276" w:lineRule="auto"/>
        <w:jc w:val="both"/>
        <w:rPr>
          <w:b/>
        </w:rPr>
      </w:pPr>
    </w:p>
    <w:p w14:paraId="7300A7A1" w14:textId="77777777" w:rsidR="00DB43B2" w:rsidRDefault="00DB43B2" w:rsidP="00034246">
      <w:pPr>
        <w:keepNext/>
        <w:spacing w:before="240" w:after="120" w:line="276" w:lineRule="auto"/>
        <w:jc w:val="both"/>
        <w:rPr>
          <w:b/>
        </w:rPr>
      </w:pPr>
    </w:p>
    <w:p w14:paraId="0B30705E" w14:textId="77777777" w:rsidR="00791C7E" w:rsidRPr="00791C7E" w:rsidRDefault="00791C7E" w:rsidP="00034246">
      <w:pPr>
        <w:keepNext/>
        <w:spacing w:before="240" w:after="120" w:line="276" w:lineRule="auto"/>
        <w:jc w:val="both"/>
        <w:rPr>
          <w:b/>
        </w:rPr>
      </w:pPr>
      <w:bookmarkStart w:id="0" w:name="_GoBack"/>
      <w:bookmarkEnd w:id="0"/>
      <w:r>
        <w:rPr>
          <w:b/>
        </w:rPr>
        <w:t>Assessment:</w:t>
      </w:r>
    </w:p>
    <w:p w14:paraId="5C538889" w14:textId="4966CC34" w:rsidR="004433C7" w:rsidRPr="00791C7E" w:rsidRDefault="00536CC3" w:rsidP="00034246">
      <w:pPr>
        <w:spacing w:before="120" w:after="120" w:line="276" w:lineRule="auto"/>
        <w:jc w:val="both"/>
      </w:pPr>
      <w:r w:rsidRPr="00791C7E">
        <w:t xml:space="preserve">A regular attendance is expected. There will be a written exam after the course, exact date of the exam </w:t>
      </w:r>
      <w:r w:rsidR="00BB7FF9">
        <w:t>will</w:t>
      </w:r>
      <w:r w:rsidR="00BB7FF9" w:rsidRPr="00791C7E">
        <w:t xml:space="preserve"> </w:t>
      </w:r>
      <w:r w:rsidRPr="00791C7E">
        <w:t>be given at the end of the course.</w:t>
      </w:r>
    </w:p>
    <w:sectPr w:rsidR="004433C7" w:rsidRPr="00791C7E" w:rsidSect="00BC3C87">
      <w:head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A1DBD" w14:textId="77777777" w:rsidR="00BF23E1" w:rsidRDefault="00BF23E1" w:rsidP="006A3E9F">
      <w:r>
        <w:separator/>
      </w:r>
    </w:p>
  </w:endnote>
  <w:endnote w:type="continuationSeparator" w:id="0">
    <w:p w14:paraId="0892EEB3" w14:textId="77777777" w:rsidR="00BF23E1" w:rsidRDefault="00BF23E1" w:rsidP="006A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4A878" w14:textId="77777777" w:rsidR="00BF23E1" w:rsidRDefault="00BF23E1" w:rsidP="006A3E9F">
      <w:r>
        <w:separator/>
      </w:r>
    </w:p>
  </w:footnote>
  <w:footnote w:type="continuationSeparator" w:id="0">
    <w:p w14:paraId="51435878" w14:textId="77777777" w:rsidR="00BF23E1" w:rsidRDefault="00BF23E1" w:rsidP="006A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48A97" w14:textId="77777777" w:rsidR="00522BB4" w:rsidRDefault="00522BB4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7C50051F" wp14:editId="24E15E30">
          <wp:simplePos x="0" y="0"/>
          <wp:positionH relativeFrom="column">
            <wp:posOffset>-585470</wp:posOffset>
          </wp:positionH>
          <wp:positionV relativeFrom="paragraph">
            <wp:posOffset>112395</wp:posOffset>
          </wp:positionV>
          <wp:extent cx="3124200" cy="847725"/>
          <wp:effectExtent l="19050" t="0" r="0" b="0"/>
          <wp:wrapNone/>
          <wp:docPr id="5" name="Kép 5" descr="C:\Users\botlikmolnar\AppData\Local\Microsoft\Windows\Temporary Internet Files\Content.Word\elte_ajk_EGYUTTeng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likmolnar\AppData\Local\Microsoft\Windows\Temporary Internet Files\Content.Word\elte_ajk_EGYUTTengl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7514"/>
    <w:multiLevelType w:val="hybridMultilevel"/>
    <w:tmpl w:val="D164749A"/>
    <w:lvl w:ilvl="0" w:tplc="792AB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4D18"/>
    <w:multiLevelType w:val="hybridMultilevel"/>
    <w:tmpl w:val="AA6EC112"/>
    <w:lvl w:ilvl="0" w:tplc="65E8D6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A0C"/>
    <w:multiLevelType w:val="hybridMultilevel"/>
    <w:tmpl w:val="1C2C2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5700B"/>
    <w:multiLevelType w:val="hybridMultilevel"/>
    <w:tmpl w:val="4D36A89A"/>
    <w:lvl w:ilvl="0" w:tplc="D26864AA">
      <w:start w:val="1"/>
      <w:numFmt w:val="decimal"/>
      <w:lvlText w:val="(%1)"/>
      <w:lvlJc w:val="left"/>
      <w:pPr>
        <w:ind w:left="740" w:hanging="3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0959"/>
    <w:multiLevelType w:val="hybridMultilevel"/>
    <w:tmpl w:val="6ADE6806"/>
    <w:lvl w:ilvl="0" w:tplc="207ED4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366CE"/>
    <w:multiLevelType w:val="hybridMultilevel"/>
    <w:tmpl w:val="8668C162"/>
    <w:lvl w:ilvl="0" w:tplc="65E8D6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186"/>
    <w:multiLevelType w:val="hybridMultilevel"/>
    <w:tmpl w:val="68423BF4"/>
    <w:lvl w:ilvl="0" w:tplc="258AA70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A6BEB"/>
    <w:multiLevelType w:val="hybridMultilevel"/>
    <w:tmpl w:val="D43E043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343F66"/>
    <w:multiLevelType w:val="hybridMultilevel"/>
    <w:tmpl w:val="3C001C9E"/>
    <w:lvl w:ilvl="0" w:tplc="E19A818C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972A1"/>
    <w:multiLevelType w:val="hybridMultilevel"/>
    <w:tmpl w:val="2B72223E"/>
    <w:lvl w:ilvl="0" w:tplc="A8647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04"/>
    <w:rsid w:val="00031F56"/>
    <w:rsid w:val="00034246"/>
    <w:rsid w:val="0008349D"/>
    <w:rsid w:val="000D0895"/>
    <w:rsid w:val="000E6630"/>
    <w:rsid w:val="000F2D73"/>
    <w:rsid w:val="000F6305"/>
    <w:rsid w:val="001121DF"/>
    <w:rsid w:val="00122B14"/>
    <w:rsid w:val="001241F1"/>
    <w:rsid w:val="00154A91"/>
    <w:rsid w:val="001A1248"/>
    <w:rsid w:val="00214377"/>
    <w:rsid w:val="00275162"/>
    <w:rsid w:val="002A7467"/>
    <w:rsid w:val="002C4B7F"/>
    <w:rsid w:val="002D4CE3"/>
    <w:rsid w:val="002F4EDE"/>
    <w:rsid w:val="002F6467"/>
    <w:rsid w:val="00311615"/>
    <w:rsid w:val="00347A6B"/>
    <w:rsid w:val="00375825"/>
    <w:rsid w:val="003D6FD0"/>
    <w:rsid w:val="003F1018"/>
    <w:rsid w:val="004433C7"/>
    <w:rsid w:val="004459A6"/>
    <w:rsid w:val="00462CEF"/>
    <w:rsid w:val="004C71B7"/>
    <w:rsid w:val="004E18B0"/>
    <w:rsid w:val="00522BB4"/>
    <w:rsid w:val="00536CC3"/>
    <w:rsid w:val="00556081"/>
    <w:rsid w:val="00575FBE"/>
    <w:rsid w:val="0058590D"/>
    <w:rsid w:val="005A64D8"/>
    <w:rsid w:val="005E7AC1"/>
    <w:rsid w:val="0063002E"/>
    <w:rsid w:val="006A370D"/>
    <w:rsid w:val="006A3E9F"/>
    <w:rsid w:val="006B41A4"/>
    <w:rsid w:val="0070193A"/>
    <w:rsid w:val="007258B7"/>
    <w:rsid w:val="007315B0"/>
    <w:rsid w:val="007317AD"/>
    <w:rsid w:val="007376E2"/>
    <w:rsid w:val="00754EF6"/>
    <w:rsid w:val="00791C7E"/>
    <w:rsid w:val="007C3D62"/>
    <w:rsid w:val="00841C99"/>
    <w:rsid w:val="008B251A"/>
    <w:rsid w:val="008C6F6E"/>
    <w:rsid w:val="008E334E"/>
    <w:rsid w:val="00907F12"/>
    <w:rsid w:val="00916C41"/>
    <w:rsid w:val="0093128C"/>
    <w:rsid w:val="00957CD4"/>
    <w:rsid w:val="009B6097"/>
    <w:rsid w:val="009B65B1"/>
    <w:rsid w:val="009C70A4"/>
    <w:rsid w:val="009D55E0"/>
    <w:rsid w:val="00A34386"/>
    <w:rsid w:val="00A40DF6"/>
    <w:rsid w:val="00A66710"/>
    <w:rsid w:val="00A720E0"/>
    <w:rsid w:val="00AE270C"/>
    <w:rsid w:val="00B1106A"/>
    <w:rsid w:val="00B849DD"/>
    <w:rsid w:val="00B9260F"/>
    <w:rsid w:val="00BA74D4"/>
    <w:rsid w:val="00BB7FF9"/>
    <w:rsid w:val="00BC3C87"/>
    <w:rsid w:val="00BF23E1"/>
    <w:rsid w:val="00C0178E"/>
    <w:rsid w:val="00C17BC8"/>
    <w:rsid w:val="00C6762B"/>
    <w:rsid w:val="00C8090E"/>
    <w:rsid w:val="00C94228"/>
    <w:rsid w:val="00CB21D9"/>
    <w:rsid w:val="00CB57FC"/>
    <w:rsid w:val="00CF4A2A"/>
    <w:rsid w:val="00DA3812"/>
    <w:rsid w:val="00DB43B2"/>
    <w:rsid w:val="00DE27B2"/>
    <w:rsid w:val="00DF137E"/>
    <w:rsid w:val="00E0037E"/>
    <w:rsid w:val="00E10FA2"/>
    <w:rsid w:val="00E50966"/>
    <w:rsid w:val="00E57DFB"/>
    <w:rsid w:val="00E6378B"/>
    <w:rsid w:val="00EF3AE2"/>
    <w:rsid w:val="00F06A68"/>
    <w:rsid w:val="00F41B04"/>
    <w:rsid w:val="00F65908"/>
    <w:rsid w:val="00F864F7"/>
    <w:rsid w:val="00FB4D28"/>
    <w:rsid w:val="00F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72EE0"/>
  <w15:docId w15:val="{1AEBD507-016A-4FC1-B4DC-1B33D2FA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1B04"/>
    <w:pPr>
      <w:ind w:left="720"/>
      <w:contextualSpacing/>
    </w:pPr>
  </w:style>
  <w:style w:type="paragraph" w:styleId="Nincstrkz">
    <w:name w:val="No Spacing"/>
    <w:uiPriority w:val="1"/>
    <w:qFormat/>
    <w:rsid w:val="004C71B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A3E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3E9F"/>
  </w:style>
  <w:style w:type="paragraph" w:styleId="llb">
    <w:name w:val="footer"/>
    <w:basedOn w:val="Norml"/>
    <w:link w:val="llbChar"/>
    <w:uiPriority w:val="99"/>
    <w:unhideWhenUsed/>
    <w:rsid w:val="006A3E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3E9F"/>
  </w:style>
  <w:style w:type="character" w:styleId="Hiperhivatkozs">
    <w:name w:val="Hyperlink"/>
    <w:basedOn w:val="Bekezdsalapbettpusa"/>
    <w:uiPriority w:val="99"/>
    <w:unhideWhenUsed/>
    <w:rsid w:val="00575FBE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36C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6C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6C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6C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6CC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6C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6CC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3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7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4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25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36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76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60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2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imar@aj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fen.pabst@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3BFA-3069-4877-9B1F-5A894EAB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ELTE ÁJK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</dc:creator>
  <cp:lastModifiedBy>Udovecz Ákos</cp:lastModifiedBy>
  <cp:revision>2</cp:revision>
  <dcterms:created xsi:type="dcterms:W3CDTF">2020-01-13T15:28:00Z</dcterms:created>
  <dcterms:modified xsi:type="dcterms:W3CDTF">2020-01-13T15:28:00Z</dcterms:modified>
</cp:coreProperties>
</file>