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2C3" w:rsidRPr="00A03191" w:rsidRDefault="00CD32C3" w:rsidP="00CD32C3">
      <w:pPr>
        <w:spacing w:after="0" w:line="240" w:lineRule="auto"/>
        <w:ind w:right="-171"/>
        <w:jc w:val="center"/>
        <w:rPr>
          <w:rFonts w:ascii="Book Antiqua" w:hAnsi="Book Antiqua"/>
          <w:b/>
        </w:rPr>
      </w:pPr>
      <w:r w:rsidRPr="0095207E">
        <w:rPr>
          <w:rFonts w:ascii="Book Antiqua" w:hAnsi="Book Antiqua"/>
          <w:b/>
        </w:rPr>
        <w:t>I</w:t>
      </w:r>
      <w:r w:rsidRPr="00A03191">
        <w:rPr>
          <w:rFonts w:ascii="Book Antiqua" w:hAnsi="Book Antiqua"/>
          <w:b/>
        </w:rPr>
        <w:t>. évfolyam nappali tagozat</w:t>
      </w:r>
    </w:p>
    <w:p w:rsidR="00CD32C3" w:rsidRPr="00A03191" w:rsidRDefault="00CD32C3" w:rsidP="00CD32C3">
      <w:pPr>
        <w:spacing w:after="0" w:line="240" w:lineRule="auto"/>
        <w:ind w:right="-171"/>
        <w:jc w:val="center"/>
        <w:rPr>
          <w:rFonts w:ascii="Book Antiqua" w:hAnsi="Book Antiqua"/>
          <w:b/>
        </w:rPr>
        <w:sectPr w:rsidR="00CD32C3" w:rsidRPr="00A03191" w:rsidSect="00D96714">
          <w:footerReference w:type="default" r:id="rId7"/>
          <w:pgSz w:w="16840" w:h="11907" w:orient="landscape" w:code="9"/>
          <w:pgMar w:top="1134" w:right="1134" w:bottom="1134" w:left="1134" w:header="794" w:footer="1077" w:gutter="0"/>
          <w:cols w:space="708"/>
          <w:vAlign w:val="center"/>
          <w:titlePg/>
          <w:docGrid w:linePitch="360"/>
        </w:sectPr>
      </w:pPr>
      <w:r w:rsidRPr="00A03191">
        <w:rPr>
          <w:rFonts w:ascii="Book Antiqua" w:hAnsi="Book Antiqua"/>
          <w:b/>
        </w:rPr>
        <w:t>Kötelező előadások</w:t>
      </w:r>
      <w:bookmarkStart w:id="0" w:name="_MON_1393850703"/>
      <w:bookmarkStart w:id="1" w:name="_MON_1393234300"/>
      <w:bookmarkEnd w:id="0"/>
      <w:bookmarkEnd w:id="1"/>
      <w:r w:rsidR="000A057A">
        <w:rPr>
          <w:rFonts w:ascii="Book Antiqua" w:hAnsi="Book Antiqua"/>
          <w:b/>
        </w:rPr>
        <w:t xml:space="preserve"> </w:t>
      </w:r>
      <w:r w:rsidR="000A057A" w:rsidRPr="000A057A">
        <w:rPr>
          <w:rFonts w:ascii="Book Antiqua" w:hAnsi="Book Antiqua"/>
        </w:rPr>
        <w:t>[előre rögzített felvételekkel (videó-vagy hangfelvétel)]</w:t>
      </w:r>
      <w:bookmarkStart w:id="2" w:name="_MON_1382440510"/>
      <w:bookmarkEnd w:id="2"/>
      <w:r w:rsidR="005B1F5D" w:rsidRPr="000E310F">
        <w:rPr>
          <w:rFonts w:ascii="Book Antiqua" w:hAnsi="Book Antiqua"/>
          <w:b/>
        </w:rPr>
        <w:object w:dxaOrig="17240" w:dyaOrig="9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5.5pt;height:356.25pt" o:ole="">
            <v:imagedata r:id="rId8" o:title=""/>
          </v:shape>
          <o:OLEObject Type="Embed" ProgID="Excel.Sheet.12" ShapeID="_x0000_i1025" DrawAspect="Content" ObjectID="_1657364391" r:id="rId9"/>
        </w:object>
      </w:r>
    </w:p>
    <w:p w:rsidR="00CD32C3" w:rsidRPr="0095207E" w:rsidRDefault="00CD32C3" w:rsidP="00CD32C3">
      <w:pPr>
        <w:spacing w:after="0" w:line="240" w:lineRule="auto"/>
        <w:ind w:right="-171"/>
        <w:jc w:val="center"/>
        <w:rPr>
          <w:rFonts w:ascii="Book Antiqua" w:hAnsi="Book Antiqua"/>
          <w:b/>
        </w:rPr>
      </w:pPr>
      <w:bookmarkStart w:id="3" w:name="_MON_1397899591"/>
      <w:bookmarkStart w:id="4" w:name="_MON_1397899617"/>
      <w:bookmarkStart w:id="5" w:name="_MON_1397899715"/>
      <w:bookmarkStart w:id="6" w:name="_MON_1397899736"/>
      <w:bookmarkStart w:id="7" w:name="_MON_1393850730"/>
      <w:bookmarkStart w:id="8" w:name="_MON_1393233746"/>
      <w:bookmarkStart w:id="9" w:name="_MON_1397985633"/>
      <w:bookmarkStart w:id="10" w:name="_MON_1397985747"/>
      <w:bookmarkStart w:id="11" w:name="_MON_1393234206"/>
      <w:bookmarkStart w:id="12" w:name="_MON_1393233100"/>
      <w:bookmarkStart w:id="13" w:name="_MON_1397899097"/>
      <w:bookmarkStart w:id="14" w:name="_MON_1397899387"/>
      <w:bookmarkStart w:id="15" w:name="_MON_1397899426"/>
      <w:bookmarkStart w:id="16" w:name="_MON_1397899476"/>
      <w:bookmarkStart w:id="17" w:name="_MON_139789949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95207E">
        <w:rPr>
          <w:rFonts w:ascii="Book Antiqua" w:hAnsi="Book Antiqua"/>
          <w:b/>
        </w:rPr>
        <w:lastRenderedPageBreak/>
        <w:t>II. évfolyam nappali tagozat</w:t>
      </w:r>
    </w:p>
    <w:p w:rsidR="00CD32C3" w:rsidRPr="0095207E" w:rsidRDefault="000A057A" w:rsidP="00CD32C3">
      <w:pPr>
        <w:spacing w:after="0" w:line="240" w:lineRule="auto"/>
        <w:ind w:right="-171"/>
        <w:jc w:val="center"/>
        <w:rPr>
          <w:rFonts w:ascii="Book Antiqua" w:hAnsi="Book Antiqua"/>
          <w:b/>
        </w:rPr>
        <w:sectPr w:rsidR="00CD32C3" w:rsidRPr="0095207E" w:rsidSect="00DA1D5A">
          <w:footerReference w:type="default" r:id="rId10"/>
          <w:pgSz w:w="16840" w:h="11907" w:orient="landscape" w:code="9"/>
          <w:pgMar w:top="454" w:right="680" w:bottom="454" w:left="680" w:header="794" w:footer="1077" w:gutter="0"/>
          <w:cols w:space="708"/>
          <w:vAlign w:val="center"/>
          <w:titlePg/>
          <w:docGrid w:linePitch="360"/>
        </w:sectPr>
      </w:pPr>
      <w:bookmarkStart w:id="18" w:name="_MON_1393235345"/>
      <w:bookmarkStart w:id="19" w:name="_MON_1394344001"/>
      <w:bookmarkStart w:id="20" w:name="_MON_1393235374"/>
      <w:bookmarkStart w:id="21" w:name="_MON_1393236793"/>
      <w:bookmarkStart w:id="22" w:name="_MON_1393236886"/>
      <w:bookmarkEnd w:id="18"/>
      <w:bookmarkEnd w:id="19"/>
      <w:bookmarkEnd w:id="20"/>
      <w:bookmarkEnd w:id="21"/>
      <w:bookmarkEnd w:id="22"/>
      <w:r w:rsidRPr="00A03191">
        <w:rPr>
          <w:rFonts w:ascii="Book Antiqua" w:hAnsi="Book Antiqua"/>
          <w:b/>
        </w:rPr>
        <w:t>Kötelező előadások</w:t>
      </w:r>
      <w:r>
        <w:rPr>
          <w:rFonts w:ascii="Book Antiqua" w:hAnsi="Book Antiqua"/>
          <w:b/>
        </w:rPr>
        <w:t xml:space="preserve"> </w:t>
      </w:r>
      <w:r w:rsidRPr="000A057A">
        <w:rPr>
          <w:rFonts w:ascii="Book Antiqua" w:hAnsi="Book Antiqua"/>
        </w:rPr>
        <w:t>[előre rögzített felvételekkel (videó-vagy hangfelvétel)]</w:t>
      </w:r>
      <w:bookmarkStart w:id="23" w:name="_MON_1393234811"/>
      <w:bookmarkEnd w:id="23"/>
      <w:r w:rsidR="00844535" w:rsidRPr="000E310F">
        <w:rPr>
          <w:rFonts w:ascii="Book Antiqua" w:hAnsi="Book Antiqua"/>
          <w:b/>
        </w:rPr>
        <w:object w:dxaOrig="17240" w:dyaOrig="10380">
          <v:shape id="_x0000_i1026" type="#_x0000_t75" style="width:699pt;height:377.25pt" o:ole="">
            <v:imagedata r:id="rId11" o:title=""/>
          </v:shape>
          <o:OLEObject Type="Embed" ProgID="Excel.Sheet.12" ShapeID="_x0000_i1026" DrawAspect="Content" ObjectID="_1657364392" r:id="rId12"/>
        </w:object>
      </w:r>
    </w:p>
    <w:p w:rsidR="00CD32C3" w:rsidRPr="0095207E" w:rsidRDefault="00CD32C3" w:rsidP="00CD32C3">
      <w:pPr>
        <w:spacing w:after="0" w:line="240" w:lineRule="auto"/>
        <w:jc w:val="center"/>
        <w:rPr>
          <w:rFonts w:ascii="Book Antiqua" w:hAnsi="Book Antiqua"/>
          <w:b/>
        </w:rPr>
      </w:pPr>
      <w:r w:rsidRPr="0095207E">
        <w:rPr>
          <w:rFonts w:ascii="Book Antiqua" w:hAnsi="Book Antiqua"/>
          <w:b/>
        </w:rPr>
        <w:lastRenderedPageBreak/>
        <w:t>III. évfolyam nappali tagozat</w:t>
      </w:r>
    </w:p>
    <w:p w:rsidR="00CD32C3" w:rsidRPr="0095207E" w:rsidRDefault="000A057A" w:rsidP="00CD32C3">
      <w:pPr>
        <w:spacing w:after="0" w:line="240" w:lineRule="auto"/>
        <w:ind w:firstLine="0"/>
        <w:jc w:val="center"/>
        <w:rPr>
          <w:rFonts w:ascii="Book Antiqua" w:hAnsi="Book Antiqua"/>
        </w:rPr>
        <w:sectPr w:rsidR="00CD32C3" w:rsidRPr="0095207E" w:rsidSect="00D96714">
          <w:pgSz w:w="16840" w:h="11907" w:orient="landscape" w:code="9"/>
          <w:pgMar w:top="1134" w:right="680" w:bottom="1134" w:left="1134" w:header="794" w:footer="1077" w:gutter="0"/>
          <w:cols w:space="708"/>
          <w:vAlign w:val="center"/>
          <w:titlePg/>
          <w:docGrid w:linePitch="360"/>
        </w:sectPr>
      </w:pPr>
      <w:bookmarkStart w:id="24" w:name="_MON_1396264691"/>
      <w:bookmarkStart w:id="25" w:name="_MON_1393238379"/>
      <w:bookmarkStart w:id="26" w:name="_MON_1396690062"/>
      <w:bookmarkStart w:id="27" w:name="_MON_1393238493"/>
      <w:bookmarkStart w:id="28" w:name="_MON_1396778561"/>
      <w:bookmarkStart w:id="29" w:name="_MON_1393237038"/>
      <w:bookmarkStart w:id="30" w:name="_MON_1393850772"/>
      <w:bookmarkStart w:id="31" w:name="_MON_1393237412"/>
      <w:bookmarkStart w:id="32" w:name="_MON_1393237569"/>
      <w:bookmarkStart w:id="33" w:name="_MON_1393237608"/>
      <w:bookmarkStart w:id="34" w:name="_MON_1396176327"/>
      <w:bookmarkStart w:id="35" w:name="_MON_1393237998"/>
      <w:bookmarkStart w:id="36" w:name="_MON_1396259889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A03191">
        <w:rPr>
          <w:rFonts w:ascii="Book Antiqua" w:hAnsi="Book Antiqua"/>
          <w:b/>
        </w:rPr>
        <w:t>Kötelező előadások</w:t>
      </w:r>
      <w:r>
        <w:rPr>
          <w:rFonts w:ascii="Book Antiqua" w:hAnsi="Book Antiqua"/>
          <w:b/>
        </w:rPr>
        <w:t xml:space="preserve"> </w:t>
      </w:r>
      <w:r w:rsidRPr="000A057A">
        <w:rPr>
          <w:rFonts w:ascii="Book Antiqua" w:hAnsi="Book Antiqua"/>
        </w:rPr>
        <w:t>[előre rögzített felvételekkel (videó-vagy hangfelvétel)]</w:t>
      </w:r>
      <w:bookmarkStart w:id="37" w:name="_MON_1396263283"/>
      <w:bookmarkEnd w:id="37"/>
      <w:r w:rsidR="00844535" w:rsidRPr="0095207E">
        <w:rPr>
          <w:rFonts w:ascii="Book Antiqua" w:hAnsi="Book Antiqua"/>
        </w:rPr>
        <w:object w:dxaOrig="16999" w:dyaOrig="9207">
          <v:shape id="_x0000_i1027" type="#_x0000_t75" style="width:691.5pt;height:391.5pt" o:ole="">
            <v:imagedata r:id="rId13" o:title=""/>
          </v:shape>
          <o:OLEObject Type="Embed" ProgID="Excel.Sheet.12" ShapeID="_x0000_i1027" DrawAspect="Content" ObjectID="_1657364393" r:id="rId14"/>
        </w:object>
      </w:r>
    </w:p>
    <w:p w:rsidR="00DE056A" w:rsidRPr="0095207E" w:rsidRDefault="00DE056A" w:rsidP="00DE056A">
      <w:pPr>
        <w:spacing w:after="0" w:line="240" w:lineRule="auto"/>
        <w:jc w:val="center"/>
        <w:rPr>
          <w:rFonts w:ascii="Book Antiqua" w:hAnsi="Book Antiqua"/>
          <w:b/>
        </w:rPr>
      </w:pPr>
      <w:r w:rsidRPr="0095207E">
        <w:rPr>
          <w:rFonts w:ascii="Book Antiqua" w:hAnsi="Book Antiqua"/>
          <w:b/>
        </w:rPr>
        <w:lastRenderedPageBreak/>
        <w:t>IV. évfolyam nappali tagozat</w:t>
      </w:r>
    </w:p>
    <w:p w:rsidR="00DE056A" w:rsidRPr="0095207E" w:rsidRDefault="000A057A" w:rsidP="00AB0423">
      <w:pPr>
        <w:spacing w:after="0" w:line="240" w:lineRule="auto"/>
        <w:ind w:firstLine="0"/>
        <w:jc w:val="center"/>
        <w:rPr>
          <w:rFonts w:ascii="Book Antiqua" w:hAnsi="Book Antiqua"/>
        </w:rPr>
        <w:sectPr w:rsidR="00DE056A" w:rsidRPr="0095207E" w:rsidSect="00DE056A">
          <w:pgSz w:w="16840" w:h="11907" w:orient="landscape" w:code="9"/>
          <w:pgMar w:top="1134" w:right="1134" w:bottom="1134" w:left="1134" w:header="794" w:footer="1077" w:gutter="0"/>
          <w:cols w:space="708"/>
          <w:vAlign w:val="center"/>
          <w:titlePg/>
          <w:docGrid w:linePitch="360"/>
        </w:sectPr>
      </w:pPr>
      <w:r w:rsidRPr="00A03191">
        <w:rPr>
          <w:rFonts w:ascii="Book Antiqua" w:hAnsi="Book Antiqua"/>
          <w:b/>
        </w:rPr>
        <w:t>Kötelező előadások</w:t>
      </w:r>
      <w:r>
        <w:rPr>
          <w:rFonts w:ascii="Book Antiqua" w:hAnsi="Book Antiqua"/>
          <w:b/>
        </w:rPr>
        <w:t xml:space="preserve"> </w:t>
      </w:r>
      <w:r w:rsidRPr="000A057A">
        <w:rPr>
          <w:rFonts w:ascii="Book Antiqua" w:hAnsi="Book Antiqua"/>
        </w:rPr>
        <w:t>[előre rögzített felvételekkel (videó-vagy hangfelvétel)]</w:t>
      </w:r>
      <w:bookmarkStart w:id="38" w:name="_MON_1399887898"/>
      <w:bookmarkEnd w:id="38"/>
      <w:r w:rsidR="00844535" w:rsidRPr="0095207E">
        <w:rPr>
          <w:rFonts w:ascii="Book Antiqua" w:hAnsi="Book Antiqua"/>
        </w:rPr>
        <w:object w:dxaOrig="17646" w:dyaOrig="9091">
          <v:shape id="_x0000_i1028" type="#_x0000_t75" style="width:725.25pt;height:381.75pt" o:ole="">
            <v:imagedata r:id="rId15" o:title=""/>
          </v:shape>
          <o:OLEObject Type="Embed" ProgID="Excel.Sheet.12" ShapeID="_x0000_i1028" DrawAspect="Content" ObjectID="_1657364394" r:id="rId16"/>
        </w:object>
      </w:r>
    </w:p>
    <w:p w:rsidR="00FE16DB" w:rsidRPr="0095207E" w:rsidRDefault="00FE16DB" w:rsidP="00FE16DB">
      <w:pPr>
        <w:spacing w:after="0" w:line="240" w:lineRule="auto"/>
        <w:jc w:val="center"/>
        <w:rPr>
          <w:rFonts w:ascii="Book Antiqua" w:hAnsi="Book Antiqua"/>
          <w:b/>
        </w:rPr>
      </w:pPr>
      <w:r w:rsidRPr="0095207E">
        <w:rPr>
          <w:rFonts w:ascii="Book Antiqua" w:hAnsi="Book Antiqua"/>
          <w:b/>
        </w:rPr>
        <w:lastRenderedPageBreak/>
        <w:t>V. évfolyam nappali tagozat</w:t>
      </w:r>
    </w:p>
    <w:p w:rsidR="00FE16DB" w:rsidRDefault="000A057A" w:rsidP="00EA63F6">
      <w:pPr>
        <w:spacing w:after="0" w:line="240" w:lineRule="auto"/>
        <w:jc w:val="center"/>
        <w:rPr>
          <w:rFonts w:ascii="Book Antiqua" w:hAnsi="Book Antiqua"/>
          <w:b/>
        </w:rPr>
        <w:sectPr w:rsidR="00FE16DB" w:rsidSect="00D96714">
          <w:pgSz w:w="16840" w:h="11907" w:orient="landscape" w:code="9"/>
          <w:pgMar w:top="1134" w:right="1134" w:bottom="1134" w:left="1134" w:header="794" w:footer="1077" w:gutter="0"/>
          <w:cols w:space="708"/>
          <w:vAlign w:val="center"/>
          <w:titlePg/>
          <w:docGrid w:linePitch="360"/>
        </w:sectPr>
      </w:pPr>
      <w:r w:rsidRPr="00A03191">
        <w:rPr>
          <w:rFonts w:ascii="Book Antiqua" w:hAnsi="Book Antiqua"/>
          <w:b/>
        </w:rPr>
        <w:t>Kötelező előadások</w:t>
      </w:r>
      <w:r>
        <w:rPr>
          <w:rFonts w:ascii="Book Antiqua" w:hAnsi="Book Antiqua"/>
          <w:b/>
        </w:rPr>
        <w:t xml:space="preserve"> </w:t>
      </w:r>
      <w:r w:rsidRPr="000A057A">
        <w:rPr>
          <w:rFonts w:ascii="Book Antiqua" w:hAnsi="Book Antiqua"/>
        </w:rPr>
        <w:t>[előre rögzített felvételekkel (videó-vagy hangfelvétel)]</w:t>
      </w:r>
      <w:bookmarkStart w:id="39" w:name="_MON_1399888533"/>
      <w:bookmarkEnd w:id="39"/>
      <w:r w:rsidR="00844535" w:rsidRPr="0095207E">
        <w:rPr>
          <w:rFonts w:ascii="Book Antiqua" w:hAnsi="Book Antiqua"/>
        </w:rPr>
        <w:object w:dxaOrig="16999" w:dyaOrig="9276">
          <v:shape id="_x0000_i1029" type="#_x0000_t75" style="width:697.5pt;height:386.25pt" o:ole="">
            <v:imagedata r:id="rId17" o:title=""/>
          </v:shape>
          <o:OLEObject Type="Embed" ProgID="Excel.Sheet.12" ShapeID="_x0000_i1029" DrawAspect="Content" ObjectID="_1657364395" r:id="rId18"/>
        </w:object>
      </w:r>
    </w:p>
    <w:p w:rsidR="002B1DFF" w:rsidRPr="00374E15" w:rsidRDefault="002B1DFF" w:rsidP="002B1DF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Book Antiqua" w:hAnsi="Book Antiqua" w:cs="Times-Bold"/>
          <w:b/>
          <w:bCs/>
        </w:rPr>
      </w:pPr>
      <w:r w:rsidRPr="00374E15">
        <w:rPr>
          <w:rFonts w:ascii="Book Antiqua" w:hAnsi="Book Antiqua" w:cs="Times-Bold"/>
          <w:b/>
          <w:bCs/>
        </w:rPr>
        <w:t>SPECIALIZÁCIÓT SZOLGÁLÓ MODULOK</w:t>
      </w:r>
    </w:p>
    <w:p w:rsidR="002B1DFF" w:rsidRPr="00374E15" w:rsidRDefault="002B1DFF" w:rsidP="002B1DFF">
      <w:pPr>
        <w:autoSpaceDE w:val="0"/>
        <w:autoSpaceDN w:val="0"/>
        <w:adjustRightInd w:val="0"/>
        <w:jc w:val="center"/>
        <w:rPr>
          <w:rFonts w:ascii="Book Antiqua" w:hAnsi="Book Antiqua" w:cs="Times-Bold"/>
          <w:b/>
          <w:bCs/>
        </w:rPr>
      </w:pPr>
    </w:p>
    <w:p w:rsidR="002B1DFF" w:rsidRPr="00374E15" w:rsidRDefault="002B1DFF" w:rsidP="002B1DFF">
      <w:pPr>
        <w:autoSpaceDE w:val="0"/>
        <w:autoSpaceDN w:val="0"/>
        <w:adjustRightInd w:val="0"/>
        <w:jc w:val="center"/>
        <w:rPr>
          <w:rFonts w:ascii="Book Antiqua" w:hAnsi="Book Antiqua" w:cs="Times-Bold"/>
          <w:b/>
          <w:bCs/>
        </w:rPr>
      </w:pPr>
      <w:r w:rsidRPr="00374E15">
        <w:rPr>
          <w:rFonts w:ascii="Book Antiqua" w:hAnsi="Book Antiqua" w:cs="Times-Bold"/>
          <w:b/>
          <w:bCs/>
        </w:rPr>
        <w:t>A 2010 szeptemberében vagy azt követően beiratkozó hallgatókra vonatkozó szabályok</w:t>
      </w:r>
    </w:p>
    <w:p w:rsidR="002B1DFF" w:rsidRPr="00374E15" w:rsidRDefault="002B1DFF" w:rsidP="002B1DFF">
      <w:pPr>
        <w:autoSpaceDE w:val="0"/>
        <w:autoSpaceDN w:val="0"/>
        <w:adjustRightInd w:val="0"/>
        <w:rPr>
          <w:rFonts w:ascii="Book Antiqua" w:hAnsi="Book Antiqua" w:cs="Times-Roman"/>
        </w:rPr>
      </w:pP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Az Állam- és Jogtudományi Karon az egységes osztatlan jogászképzés nappali tagozatán a 2010 szeptemberétől felmenő</w:t>
      </w:r>
      <w:r w:rsidRPr="00374E15">
        <w:rPr>
          <w:rFonts w:ascii="Book Antiqua" w:hAnsi="Book Antiqua" w:cs="TTE16F02D0t00"/>
        </w:rPr>
        <w:t xml:space="preserve"> </w:t>
      </w:r>
      <w:r w:rsidRPr="00374E15">
        <w:rPr>
          <w:rFonts w:ascii="Book Antiqua" w:hAnsi="Book Antiqua" w:cs="Times-Roman"/>
        </w:rPr>
        <w:t>rendszerben érvényesülő</w:t>
      </w:r>
      <w:r w:rsidRPr="00374E15">
        <w:rPr>
          <w:rFonts w:ascii="Book Antiqua" w:hAnsi="Book Antiqua" w:cs="TTE16F02D0t00"/>
        </w:rPr>
        <w:t xml:space="preserve"> </w:t>
      </w:r>
      <w:r w:rsidRPr="00374E15">
        <w:rPr>
          <w:rFonts w:ascii="Book Antiqua" w:hAnsi="Book Antiqua" w:cs="Times-Roman"/>
        </w:rPr>
        <w:t xml:space="preserve">új tanterv szerint a </w:t>
      </w:r>
      <w:r w:rsidRPr="00374E15">
        <w:rPr>
          <w:rFonts w:ascii="Book Antiqua" w:hAnsi="Book Antiqua" w:cs="Times-Roman"/>
          <w:b/>
        </w:rPr>
        <w:t>differenciált szakmai ismeretek körébe sorolt kötelez</w:t>
      </w:r>
      <w:r w:rsidRPr="00374E15">
        <w:rPr>
          <w:rFonts w:ascii="Book Antiqua" w:hAnsi="Book Antiqua" w:cs="TTE16F02D0t00"/>
          <w:b/>
        </w:rPr>
        <w:t>ő</w:t>
      </w:r>
      <w:r w:rsidRPr="00374E15">
        <w:rPr>
          <w:rFonts w:ascii="Book Antiqua" w:hAnsi="Book Antiqua" w:cs="Times-Roman"/>
          <w:b/>
        </w:rPr>
        <w:t>en választható, alternatív kurzusok</w:t>
      </w:r>
      <w:r w:rsidRPr="00374E15">
        <w:rPr>
          <w:rFonts w:ascii="Book Antiqua" w:hAnsi="Book Antiqua" w:cs="Times-Roman"/>
        </w:rPr>
        <w:t xml:space="preserve"> négy modulba (b</w:t>
      </w:r>
      <w:r w:rsidRPr="00374E15">
        <w:rPr>
          <w:rFonts w:ascii="Book Antiqua" w:hAnsi="Book Antiqua" w:cs="TTE16F02D0t00"/>
        </w:rPr>
        <w:t>ű</w:t>
      </w:r>
      <w:r w:rsidRPr="00374E15">
        <w:rPr>
          <w:rFonts w:ascii="Book Antiqua" w:hAnsi="Book Antiqua" w:cs="Times-Roman"/>
        </w:rPr>
        <w:t>nügyi tudományok, civilisztikai, nemzetközi és európai jogi, valamint közjogi modul) tartoznak. A négy modulba tartozik a fakultatív kurzusok meghatározott köre is.</w:t>
      </w: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Egy modul teljesítésének el</w:t>
      </w:r>
      <w:r w:rsidRPr="00374E15">
        <w:rPr>
          <w:rFonts w:ascii="Book Antiqua" w:hAnsi="Book Antiqua" w:cs="TTE16F02D0t00"/>
        </w:rPr>
        <w:t>ő</w:t>
      </w:r>
      <w:r w:rsidRPr="00374E15">
        <w:rPr>
          <w:rFonts w:ascii="Book Antiqua" w:hAnsi="Book Antiqua" w:cs="Times-Roman"/>
        </w:rPr>
        <w:t>feltételei:</w:t>
      </w:r>
    </w:p>
    <w:p w:rsidR="002B1DFF" w:rsidRPr="00374E15" w:rsidRDefault="002B1DFF" w:rsidP="002B1DF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legalább 6, a modulba tartozó alternatív kurzus felvétele, és ezzel összefüggésben legalább 18 kredit eredményes teljesítése;</w:t>
      </w:r>
    </w:p>
    <w:p w:rsidR="002B1DFF" w:rsidRPr="00374E15" w:rsidRDefault="002B1DFF" w:rsidP="002B1DF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 xml:space="preserve">legalább 4, a modulba tartozó fakultatív kurzus felvétele, és ezzel összefüggésben 8 kredit eredményes teljesítése; </w:t>
      </w:r>
    </w:p>
    <w:p w:rsidR="002B1DFF" w:rsidRPr="00374E15" w:rsidRDefault="002B1DFF" w:rsidP="002B1DF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a modulnak megfelel</w:t>
      </w:r>
      <w:r w:rsidRPr="00374E15">
        <w:rPr>
          <w:rFonts w:ascii="Book Antiqua" w:hAnsi="Book Antiqua" w:cs="TTE16F02D0t00"/>
        </w:rPr>
        <w:t xml:space="preserve">ő </w:t>
      </w:r>
      <w:r w:rsidRPr="00374E15">
        <w:rPr>
          <w:rFonts w:ascii="Book Antiqua" w:hAnsi="Book Antiqua" w:cs="Times-Roman"/>
        </w:rPr>
        <w:t>témából írt egy évfolyamdolgozat, és szakdolgozat jó vagy jeles min</w:t>
      </w:r>
      <w:r w:rsidRPr="00374E15">
        <w:rPr>
          <w:rFonts w:ascii="Book Antiqua" w:hAnsi="Book Antiqua" w:cs="TTE16F02D0t00"/>
        </w:rPr>
        <w:t>ő</w:t>
      </w:r>
      <w:r w:rsidRPr="00374E15">
        <w:rPr>
          <w:rFonts w:ascii="Book Antiqua" w:hAnsi="Book Antiqua" w:cs="Times-Roman"/>
        </w:rPr>
        <w:t>sítéssel.</w:t>
      </w: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Egy adott modul teljesítése a hallgató tanulmányainak befejezésekor, a hallgató kérelmére az abszolutórium megszerzését követ</w:t>
      </w:r>
      <w:r w:rsidRPr="00374E15">
        <w:rPr>
          <w:rFonts w:ascii="Book Antiqua" w:hAnsi="Book Antiqua" w:cs="TTE16F02D0t00"/>
        </w:rPr>
        <w:t>ő</w:t>
      </w:r>
      <w:r w:rsidRPr="00374E15">
        <w:rPr>
          <w:rFonts w:ascii="Book Antiqua" w:hAnsi="Book Antiqua" w:cs="Times-Roman"/>
        </w:rPr>
        <w:t xml:space="preserve">en állapítható meg. </w:t>
      </w: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Nem min</w:t>
      </w:r>
      <w:r w:rsidRPr="00374E15">
        <w:rPr>
          <w:rFonts w:ascii="Book Antiqua" w:hAnsi="Book Antiqua" w:cs="TTE16F02D0t00"/>
        </w:rPr>
        <w:t>ő</w:t>
      </w:r>
      <w:r w:rsidRPr="00374E15">
        <w:rPr>
          <w:rFonts w:ascii="Book Antiqua" w:hAnsi="Book Antiqua" w:cs="Times-Roman"/>
        </w:rPr>
        <w:t>sül teljesítettnek a modul, amennyiben a hallgató a modulnak megfelel</w:t>
      </w:r>
      <w:r w:rsidRPr="00374E15">
        <w:rPr>
          <w:rFonts w:ascii="Book Antiqua" w:hAnsi="Book Antiqua" w:cs="TTE16F02D0t00"/>
        </w:rPr>
        <w:t xml:space="preserve">ő </w:t>
      </w:r>
      <w:r w:rsidRPr="00374E15">
        <w:rPr>
          <w:rFonts w:ascii="Book Antiqua" w:hAnsi="Book Antiqua" w:cs="Times-Roman"/>
        </w:rPr>
        <w:t>tantárgycsoport (panel) kötelez</w:t>
      </w:r>
      <w:r w:rsidRPr="00374E15">
        <w:rPr>
          <w:rFonts w:ascii="Book Antiqua" w:hAnsi="Book Antiqua" w:cs="TTE16F02D0t00"/>
        </w:rPr>
        <w:t xml:space="preserve">ő </w:t>
      </w:r>
      <w:r w:rsidRPr="00374E15">
        <w:rPr>
          <w:rFonts w:ascii="Book Antiqua" w:hAnsi="Book Antiqua" w:cs="Times-Roman"/>
        </w:rPr>
        <w:t xml:space="preserve">kurzusaiból szerzett érdemjegyeinek átlaga, és emellett külön a modulhoz tartozó alternatív és fakultatív kurzusokból szerzett érdemjegyeinek átlaga a 3,51-ot nem éri el. </w:t>
      </w: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</w:p>
    <w:p w:rsidR="002B1DFF" w:rsidRPr="00374E15" w:rsidRDefault="002B1DFF" w:rsidP="002B1DFF">
      <w:pPr>
        <w:autoSpaceDE w:val="0"/>
        <w:autoSpaceDN w:val="0"/>
        <w:adjustRightInd w:val="0"/>
        <w:ind w:firstLine="0"/>
        <w:rPr>
          <w:rFonts w:ascii="Book Antiqua" w:hAnsi="Book Antiqua" w:cs="Times-Roman"/>
        </w:rPr>
      </w:pPr>
      <w:r w:rsidRPr="00374E15">
        <w:rPr>
          <w:rFonts w:ascii="Book Antiqua" w:hAnsi="Book Antiqua" w:cs="Times-Roman"/>
        </w:rPr>
        <w:t>A modul teljesítésére, az erre irányuló kérelem benyújtására és elbírálására a 227. § rendelkezései az irányadók.</w:t>
      </w:r>
    </w:p>
    <w:p w:rsidR="002B1DFF" w:rsidRPr="00374E15" w:rsidRDefault="002B1DFF" w:rsidP="002B1DFF">
      <w:pPr>
        <w:rPr>
          <w:rFonts w:ascii="Book Antiqua" w:hAnsi="Book Antiqua"/>
        </w:rPr>
      </w:pPr>
    </w:p>
    <w:p w:rsidR="002B1DFF" w:rsidRPr="00374E15" w:rsidRDefault="002B1DFF" w:rsidP="002B1DFF">
      <w:pPr>
        <w:rPr>
          <w:rFonts w:ascii="Book Antiqua" w:hAnsi="Book Antiqua"/>
        </w:rPr>
      </w:pPr>
      <w:r w:rsidRPr="00374E15">
        <w:rPr>
          <w:rFonts w:ascii="Book Antiqua" w:hAnsi="Book Antiqua"/>
        </w:rPr>
        <w:t>Az alábbiakban az egyes modulokba sorolt differenciált szakmai ismeretek körébe tartozó alternatív, majd a fakultatív kurzusok áttekintő táblázatát közöljük.</w:t>
      </w:r>
    </w:p>
    <w:p w:rsidR="002B1DFF" w:rsidRPr="00374E15" w:rsidRDefault="002B1DFF" w:rsidP="002B1DFF">
      <w:pPr>
        <w:jc w:val="center"/>
        <w:rPr>
          <w:rFonts w:ascii="Book Antiqua" w:hAnsi="Book Antiqua"/>
          <w:b/>
        </w:rPr>
        <w:sectPr w:rsidR="002B1DFF" w:rsidRPr="00374E15" w:rsidSect="003E1ED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B1DFF" w:rsidRPr="00374E15" w:rsidRDefault="00B37ED0" w:rsidP="002B1DFF">
      <w:pPr>
        <w:rPr>
          <w:rFonts w:ascii="Book Antiqua" w:hAnsi="Book Antiqua"/>
          <w:b/>
        </w:rPr>
        <w:sectPr w:rsidR="002B1DFF" w:rsidRPr="00374E15" w:rsidSect="003E1ED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B37ED0">
        <w:rPr>
          <w:noProof/>
        </w:rPr>
        <w:drawing>
          <wp:inline distT="0" distB="0" distL="0" distR="0">
            <wp:extent cx="9777730" cy="5398939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5398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DFF" w:rsidRPr="00C84E72" w:rsidRDefault="002B1DFF" w:rsidP="00C84E72">
      <w:pPr>
        <w:jc w:val="center"/>
        <w:rPr>
          <w:rFonts w:ascii="Book Antiqua" w:hAnsi="Book Antiqua"/>
          <w:b/>
          <w:caps/>
        </w:rPr>
      </w:pPr>
      <w:r w:rsidRPr="00374E15">
        <w:rPr>
          <w:rFonts w:ascii="Book Antiqua" w:hAnsi="Book Antiqua"/>
          <w:b/>
          <w:caps/>
        </w:rPr>
        <w:t>Bűnügyi tudományok modulja</w:t>
      </w:r>
    </w:p>
    <w:p w:rsidR="002B1DFF" w:rsidRPr="00374E15" w:rsidRDefault="002B1DFF" w:rsidP="002B1DFF">
      <w:pPr>
        <w:jc w:val="center"/>
        <w:rPr>
          <w:rFonts w:ascii="Book Antiqua" w:hAnsi="Book Antiqua"/>
          <w:b/>
          <w:sz w:val="22"/>
          <w:szCs w:val="22"/>
        </w:rPr>
      </w:pPr>
      <w:r w:rsidRPr="00374E15">
        <w:rPr>
          <w:rFonts w:ascii="Book Antiqua" w:hAnsi="Book Antiqua"/>
          <w:b/>
          <w:sz w:val="22"/>
          <w:szCs w:val="22"/>
        </w:rPr>
        <w:t xml:space="preserve">Modulfelelős: </w:t>
      </w:r>
      <w:r w:rsidRPr="00374E15">
        <w:rPr>
          <w:rFonts w:ascii="Book Antiqua" w:hAnsi="Book Antiqua"/>
          <w:b/>
          <w:smallCaps/>
          <w:sz w:val="22"/>
          <w:szCs w:val="22"/>
        </w:rPr>
        <w:t>Dr. Gellér Balázs</w:t>
      </w:r>
      <w:r w:rsidRPr="00374E15">
        <w:rPr>
          <w:rFonts w:ascii="Book Antiqua" w:hAnsi="Book Antiqua"/>
          <w:b/>
          <w:sz w:val="22"/>
          <w:szCs w:val="22"/>
        </w:rPr>
        <w:t xml:space="preserve"> </w:t>
      </w:r>
      <w:r w:rsidR="0043740D">
        <w:rPr>
          <w:rFonts w:ascii="Book Antiqua" w:hAnsi="Book Antiqua"/>
          <w:b/>
          <w:sz w:val="22"/>
          <w:szCs w:val="22"/>
        </w:rPr>
        <w:t xml:space="preserve">tanszékvezető </w:t>
      </w:r>
      <w:r w:rsidRPr="00374E15">
        <w:rPr>
          <w:rFonts w:ascii="Book Antiqua" w:hAnsi="Book Antiqua"/>
          <w:b/>
          <w:sz w:val="22"/>
          <w:szCs w:val="22"/>
        </w:rPr>
        <w:t xml:space="preserve">egyetemi </w:t>
      </w:r>
      <w:r w:rsidR="0043740D">
        <w:rPr>
          <w:rFonts w:ascii="Book Antiqua" w:hAnsi="Book Antiqua"/>
          <w:b/>
          <w:sz w:val="22"/>
          <w:szCs w:val="22"/>
        </w:rPr>
        <w:t>tanár</w:t>
      </w:r>
    </w:p>
    <w:p w:rsidR="002B1DFF" w:rsidRPr="00374E15" w:rsidRDefault="002B1DFF" w:rsidP="002B1DFF">
      <w:pPr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374E15">
        <w:rPr>
          <w:rFonts w:ascii="Book Antiqua" w:hAnsi="Book Antiqua"/>
          <w:b/>
          <w:sz w:val="22"/>
          <w:szCs w:val="22"/>
        </w:rPr>
        <w:t xml:space="preserve"> </w:t>
      </w:r>
    </w:p>
    <w:tbl>
      <w:tblPr>
        <w:tblW w:w="7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9"/>
        <w:gridCol w:w="3491"/>
      </w:tblGrid>
      <w:tr w:rsidR="002B1DFF" w:rsidRPr="00374E15" w:rsidTr="001F532A">
        <w:trPr>
          <w:jc w:val="center"/>
        </w:trPr>
        <w:tc>
          <w:tcPr>
            <w:tcW w:w="3599" w:type="dxa"/>
            <w:vAlign w:val="center"/>
          </w:tcPr>
          <w:p w:rsidR="002B1DFF" w:rsidRPr="00A80E84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80E84">
              <w:rPr>
                <w:rFonts w:ascii="Book Antiqua" w:hAnsi="Book Antiqua"/>
                <w:b/>
                <w:sz w:val="22"/>
                <w:szCs w:val="22"/>
              </w:rPr>
              <w:t>A fakultatív kurzus címe</w:t>
            </w:r>
          </w:p>
        </w:tc>
        <w:tc>
          <w:tcPr>
            <w:tcW w:w="3491" w:type="dxa"/>
          </w:tcPr>
          <w:p w:rsidR="002B1DFF" w:rsidRPr="00A80E84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A80E84"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5B5F6A" w:rsidRPr="00374E15" w:rsidTr="006E19CA">
        <w:trPr>
          <w:jc w:val="center"/>
        </w:trPr>
        <w:tc>
          <w:tcPr>
            <w:tcW w:w="3599" w:type="dxa"/>
            <w:vAlign w:val="center"/>
          </w:tcPr>
          <w:p w:rsidR="005B5F6A" w:rsidRPr="002278D8" w:rsidRDefault="002278D8" w:rsidP="005B5F6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8D8">
              <w:rPr>
                <w:rFonts w:ascii="Book Antiqua" w:hAnsi="Book Antiqua"/>
                <w:sz w:val="22"/>
                <w:szCs w:val="22"/>
              </w:rPr>
              <w:t>A büntetőeljárás alapintézményei</w:t>
            </w:r>
          </w:p>
        </w:tc>
        <w:tc>
          <w:tcPr>
            <w:tcW w:w="3491" w:type="dxa"/>
          </w:tcPr>
          <w:p w:rsidR="005B5F6A" w:rsidRPr="005B5F6A" w:rsidRDefault="005B5F6A" w:rsidP="005B5F6A">
            <w:pPr>
              <w:jc w:val="center"/>
              <w:rPr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Büntető Eljárásjogi és Büntetés-végrehajtási Jogi Tanszék</w:t>
            </w:r>
          </w:p>
        </w:tc>
      </w:tr>
      <w:tr w:rsidR="002278D8" w:rsidRPr="00374E15" w:rsidTr="00516E4B">
        <w:trPr>
          <w:jc w:val="center"/>
        </w:trPr>
        <w:tc>
          <w:tcPr>
            <w:tcW w:w="3599" w:type="dxa"/>
          </w:tcPr>
          <w:p w:rsidR="002278D8" w:rsidRPr="002278D8" w:rsidRDefault="002278D8" w:rsidP="002278D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8D8">
              <w:rPr>
                <w:rFonts w:ascii="Book Antiqua" w:hAnsi="Book Antiqua"/>
                <w:sz w:val="22"/>
                <w:szCs w:val="22"/>
              </w:rPr>
              <w:t>Az eutanázia a büntetőjogi gondolkodásban</w:t>
            </w:r>
          </w:p>
        </w:tc>
        <w:tc>
          <w:tcPr>
            <w:tcW w:w="3491" w:type="dxa"/>
          </w:tcPr>
          <w:p w:rsidR="002278D8" w:rsidRPr="005B5F6A" w:rsidRDefault="002278D8" w:rsidP="002278D8">
            <w:pPr>
              <w:jc w:val="center"/>
              <w:rPr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2278D8" w:rsidRPr="00374E15" w:rsidTr="00516E4B">
        <w:trPr>
          <w:jc w:val="center"/>
        </w:trPr>
        <w:tc>
          <w:tcPr>
            <w:tcW w:w="3599" w:type="dxa"/>
          </w:tcPr>
          <w:p w:rsidR="002278D8" w:rsidRPr="002278D8" w:rsidRDefault="002278D8" w:rsidP="002278D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8D8">
              <w:rPr>
                <w:rFonts w:ascii="Book Antiqua" w:hAnsi="Book Antiqua"/>
                <w:sz w:val="22"/>
                <w:szCs w:val="22"/>
              </w:rPr>
              <w:t>Büntetőbírósági tárgyalások látogatása és megbeszélése</w:t>
            </w:r>
          </w:p>
        </w:tc>
        <w:tc>
          <w:tcPr>
            <w:tcW w:w="3491" w:type="dxa"/>
          </w:tcPr>
          <w:p w:rsidR="002278D8" w:rsidRPr="005B5F6A" w:rsidRDefault="002278D8" w:rsidP="002278D8">
            <w:pPr>
              <w:jc w:val="center"/>
              <w:rPr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2278D8" w:rsidRPr="00374E15" w:rsidTr="00516E4B">
        <w:trPr>
          <w:jc w:val="center"/>
        </w:trPr>
        <w:tc>
          <w:tcPr>
            <w:tcW w:w="3599" w:type="dxa"/>
          </w:tcPr>
          <w:p w:rsidR="002278D8" w:rsidRPr="002278D8" w:rsidRDefault="002278D8" w:rsidP="002278D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8D8">
              <w:rPr>
                <w:rFonts w:ascii="Book Antiqua" w:hAnsi="Book Antiqua"/>
                <w:sz w:val="22"/>
                <w:szCs w:val="22"/>
              </w:rPr>
              <w:t>Büntetőjog 1. repetitórium (szeminárium)</w:t>
            </w:r>
          </w:p>
        </w:tc>
        <w:tc>
          <w:tcPr>
            <w:tcW w:w="3491" w:type="dxa"/>
          </w:tcPr>
          <w:p w:rsidR="002278D8" w:rsidRPr="005B5F6A" w:rsidRDefault="002278D8" w:rsidP="002278D8">
            <w:pPr>
              <w:jc w:val="center"/>
              <w:rPr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2278D8" w:rsidRPr="00374E15" w:rsidTr="00516E4B">
        <w:trPr>
          <w:jc w:val="center"/>
        </w:trPr>
        <w:tc>
          <w:tcPr>
            <w:tcW w:w="3599" w:type="dxa"/>
          </w:tcPr>
          <w:p w:rsidR="002278D8" w:rsidRPr="002278D8" w:rsidRDefault="002278D8" w:rsidP="002278D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8D8">
              <w:rPr>
                <w:rFonts w:ascii="Book Antiqua" w:hAnsi="Book Antiqua"/>
                <w:sz w:val="22"/>
                <w:szCs w:val="22"/>
              </w:rPr>
              <w:t>Büntetőjog 1. repetitórium (szeminárium)</w:t>
            </w:r>
          </w:p>
        </w:tc>
        <w:tc>
          <w:tcPr>
            <w:tcW w:w="3491" w:type="dxa"/>
          </w:tcPr>
          <w:p w:rsidR="002278D8" w:rsidRPr="005B5F6A" w:rsidRDefault="002278D8" w:rsidP="002278D8">
            <w:pPr>
              <w:jc w:val="center"/>
              <w:rPr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2278D8" w:rsidRPr="00374E15" w:rsidTr="00516E4B">
        <w:trPr>
          <w:jc w:val="center"/>
        </w:trPr>
        <w:tc>
          <w:tcPr>
            <w:tcW w:w="3599" w:type="dxa"/>
          </w:tcPr>
          <w:p w:rsidR="002278D8" w:rsidRPr="002278D8" w:rsidRDefault="002278D8" w:rsidP="002278D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8D8">
              <w:rPr>
                <w:rFonts w:ascii="Book Antiqua" w:hAnsi="Book Antiqua"/>
                <w:sz w:val="22"/>
                <w:szCs w:val="22"/>
              </w:rPr>
              <w:t>Büntetőjog 5. repetitórium (szeminárium)</w:t>
            </w:r>
          </w:p>
        </w:tc>
        <w:tc>
          <w:tcPr>
            <w:tcW w:w="3491" w:type="dxa"/>
          </w:tcPr>
          <w:p w:rsidR="002278D8" w:rsidRPr="005B5F6A" w:rsidRDefault="002278D8" w:rsidP="002278D8">
            <w:pPr>
              <w:jc w:val="center"/>
              <w:rPr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2278D8" w:rsidRPr="00374E15" w:rsidTr="00516E4B">
        <w:trPr>
          <w:jc w:val="center"/>
        </w:trPr>
        <w:tc>
          <w:tcPr>
            <w:tcW w:w="3599" w:type="dxa"/>
          </w:tcPr>
          <w:p w:rsidR="002278D8" w:rsidRPr="002278D8" w:rsidRDefault="002278D8" w:rsidP="002278D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8D8">
              <w:rPr>
                <w:rFonts w:ascii="Book Antiqua" w:hAnsi="Book Antiqua"/>
                <w:sz w:val="22"/>
                <w:szCs w:val="22"/>
              </w:rPr>
              <w:t>Comparative Criminal Law</w:t>
            </w:r>
          </w:p>
        </w:tc>
        <w:tc>
          <w:tcPr>
            <w:tcW w:w="3491" w:type="dxa"/>
          </w:tcPr>
          <w:p w:rsidR="002278D8" w:rsidRPr="005B5F6A" w:rsidRDefault="002278D8" w:rsidP="002278D8">
            <w:pPr>
              <w:jc w:val="center"/>
              <w:rPr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2278D8" w:rsidRPr="00374E15" w:rsidTr="00516E4B">
        <w:trPr>
          <w:jc w:val="center"/>
        </w:trPr>
        <w:tc>
          <w:tcPr>
            <w:tcW w:w="3599" w:type="dxa"/>
          </w:tcPr>
          <w:p w:rsidR="002278D8" w:rsidRPr="002278D8" w:rsidRDefault="002278D8" w:rsidP="002278D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8D8">
              <w:rPr>
                <w:rFonts w:ascii="Book Antiqua" w:hAnsi="Book Antiqua"/>
                <w:sz w:val="22"/>
                <w:szCs w:val="22"/>
              </w:rPr>
              <w:t>Híres magyar büntetőjogászok</w:t>
            </w:r>
          </w:p>
        </w:tc>
        <w:tc>
          <w:tcPr>
            <w:tcW w:w="3491" w:type="dxa"/>
          </w:tcPr>
          <w:p w:rsidR="002278D8" w:rsidRPr="005B5F6A" w:rsidRDefault="002278D8" w:rsidP="002278D8">
            <w:pPr>
              <w:jc w:val="center"/>
              <w:rPr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2278D8" w:rsidRPr="00374E15" w:rsidTr="00516E4B">
        <w:trPr>
          <w:jc w:val="center"/>
        </w:trPr>
        <w:tc>
          <w:tcPr>
            <w:tcW w:w="3599" w:type="dxa"/>
          </w:tcPr>
          <w:p w:rsidR="002278D8" w:rsidRPr="002278D8" w:rsidRDefault="002278D8" w:rsidP="002278D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8D8">
              <w:rPr>
                <w:rFonts w:ascii="Book Antiqua" w:hAnsi="Book Antiqua"/>
                <w:sz w:val="22"/>
                <w:szCs w:val="22"/>
              </w:rPr>
              <w:t>Introduction to the Hungarian Substantive Criminal Law</w:t>
            </w:r>
          </w:p>
        </w:tc>
        <w:tc>
          <w:tcPr>
            <w:tcW w:w="3491" w:type="dxa"/>
          </w:tcPr>
          <w:p w:rsidR="002278D8" w:rsidRPr="005B5F6A" w:rsidRDefault="002278D8" w:rsidP="002278D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Büntetőjogi Tanszék</w:t>
            </w:r>
          </w:p>
        </w:tc>
      </w:tr>
      <w:tr w:rsidR="002278D8" w:rsidRPr="00374E15" w:rsidTr="00940C98">
        <w:trPr>
          <w:jc w:val="center"/>
        </w:trPr>
        <w:tc>
          <w:tcPr>
            <w:tcW w:w="3599" w:type="dxa"/>
          </w:tcPr>
          <w:p w:rsidR="002278D8" w:rsidRPr="002278D8" w:rsidRDefault="002278D8" w:rsidP="002278D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8D8">
              <w:rPr>
                <w:rFonts w:ascii="Book Antiqua" w:hAnsi="Book Antiqua"/>
                <w:sz w:val="22"/>
                <w:szCs w:val="22"/>
              </w:rPr>
              <w:t>A hazai szervezett bűnözés strukturális átalakulása</w:t>
            </w:r>
          </w:p>
        </w:tc>
        <w:tc>
          <w:tcPr>
            <w:tcW w:w="3491" w:type="dxa"/>
          </w:tcPr>
          <w:p w:rsidR="002278D8" w:rsidRPr="005B5F6A" w:rsidRDefault="002278D8" w:rsidP="002278D8">
            <w:pPr>
              <w:jc w:val="center"/>
              <w:rPr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Kriminológia Tanszék</w:t>
            </w:r>
          </w:p>
        </w:tc>
      </w:tr>
      <w:tr w:rsidR="002278D8" w:rsidRPr="00374E15" w:rsidTr="00940C98">
        <w:trPr>
          <w:jc w:val="center"/>
        </w:trPr>
        <w:tc>
          <w:tcPr>
            <w:tcW w:w="3599" w:type="dxa"/>
          </w:tcPr>
          <w:p w:rsidR="002278D8" w:rsidRPr="002278D8" w:rsidRDefault="002278D8" w:rsidP="002278D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8D8">
              <w:rPr>
                <w:rFonts w:ascii="Book Antiqua" w:hAnsi="Book Antiqua"/>
                <w:sz w:val="22"/>
                <w:szCs w:val="22"/>
              </w:rPr>
              <w:t>EU human rights and criminal justice</w:t>
            </w:r>
          </w:p>
        </w:tc>
        <w:tc>
          <w:tcPr>
            <w:tcW w:w="3491" w:type="dxa"/>
          </w:tcPr>
          <w:p w:rsidR="002278D8" w:rsidRPr="005B5F6A" w:rsidRDefault="002278D8" w:rsidP="002278D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B5F6A">
              <w:rPr>
                <w:rFonts w:ascii="Book Antiqua" w:hAnsi="Book Antiqua"/>
                <w:sz w:val="22"/>
                <w:szCs w:val="22"/>
              </w:rPr>
              <w:t>Kriminológia Tanszék</w:t>
            </w:r>
          </w:p>
        </w:tc>
      </w:tr>
      <w:tr w:rsidR="002278D8" w:rsidRPr="00374E15" w:rsidTr="00940C98">
        <w:trPr>
          <w:jc w:val="center"/>
        </w:trPr>
        <w:tc>
          <w:tcPr>
            <w:tcW w:w="3599" w:type="dxa"/>
          </w:tcPr>
          <w:p w:rsidR="002278D8" w:rsidRPr="002278D8" w:rsidRDefault="002278D8" w:rsidP="002278D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8D8">
              <w:rPr>
                <w:rFonts w:ascii="Book Antiqua" w:hAnsi="Book Antiqua"/>
                <w:sz w:val="22"/>
                <w:szCs w:val="22"/>
              </w:rPr>
              <w:t>Szemelvények a büntetés-végrehajtás történetéből</w:t>
            </w:r>
          </w:p>
        </w:tc>
        <w:tc>
          <w:tcPr>
            <w:tcW w:w="3491" w:type="dxa"/>
          </w:tcPr>
          <w:p w:rsidR="002278D8" w:rsidRPr="005B5F6A" w:rsidRDefault="002278D8" w:rsidP="002278D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A4F92">
              <w:rPr>
                <w:rFonts w:ascii="Book Antiqua" w:hAnsi="Book Antiqua"/>
                <w:sz w:val="22"/>
                <w:szCs w:val="22"/>
              </w:rPr>
              <w:t>Magyar Állam- és Jogtörténeti Tanszék</w:t>
            </w:r>
          </w:p>
        </w:tc>
      </w:tr>
      <w:tr w:rsidR="002278D8" w:rsidRPr="00374E15" w:rsidTr="00940C98">
        <w:trPr>
          <w:jc w:val="center"/>
        </w:trPr>
        <w:tc>
          <w:tcPr>
            <w:tcW w:w="3599" w:type="dxa"/>
          </w:tcPr>
          <w:p w:rsidR="002278D8" w:rsidRPr="002278D8" w:rsidRDefault="002278D8" w:rsidP="002278D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2278D8">
              <w:rPr>
                <w:rFonts w:ascii="Book Antiqua" w:hAnsi="Book Antiqua"/>
                <w:sz w:val="22"/>
                <w:szCs w:val="22"/>
              </w:rPr>
              <w:t>Anti-Money Laundering and Combatting the Financing of Terrorism</w:t>
            </w:r>
          </w:p>
        </w:tc>
        <w:tc>
          <w:tcPr>
            <w:tcW w:w="3491" w:type="dxa"/>
          </w:tcPr>
          <w:p w:rsidR="002278D8" w:rsidRPr="005B5F6A" w:rsidRDefault="002278D8" w:rsidP="002278D8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Pénzügyi Jogi Tanszék</w:t>
            </w:r>
          </w:p>
        </w:tc>
      </w:tr>
    </w:tbl>
    <w:p w:rsidR="002B1DFF" w:rsidRPr="00C84E72" w:rsidRDefault="002B1DFF" w:rsidP="00C84E72">
      <w:pPr>
        <w:ind w:firstLine="0"/>
        <w:jc w:val="center"/>
        <w:rPr>
          <w:rFonts w:ascii="Book Antiqua" w:hAnsi="Book Antiqua"/>
          <w:b/>
          <w:caps/>
        </w:rPr>
      </w:pPr>
      <w:r w:rsidRPr="00374E15">
        <w:rPr>
          <w:rFonts w:ascii="Book Antiqua" w:hAnsi="Book Antiqua"/>
          <w:sz w:val="22"/>
          <w:szCs w:val="22"/>
        </w:rPr>
        <w:br w:type="page"/>
      </w:r>
      <w:r w:rsidRPr="00374E15">
        <w:rPr>
          <w:rFonts w:ascii="Book Antiqua" w:hAnsi="Book Antiqua"/>
          <w:b/>
          <w:caps/>
        </w:rPr>
        <w:t>Civilisztikai modul</w:t>
      </w:r>
    </w:p>
    <w:p w:rsidR="002B1DFF" w:rsidRPr="00374E15" w:rsidRDefault="002B1DFF" w:rsidP="002B1DFF">
      <w:pPr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374E15">
        <w:rPr>
          <w:rFonts w:ascii="Book Antiqua" w:hAnsi="Book Antiqua"/>
          <w:b/>
          <w:sz w:val="22"/>
          <w:szCs w:val="22"/>
        </w:rPr>
        <w:t xml:space="preserve">Modulfelelős: </w:t>
      </w:r>
      <w:r w:rsidRPr="00374E15">
        <w:rPr>
          <w:rFonts w:ascii="Book Antiqua" w:hAnsi="Book Antiqua"/>
          <w:b/>
          <w:smallCaps/>
          <w:sz w:val="22"/>
          <w:szCs w:val="22"/>
        </w:rPr>
        <w:t>Dr. Menyhárd Attila</w:t>
      </w:r>
      <w:r w:rsidRPr="00374E15">
        <w:rPr>
          <w:rFonts w:ascii="Book Antiqua" w:hAnsi="Book Antiqua"/>
          <w:b/>
          <w:sz w:val="22"/>
          <w:szCs w:val="22"/>
        </w:rPr>
        <w:t xml:space="preserve"> tanszékvezető egyetemi tanár</w:t>
      </w:r>
    </w:p>
    <w:p w:rsidR="002B1DFF" w:rsidRPr="00374E15" w:rsidRDefault="002B1DFF" w:rsidP="00C84E72">
      <w:pPr>
        <w:ind w:firstLine="0"/>
        <w:rPr>
          <w:rFonts w:ascii="Book Antiqua" w:hAnsi="Book Antiqua"/>
          <w:b/>
          <w:sz w:val="10"/>
          <w:szCs w:val="10"/>
        </w:rPr>
      </w:pPr>
    </w:p>
    <w:tbl>
      <w:tblPr>
        <w:tblW w:w="7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99"/>
        <w:gridCol w:w="3491"/>
      </w:tblGrid>
      <w:tr w:rsidR="002B1DFF" w:rsidRPr="00374E15" w:rsidTr="001F532A">
        <w:trPr>
          <w:jc w:val="center"/>
        </w:trPr>
        <w:tc>
          <w:tcPr>
            <w:tcW w:w="3599" w:type="dxa"/>
            <w:vAlign w:val="center"/>
          </w:tcPr>
          <w:p w:rsidR="002B1DFF" w:rsidRPr="00374E15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</w:rPr>
            </w:pPr>
            <w:r w:rsidRPr="00374E15">
              <w:rPr>
                <w:rFonts w:ascii="Book Antiqua" w:hAnsi="Book Antiqua"/>
                <w:b/>
                <w:sz w:val="22"/>
                <w:szCs w:val="22"/>
              </w:rPr>
              <w:t xml:space="preserve">A 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fakultatív </w:t>
            </w:r>
            <w:r w:rsidRPr="00374E15">
              <w:rPr>
                <w:rFonts w:ascii="Book Antiqua" w:hAnsi="Book Antiqua"/>
                <w:b/>
                <w:sz w:val="22"/>
                <w:szCs w:val="22"/>
              </w:rPr>
              <w:t>kurzus címe</w:t>
            </w:r>
          </w:p>
        </w:tc>
        <w:tc>
          <w:tcPr>
            <w:tcW w:w="3491" w:type="dxa"/>
          </w:tcPr>
          <w:p w:rsidR="002B1DFF" w:rsidRPr="00374E15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74E15"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7A4F92" w:rsidRPr="00F14141" w:rsidTr="0037378B">
        <w:trPr>
          <w:jc w:val="center"/>
        </w:trPr>
        <w:tc>
          <w:tcPr>
            <w:tcW w:w="3599" w:type="dxa"/>
            <w:vAlign w:val="bottom"/>
          </w:tcPr>
          <w:p w:rsidR="007A4F92" w:rsidRPr="007A4F92" w:rsidRDefault="00D60640" w:rsidP="00D6064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60640">
              <w:rPr>
                <w:rFonts w:ascii="Book Antiqua" w:hAnsi="Book Antiqua"/>
                <w:sz w:val="22"/>
                <w:szCs w:val="22"/>
              </w:rPr>
              <w:t>Médiajogi perbeszédmondó verseny felkészítő szeminárium (angol nyelven)</w:t>
            </w:r>
          </w:p>
        </w:tc>
        <w:tc>
          <w:tcPr>
            <w:tcW w:w="3491" w:type="dxa"/>
            <w:vAlign w:val="bottom"/>
          </w:tcPr>
          <w:p w:rsidR="00D60640" w:rsidRDefault="007A4F92" w:rsidP="00D6064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A4F92">
              <w:rPr>
                <w:rFonts w:ascii="Book Antiqua" w:hAnsi="Book Antiqua"/>
                <w:sz w:val="22"/>
                <w:szCs w:val="22"/>
              </w:rPr>
              <w:t>Magyar Állam- és Jogtörténeti Tanszék</w:t>
            </w:r>
          </w:p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7A4F92" w:rsidRPr="00F14141" w:rsidTr="007D3126">
        <w:trPr>
          <w:jc w:val="center"/>
        </w:trPr>
        <w:tc>
          <w:tcPr>
            <w:tcW w:w="3599" w:type="dxa"/>
            <w:vAlign w:val="center"/>
          </w:tcPr>
          <w:p w:rsidR="007A4F92" w:rsidRPr="007A4F92" w:rsidRDefault="00D60640" w:rsidP="00D6064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60640">
              <w:rPr>
                <w:rFonts w:ascii="Book Antiqua" w:hAnsi="Book Antiqua"/>
                <w:sz w:val="22"/>
                <w:szCs w:val="22"/>
              </w:rPr>
              <w:t>Adatvédelem a gyakorlatban</w:t>
            </w:r>
          </w:p>
        </w:tc>
        <w:tc>
          <w:tcPr>
            <w:tcW w:w="3491" w:type="dxa"/>
          </w:tcPr>
          <w:p w:rsidR="007A4F92" w:rsidRPr="007A4F92" w:rsidRDefault="007A4F92" w:rsidP="007A4F92">
            <w:pPr>
              <w:jc w:val="center"/>
              <w:rPr>
                <w:sz w:val="22"/>
                <w:szCs w:val="22"/>
              </w:rPr>
            </w:pPr>
            <w:r w:rsidRPr="007A4F92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7A4F92" w:rsidRPr="00F14141" w:rsidTr="007D3126">
        <w:trPr>
          <w:jc w:val="center"/>
        </w:trPr>
        <w:tc>
          <w:tcPr>
            <w:tcW w:w="3599" w:type="dxa"/>
            <w:vAlign w:val="center"/>
          </w:tcPr>
          <w:p w:rsidR="007A4F92" w:rsidRPr="007A4F92" w:rsidRDefault="00D60640" w:rsidP="00D6064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60640">
              <w:rPr>
                <w:rFonts w:ascii="Book Antiqua" w:hAnsi="Book Antiqua"/>
                <w:sz w:val="22"/>
                <w:szCs w:val="22"/>
              </w:rPr>
              <w:t>Einführung in das ungarische Privatrecht</w:t>
            </w:r>
          </w:p>
        </w:tc>
        <w:tc>
          <w:tcPr>
            <w:tcW w:w="3491" w:type="dxa"/>
          </w:tcPr>
          <w:p w:rsidR="007A4F92" w:rsidRPr="007A4F92" w:rsidRDefault="007A4F92" w:rsidP="007A4F92">
            <w:pPr>
              <w:jc w:val="center"/>
              <w:rPr>
                <w:sz w:val="22"/>
                <w:szCs w:val="22"/>
              </w:rPr>
            </w:pPr>
            <w:r w:rsidRPr="007A4F92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7A4F92" w:rsidRPr="00F14141" w:rsidTr="007D3126">
        <w:trPr>
          <w:jc w:val="center"/>
        </w:trPr>
        <w:tc>
          <w:tcPr>
            <w:tcW w:w="3599" w:type="dxa"/>
            <w:vAlign w:val="bottom"/>
          </w:tcPr>
          <w:p w:rsidR="007A4F92" w:rsidRPr="007A4F92" w:rsidRDefault="00D60640" w:rsidP="00D6064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60640">
              <w:rPr>
                <w:rFonts w:ascii="Book Antiqua" w:hAnsi="Book Antiqua"/>
                <w:sz w:val="22"/>
                <w:szCs w:val="22"/>
              </w:rPr>
              <w:t>European Private Law</w:t>
            </w:r>
          </w:p>
        </w:tc>
        <w:tc>
          <w:tcPr>
            <w:tcW w:w="3491" w:type="dxa"/>
          </w:tcPr>
          <w:p w:rsidR="007A4F92" w:rsidRPr="007A4F92" w:rsidRDefault="007A4F92" w:rsidP="007A4F92">
            <w:pPr>
              <w:jc w:val="center"/>
              <w:rPr>
                <w:sz w:val="22"/>
                <w:szCs w:val="22"/>
              </w:rPr>
            </w:pPr>
            <w:r w:rsidRPr="007A4F92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7A4F92" w:rsidRPr="00F14141" w:rsidTr="007D3126">
        <w:trPr>
          <w:jc w:val="center"/>
        </w:trPr>
        <w:tc>
          <w:tcPr>
            <w:tcW w:w="3599" w:type="dxa"/>
            <w:vAlign w:val="center"/>
          </w:tcPr>
          <w:p w:rsidR="007A4F92" w:rsidRPr="007A4F92" w:rsidRDefault="00D60640" w:rsidP="00D6064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60640">
              <w:rPr>
                <w:rFonts w:ascii="Book Antiqua" w:hAnsi="Book Antiqua"/>
                <w:sz w:val="22"/>
                <w:szCs w:val="22"/>
              </w:rPr>
              <w:t>The rights of children and child protection in Europe</w:t>
            </w:r>
          </w:p>
        </w:tc>
        <w:tc>
          <w:tcPr>
            <w:tcW w:w="3491" w:type="dxa"/>
          </w:tcPr>
          <w:p w:rsidR="007A4F92" w:rsidRPr="007A4F92" w:rsidRDefault="007A4F92" w:rsidP="007A4F92">
            <w:pPr>
              <w:jc w:val="center"/>
              <w:rPr>
                <w:sz w:val="22"/>
                <w:szCs w:val="22"/>
              </w:rPr>
            </w:pPr>
            <w:r w:rsidRPr="007A4F92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  <w:tr w:rsidR="007A4F92" w:rsidRPr="00F14141" w:rsidTr="007D3126">
        <w:trPr>
          <w:jc w:val="center"/>
        </w:trPr>
        <w:tc>
          <w:tcPr>
            <w:tcW w:w="3599" w:type="dxa"/>
            <w:vAlign w:val="bottom"/>
          </w:tcPr>
          <w:p w:rsidR="007A4F92" w:rsidRPr="007A4F92" w:rsidRDefault="00D60640" w:rsidP="00D60640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60640">
              <w:rPr>
                <w:rFonts w:ascii="Book Antiqua" w:hAnsi="Book Antiqua"/>
                <w:sz w:val="22"/>
                <w:szCs w:val="22"/>
              </w:rPr>
              <w:t>Ügyvédi munka nemzetközi környezetben</w:t>
            </w:r>
          </w:p>
        </w:tc>
        <w:tc>
          <w:tcPr>
            <w:tcW w:w="3491" w:type="dxa"/>
          </w:tcPr>
          <w:p w:rsidR="007A4F92" w:rsidRPr="007A4F92" w:rsidRDefault="007A4F92" w:rsidP="007A4F92">
            <w:pPr>
              <w:jc w:val="center"/>
              <w:rPr>
                <w:sz w:val="22"/>
                <w:szCs w:val="22"/>
              </w:rPr>
            </w:pPr>
            <w:r w:rsidRPr="007A4F92">
              <w:rPr>
                <w:rFonts w:ascii="Book Antiqua" w:hAnsi="Book Antiqua"/>
                <w:sz w:val="22"/>
                <w:szCs w:val="22"/>
              </w:rPr>
              <w:t>Polgári Jogi Tanszék</w:t>
            </w:r>
          </w:p>
        </w:tc>
      </w:tr>
    </w:tbl>
    <w:p w:rsidR="002B1DFF" w:rsidRPr="00374E15" w:rsidRDefault="002B1DFF" w:rsidP="002B1DFF">
      <w:pPr>
        <w:jc w:val="center"/>
        <w:rPr>
          <w:rFonts w:ascii="Book Antiqua" w:hAnsi="Book Antiqua"/>
          <w:b/>
          <w:caps/>
        </w:rPr>
      </w:pPr>
      <w:r w:rsidRPr="00374E15">
        <w:rPr>
          <w:rFonts w:ascii="Book Antiqua" w:hAnsi="Book Antiqua"/>
          <w:b/>
          <w:caps/>
          <w:sz w:val="22"/>
          <w:szCs w:val="22"/>
        </w:rPr>
        <w:t xml:space="preserve"> </w:t>
      </w:r>
      <w:r w:rsidRPr="00374E15">
        <w:rPr>
          <w:rFonts w:ascii="Book Antiqua" w:hAnsi="Book Antiqua"/>
          <w:b/>
          <w:caps/>
          <w:sz w:val="22"/>
          <w:szCs w:val="22"/>
        </w:rPr>
        <w:br w:type="page"/>
      </w:r>
      <w:r w:rsidRPr="00374E15">
        <w:rPr>
          <w:rFonts w:ascii="Book Antiqua" w:hAnsi="Book Antiqua"/>
          <w:b/>
          <w:caps/>
        </w:rPr>
        <w:t>Közjogi modul</w:t>
      </w:r>
    </w:p>
    <w:p w:rsidR="002B1DFF" w:rsidRDefault="002B1DFF" w:rsidP="002B1DFF">
      <w:pPr>
        <w:jc w:val="center"/>
        <w:rPr>
          <w:rFonts w:ascii="Book Antiqua" w:hAnsi="Book Antiqua"/>
          <w:b/>
          <w:sz w:val="22"/>
          <w:szCs w:val="22"/>
        </w:rPr>
      </w:pPr>
      <w:r w:rsidRPr="00374E15">
        <w:rPr>
          <w:rFonts w:ascii="Book Antiqua" w:hAnsi="Book Antiqua"/>
          <w:b/>
          <w:sz w:val="22"/>
          <w:szCs w:val="22"/>
        </w:rPr>
        <w:t xml:space="preserve">Modulfelelős: </w:t>
      </w:r>
      <w:r w:rsidRPr="00374E15">
        <w:rPr>
          <w:rFonts w:ascii="Book Antiqua" w:hAnsi="Book Antiqua"/>
          <w:b/>
          <w:smallCaps/>
          <w:sz w:val="22"/>
          <w:szCs w:val="22"/>
        </w:rPr>
        <w:t>Dr. Kukorelli István</w:t>
      </w:r>
      <w:r w:rsidRPr="00374E15">
        <w:rPr>
          <w:rFonts w:ascii="Book Antiqua" w:hAnsi="Book Antiqua"/>
          <w:b/>
          <w:sz w:val="22"/>
          <w:szCs w:val="22"/>
        </w:rPr>
        <w:t xml:space="preserve"> egyetemi tanár</w:t>
      </w:r>
    </w:p>
    <w:p w:rsidR="002B1DFF" w:rsidRDefault="002B1DFF" w:rsidP="002B1DFF">
      <w:pPr>
        <w:jc w:val="center"/>
        <w:rPr>
          <w:rFonts w:ascii="Book Antiqua" w:hAnsi="Book Antiqua"/>
          <w:b/>
          <w:sz w:val="22"/>
          <w:szCs w:val="22"/>
        </w:rPr>
      </w:pPr>
    </w:p>
    <w:tbl>
      <w:tblPr>
        <w:tblW w:w="7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3"/>
        <w:gridCol w:w="3775"/>
      </w:tblGrid>
      <w:tr w:rsidR="002B1DFF" w:rsidRPr="00374E15" w:rsidTr="001F532A">
        <w:trPr>
          <w:jc w:val="center"/>
        </w:trPr>
        <w:tc>
          <w:tcPr>
            <w:tcW w:w="4163" w:type="dxa"/>
            <w:vAlign w:val="center"/>
          </w:tcPr>
          <w:p w:rsidR="002B1DFF" w:rsidRPr="00374E15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</w:rPr>
            </w:pPr>
            <w:r w:rsidRPr="00374E15">
              <w:rPr>
                <w:rFonts w:ascii="Book Antiqua" w:hAnsi="Book Antiqua"/>
                <w:b/>
                <w:sz w:val="22"/>
                <w:szCs w:val="22"/>
              </w:rPr>
              <w:t xml:space="preserve">A </w:t>
            </w:r>
            <w:r>
              <w:rPr>
                <w:rFonts w:ascii="Book Antiqua" w:hAnsi="Book Antiqua"/>
                <w:b/>
                <w:sz w:val="22"/>
                <w:szCs w:val="22"/>
              </w:rPr>
              <w:t xml:space="preserve">fakultatív </w:t>
            </w:r>
            <w:r w:rsidRPr="00374E15">
              <w:rPr>
                <w:rFonts w:ascii="Book Antiqua" w:hAnsi="Book Antiqua"/>
                <w:b/>
                <w:sz w:val="22"/>
                <w:szCs w:val="22"/>
              </w:rPr>
              <w:t>kurzus címe</w:t>
            </w:r>
          </w:p>
        </w:tc>
        <w:tc>
          <w:tcPr>
            <w:tcW w:w="3775" w:type="dxa"/>
          </w:tcPr>
          <w:p w:rsidR="002B1DFF" w:rsidRPr="00374E15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374E15"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1E4B0E" w:rsidRPr="00374E15" w:rsidTr="00151A1E">
        <w:trPr>
          <w:jc w:val="center"/>
        </w:trPr>
        <w:tc>
          <w:tcPr>
            <w:tcW w:w="4163" w:type="dxa"/>
          </w:tcPr>
          <w:p w:rsidR="001E4B0E" w:rsidRPr="001E4B0E" w:rsidRDefault="001E4B0E" w:rsidP="001E4B0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E4B0E">
              <w:rPr>
                <w:rFonts w:ascii="Book Antiqua" w:hAnsi="Book Antiqua"/>
                <w:sz w:val="22"/>
                <w:szCs w:val="22"/>
              </w:rPr>
              <w:t>Államszervezeti jogesetek</w:t>
            </w:r>
          </w:p>
        </w:tc>
        <w:tc>
          <w:tcPr>
            <w:tcW w:w="3775" w:type="dxa"/>
          </w:tcPr>
          <w:p w:rsidR="001E4B0E" w:rsidRPr="005952F4" w:rsidRDefault="001E4B0E" w:rsidP="001E4B0E">
            <w:pPr>
              <w:jc w:val="center"/>
              <w:rPr>
                <w:sz w:val="22"/>
                <w:szCs w:val="22"/>
              </w:rPr>
            </w:pPr>
            <w:r w:rsidRPr="005952F4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1E4B0E" w:rsidRPr="00374E15" w:rsidTr="00151A1E">
        <w:trPr>
          <w:jc w:val="center"/>
        </w:trPr>
        <w:tc>
          <w:tcPr>
            <w:tcW w:w="4163" w:type="dxa"/>
          </w:tcPr>
          <w:p w:rsidR="001E4B0E" w:rsidRPr="001E4B0E" w:rsidRDefault="001E4B0E" w:rsidP="001E4B0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E4B0E">
              <w:rPr>
                <w:rFonts w:ascii="Book Antiqua" w:hAnsi="Book Antiqua"/>
                <w:sz w:val="22"/>
                <w:szCs w:val="22"/>
              </w:rPr>
              <w:t>Európai emberi jogi perbeszédmondó verseny felkészítő szeminárium (angol nyelven)</w:t>
            </w:r>
          </w:p>
        </w:tc>
        <w:tc>
          <w:tcPr>
            <w:tcW w:w="3775" w:type="dxa"/>
          </w:tcPr>
          <w:p w:rsidR="006D10B7" w:rsidRDefault="006D10B7" w:rsidP="001E4B0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  <w:p w:rsidR="001E4B0E" w:rsidRPr="005952F4" w:rsidRDefault="001E4B0E" w:rsidP="001E4B0E">
            <w:pPr>
              <w:jc w:val="center"/>
              <w:rPr>
                <w:sz w:val="22"/>
                <w:szCs w:val="22"/>
              </w:rPr>
            </w:pPr>
            <w:r w:rsidRPr="005952F4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1E4B0E" w:rsidRPr="00374E15" w:rsidTr="00151A1E">
        <w:trPr>
          <w:jc w:val="center"/>
        </w:trPr>
        <w:tc>
          <w:tcPr>
            <w:tcW w:w="4163" w:type="dxa"/>
          </w:tcPr>
          <w:p w:rsidR="001E4B0E" w:rsidRPr="001E4B0E" w:rsidRDefault="001E4B0E" w:rsidP="001E4B0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E4B0E">
              <w:rPr>
                <w:rFonts w:ascii="Book Antiqua" w:hAnsi="Book Antiqua"/>
                <w:sz w:val="22"/>
                <w:szCs w:val="22"/>
              </w:rPr>
              <w:t>Klasszikus alapjogi dilemmák új kontextusban</w:t>
            </w:r>
          </w:p>
        </w:tc>
        <w:tc>
          <w:tcPr>
            <w:tcW w:w="3775" w:type="dxa"/>
          </w:tcPr>
          <w:p w:rsidR="001E4B0E" w:rsidRPr="005952F4" w:rsidRDefault="001E4B0E" w:rsidP="001E4B0E">
            <w:pPr>
              <w:jc w:val="center"/>
              <w:rPr>
                <w:sz w:val="22"/>
                <w:szCs w:val="22"/>
              </w:rPr>
            </w:pPr>
            <w:r w:rsidRPr="005952F4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1E4B0E" w:rsidRPr="00374E15" w:rsidTr="00151A1E">
        <w:trPr>
          <w:jc w:val="center"/>
        </w:trPr>
        <w:tc>
          <w:tcPr>
            <w:tcW w:w="4163" w:type="dxa"/>
          </w:tcPr>
          <w:p w:rsidR="001E4B0E" w:rsidRPr="001E4B0E" w:rsidRDefault="001E4B0E" w:rsidP="001E4B0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E4B0E">
              <w:rPr>
                <w:rFonts w:ascii="Book Antiqua" w:hAnsi="Book Antiqua"/>
                <w:sz w:val="22"/>
                <w:szCs w:val="22"/>
              </w:rPr>
              <w:t>Klasszikus alkotmányelméleti dilemmák új kontextusban</w:t>
            </w:r>
          </w:p>
        </w:tc>
        <w:tc>
          <w:tcPr>
            <w:tcW w:w="3775" w:type="dxa"/>
          </w:tcPr>
          <w:p w:rsidR="001E4B0E" w:rsidRPr="005952F4" w:rsidRDefault="001E4B0E" w:rsidP="001E4B0E">
            <w:pPr>
              <w:jc w:val="center"/>
              <w:rPr>
                <w:sz w:val="22"/>
                <w:szCs w:val="22"/>
              </w:rPr>
            </w:pPr>
            <w:r w:rsidRPr="005952F4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1E4B0E" w:rsidRPr="00374E15" w:rsidTr="00151A1E">
        <w:trPr>
          <w:jc w:val="center"/>
        </w:trPr>
        <w:tc>
          <w:tcPr>
            <w:tcW w:w="4163" w:type="dxa"/>
          </w:tcPr>
          <w:p w:rsidR="001E4B0E" w:rsidRPr="001E4B0E" w:rsidRDefault="001E4B0E" w:rsidP="001E4B0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E4B0E">
              <w:rPr>
                <w:rFonts w:ascii="Book Antiqua" w:hAnsi="Book Antiqua"/>
                <w:sz w:val="22"/>
                <w:szCs w:val="22"/>
              </w:rPr>
              <w:t>Közjogi tűnődések</w:t>
            </w:r>
          </w:p>
        </w:tc>
        <w:tc>
          <w:tcPr>
            <w:tcW w:w="3775" w:type="dxa"/>
          </w:tcPr>
          <w:p w:rsidR="001E4B0E" w:rsidRPr="005952F4" w:rsidRDefault="001E4B0E" w:rsidP="001E4B0E">
            <w:pPr>
              <w:jc w:val="center"/>
              <w:rPr>
                <w:sz w:val="22"/>
                <w:szCs w:val="22"/>
              </w:rPr>
            </w:pPr>
            <w:r w:rsidRPr="005952F4">
              <w:rPr>
                <w:rFonts w:ascii="Book Antiqua" w:hAnsi="Book Antiqua"/>
                <w:sz w:val="22"/>
                <w:szCs w:val="22"/>
              </w:rPr>
              <w:t>Alkotmányjogi Tanszék</w:t>
            </w:r>
          </w:p>
        </w:tc>
      </w:tr>
      <w:tr w:rsidR="005952F4" w:rsidRPr="00374E15" w:rsidTr="002E5A01">
        <w:trPr>
          <w:jc w:val="center"/>
        </w:trPr>
        <w:tc>
          <w:tcPr>
            <w:tcW w:w="4163" w:type="dxa"/>
            <w:vAlign w:val="bottom"/>
          </w:tcPr>
          <w:p w:rsidR="005952F4" w:rsidRPr="005952F4" w:rsidRDefault="001E4B0E" w:rsidP="005952F4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E4B0E">
              <w:rPr>
                <w:rFonts w:ascii="Book Antiqua" w:hAnsi="Book Antiqua"/>
                <w:sz w:val="22"/>
                <w:szCs w:val="22"/>
              </w:rPr>
              <w:t>Versenyjog</w:t>
            </w:r>
          </w:p>
        </w:tc>
        <w:tc>
          <w:tcPr>
            <w:tcW w:w="3775" w:type="dxa"/>
            <w:vAlign w:val="center"/>
          </w:tcPr>
          <w:p w:rsidR="005952F4" w:rsidRPr="005952F4" w:rsidRDefault="005952F4" w:rsidP="006D4C4A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5952F4">
              <w:rPr>
                <w:rFonts w:ascii="Book Antiqua" w:hAnsi="Book Antiqua"/>
                <w:sz w:val="22"/>
                <w:szCs w:val="22"/>
              </w:rPr>
              <w:t>Közigazgatási Jogi Tanszék</w:t>
            </w:r>
          </w:p>
        </w:tc>
      </w:tr>
    </w:tbl>
    <w:p w:rsidR="00B76061" w:rsidRDefault="00B76061" w:rsidP="002B1DFF">
      <w:pPr>
        <w:jc w:val="center"/>
        <w:rPr>
          <w:rFonts w:ascii="Book Antiqua" w:hAnsi="Book Antiqua"/>
          <w:b/>
          <w:sz w:val="22"/>
          <w:szCs w:val="22"/>
        </w:rPr>
      </w:pPr>
    </w:p>
    <w:p w:rsidR="002B1DFF" w:rsidRPr="00B76061" w:rsidRDefault="00B76061" w:rsidP="00B76061">
      <w:pPr>
        <w:spacing w:after="0" w:line="240" w:lineRule="auto"/>
        <w:ind w:firstLine="0"/>
        <w:jc w:val="center"/>
        <w:rPr>
          <w:rFonts w:ascii="Book Antiqua" w:hAnsi="Book Antiqua"/>
          <w:b/>
          <w:sz w:val="20"/>
          <w:szCs w:val="22"/>
        </w:rPr>
      </w:pPr>
      <w:bookmarkStart w:id="40" w:name="_GoBack"/>
      <w:bookmarkEnd w:id="40"/>
      <w:r>
        <w:rPr>
          <w:rFonts w:ascii="Book Antiqua" w:hAnsi="Book Antiqua"/>
          <w:b/>
          <w:sz w:val="22"/>
          <w:szCs w:val="22"/>
        </w:rPr>
        <w:br w:type="page"/>
      </w:r>
      <w:r w:rsidR="002B1DFF" w:rsidRPr="00B76061">
        <w:rPr>
          <w:rFonts w:ascii="Book Antiqua" w:hAnsi="Book Antiqua"/>
          <w:b/>
          <w:caps/>
          <w:sz w:val="22"/>
        </w:rPr>
        <w:t>Nemzetközi jogi és európai jogi modul</w:t>
      </w:r>
    </w:p>
    <w:p w:rsidR="002B1DFF" w:rsidRPr="00B76061" w:rsidRDefault="002B1DFF" w:rsidP="00D60640">
      <w:pPr>
        <w:jc w:val="center"/>
        <w:rPr>
          <w:rFonts w:ascii="Book Antiqua" w:hAnsi="Book Antiqua"/>
          <w:b/>
          <w:sz w:val="20"/>
          <w:szCs w:val="22"/>
        </w:rPr>
      </w:pPr>
      <w:r w:rsidRPr="00B76061">
        <w:rPr>
          <w:rFonts w:ascii="Book Antiqua" w:hAnsi="Book Antiqua"/>
          <w:b/>
          <w:sz w:val="20"/>
          <w:szCs w:val="22"/>
        </w:rPr>
        <w:t xml:space="preserve">Modulfelelős: </w:t>
      </w:r>
      <w:r w:rsidRPr="00B76061">
        <w:rPr>
          <w:rFonts w:ascii="Book Antiqua" w:hAnsi="Book Antiqua"/>
          <w:b/>
          <w:smallCaps/>
          <w:sz w:val="20"/>
          <w:szCs w:val="22"/>
        </w:rPr>
        <w:t>Dr. Kardos Gábor</w:t>
      </w:r>
      <w:r w:rsidRPr="00B76061">
        <w:rPr>
          <w:rFonts w:ascii="Book Antiqua" w:hAnsi="Book Antiqua"/>
          <w:b/>
          <w:sz w:val="20"/>
          <w:szCs w:val="22"/>
        </w:rPr>
        <w:t xml:space="preserve"> egyetemi tanár</w:t>
      </w:r>
    </w:p>
    <w:tbl>
      <w:tblPr>
        <w:tblW w:w="8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75"/>
        <w:gridCol w:w="4201"/>
      </w:tblGrid>
      <w:tr w:rsidR="002B1DFF" w:rsidRPr="004578DD" w:rsidTr="001F532A">
        <w:trPr>
          <w:jc w:val="center"/>
        </w:trPr>
        <w:tc>
          <w:tcPr>
            <w:tcW w:w="4375" w:type="dxa"/>
            <w:vAlign w:val="center"/>
          </w:tcPr>
          <w:p w:rsidR="002B1DFF" w:rsidRPr="004578DD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4578DD">
              <w:rPr>
                <w:rFonts w:ascii="Book Antiqua" w:hAnsi="Book Antiqua"/>
                <w:b/>
                <w:sz w:val="22"/>
                <w:szCs w:val="22"/>
              </w:rPr>
              <w:t>A fakultatív kurzus címe</w:t>
            </w:r>
          </w:p>
        </w:tc>
        <w:tc>
          <w:tcPr>
            <w:tcW w:w="4201" w:type="dxa"/>
          </w:tcPr>
          <w:p w:rsidR="002B1DFF" w:rsidRPr="004578DD" w:rsidRDefault="002B1DFF" w:rsidP="001F532A">
            <w:pPr>
              <w:ind w:right="-57" w:firstLine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4578DD">
              <w:rPr>
                <w:rFonts w:ascii="Book Antiqua" w:hAnsi="Book Antiqua"/>
                <w:b/>
                <w:sz w:val="22"/>
                <w:szCs w:val="22"/>
              </w:rPr>
              <w:t>Tanszék</w:t>
            </w:r>
          </w:p>
        </w:tc>
      </w:tr>
      <w:tr w:rsidR="00095E5B" w:rsidRPr="004578DD" w:rsidTr="001F532A">
        <w:trPr>
          <w:jc w:val="center"/>
        </w:trPr>
        <w:tc>
          <w:tcPr>
            <w:tcW w:w="4375" w:type="dxa"/>
            <w:vAlign w:val="center"/>
          </w:tcPr>
          <w:p w:rsidR="00095E5B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A trust és az ahhoz hasonló vagyonkezelési modellek története, összehasonlító elemzése és hatályos szabályozása</w:t>
            </w:r>
          </w:p>
        </w:tc>
        <w:tc>
          <w:tcPr>
            <w:tcW w:w="4201" w:type="dxa"/>
            <w:vAlign w:val="center"/>
          </w:tcPr>
          <w:p w:rsidR="00095E5B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 xml:space="preserve">Római Jogi és Összehasonlító Jogtörténeti Tanszék </w:t>
            </w:r>
          </w:p>
        </w:tc>
      </w:tr>
      <w:tr w:rsidR="00D60640" w:rsidRPr="004578DD" w:rsidTr="00FA482B">
        <w:trPr>
          <w:trHeight w:val="747"/>
          <w:jc w:val="center"/>
        </w:trPr>
        <w:tc>
          <w:tcPr>
            <w:tcW w:w="4375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"FDI Moot Court" - felkészítő kurzus az FDI Moot Court elnevezésű nemzetközi perbeszédversenyre</w:t>
            </w:r>
          </w:p>
        </w:tc>
        <w:tc>
          <w:tcPr>
            <w:tcW w:w="4201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Nemzetközi Magánjogi és Európai Gazdasági Jogi Tanszék</w:t>
            </w:r>
          </w:p>
        </w:tc>
      </w:tr>
      <w:tr w:rsidR="00D60640" w:rsidRPr="004578DD" w:rsidTr="00FA482B">
        <w:trPr>
          <w:trHeight w:val="747"/>
          <w:jc w:val="center"/>
        </w:trPr>
        <w:tc>
          <w:tcPr>
            <w:tcW w:w="4375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Civil Liberties in the US</w:t>
            </w:r>
          </w:p>
        </w:tc>
        <w:tc>
          <w:tcPr>
            <w:tcW w:w="4201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Nemzetközi Magánjogi és Európai Gazdasági Jogi Tanszék</w:t>
            </w:r>
          </w:p>
        </w:tc>
      </w:tr>
      <w:tr w:rsidR="00D60640" w:rsidRPr="004578DD" w:rsidTr="00FA482B">
        <w:trPr>
          <w:trHeight w:val="759"/>
          <w:jc w:val="center"/>
        </w:trPr>
        <w:tc>
          <w:tcPr>
            <w:tcW w:w="4375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History and Institutions of the European Union</w:t>
            </w:r>
          </w:p>
        </w:tc>
        <w:tc>
          <w:tcPr>
            <w:tcW w:w="4201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Nemzetközi Magánjogi és Európai Gazdasági Jogi Tanszék</w:t>
            </w:r>
          </w:p>
        </w:tc>
      </w:tr>
      <w:tr w:rsidR="00D60640" w:rsidRPr="004578DD" w:rsidTr="00FA482B">
        <w:trPr>
          <w:trHeight w:val="759"/>
          <w:jc w:val="center"/>
        </w:trPr>
        <w:tc>
          <w:tcPr>
            <w:tcW w:w="4375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International Commercial Arbitration</w:t>
            </w:r>
          </w:p>
        </w:tc>
        <w:tc>
          <w:tcPr>
            <w:tcW w:w="4201" w:type="dxa"/>
          </w:tcPr>
          <w:p w:rsidR="00D60640" w:rsidRPr="00D60640" w:rsidRDefault="00D60640" w:rsidP="00D60640">
            <w:pPr>
              <w:jc w:val="center"/>
              <w:rPr>
                <w:sz w:val="20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Nemzetközi Magánjogi és Európai Gazdasági Jogi Tanszék</w:t>
            </w:r>
          </w:p>
        </w:tc>
      </w:tr>
      <w:tr w:rsidR="00D60640" w:rsidRPr="004578DD" w:rsidTr="00FA482B">
        <w:trPr>
          <w:trHeight w:val="759"/>
          <w:jc w:val="center"/>
        </w:trPr>
        <w:tc>
          <w:tcPr>
            <w:tcW w:w="4375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International Potection of Cultural Property</w:t>
            </w:r>
          </w:p>
        </w:tc>
        <w:tc>
          <w:tcPr>
            <w:tcW w:w="4201" w:type="dxa"/>
          </w:tcPr>
          <w:p w:rsidR="00D60640" w:rsidRPr="00D60640" w:rsidRDefault="00D60640" w:rsidP="00D60640">
            <w:pPr>
              <w:jc w:val="center"/>
              <w:rPr>
                <w:sz w:val="20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Nemzetközi Magánjogi és Európai Gazdasági Jogi Tanszék</w:t>
            </w:r>
          </w:p>
        </w:tc>
      </w:tr>
      <w:tr w:rsidR="00D60640" w:rsidRPr="004578DD" w:rsidTr="00FA482B">
        <w:trPr>
          <w:trHeight w:val="759"/>
          <w:jc w:val="center"/>
        </w:trPr>
        <w:tc>
          <w:tcPr>
            <w:tcW w:w="4375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Multinational Enterprises and Private International Law</w:t>
            </w:r>
          </w:p>
        </w:tc>
        <w:tc>
          <w:tcPr>
            <w:tcW w:w="4201" w:type="dxa"/>
          </w:tcPr>
          <w:p w:rsidR="00D60640" w:rsidRPr="00D60640" w:rsidRDefault="00D60640" w:rsidP="00D60640">
            <w:pPr>
              <w:jc w:val="center"/>
              <w:rPr>
                <w:sz w:val="20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Nemzetközi Magánjogi és Európai Gazdasági Jogi Tanszék</w:t>
            </w:r>
          </w:p>
        </w:tc>
      </w:tr>
      <w:tr w:rsidR="00D60640" w:rsidRPr="004578DD" w:rsidTr="00FA482B">
        <w:trPr>
          <w:trHeight w:val="759"/>
          <w:jc w:val="center"/>
        </w:trPr>
        <w:tc>
          <w:tcPr>
            <w:tcW w:w="4375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Willem C Vis (+EAST) International Commercial Arbitration Moot Court</w:t>
            </w:r>
          </w:p>
        </w:tc>
        <w:tc>
          <w:tcPr>
            <w:tcW w:w="4201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Nemzetközi Magánjogi és Európai Gazdasági Jogi Tanszék</w:t>
            </w:r>
          </w:p>
        </w:tc>
      </w:tr>
      <w:tr w:rsidR="00D60640" w:rsidRPr="004578DD" w:rsidTr="00EE7D9B">
        <w:trPr>
          <w:jc w:val="center"/>
        </w:trPr>
        <w:tc>
          <w:tcPr>
            <w:tcW w:w="4375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EU Protection of Fundamental rights</w:t>
            </w:r>
          </w:p>
        </w:tc>
        <w:tc>
          <w:tcPr>
            <w:tcW w:w="4201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Nemzetközi Jogi Tanszék</w:t>
            </w:r>
          </w:p>
        </w:tc>
      </w:tr>
      <w:tr w:rsidR="00D60640" w:rsidRPr="004578DD" w:rsidTr="00EE7D9B">
        <w:trPr>
          <w:jc w:val="center"/>
        </w:trPr>
        <w:tc>
          <w:tcPr>
            <w:tcW w:w="4375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International Air and Space Law</w:t>
            </w:r>
          </w:p>
        </w:tc>
        <w:tc>
          <w:tcPr>
            <w:tcW w:w="4201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Nemzetközi Jogi Tanszék</w:t>
            </w:r>
          </w:p>
        </w:tc>
      </w:tr>
      <w:tr w:rsidR="00D60640" w:rsidRPr="004578DD" w:rsidTr="00EE7D9B">
        <w:trPr>
          <w:jc w:val="center"/>
        </w:trPr>
        <w:tc>
          <w:tcPr>
            <w:tcW w:w="4375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Jessup Moot Court Competition</w:t>
            </w:r>
          </w:p>
        </w:tc>
        <w:tc>
          <w:tcPr>
            <w:tcW w:w="4201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Nemzetközi Jogi Tanszék</w:t>
            </w:r>
          </w:p>
        </w:tc>
      </w:tr>
      <w:tr w:rsidR="00D60640" w:rsidRPr="004578DD" w:rsidTr="00EE7D9B">
        <w:trPr>
          <w:jc w:val="center"/>
        </w:trPr>
        <w:tc>
          <w:tcPr>
            <w:tcW w:w="4375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Nemzetközi légi- és világűrjog</w:t>
            </w:r>
          </w:p>
        </w:tc>
        <w:tc>
          <w:tcPr>
            <w:tcW w:w="4201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Nemzetközi Jogi Tanszék</w:t>
            </w:r>
          </w:p>
        </w:tc>
      </w:tr>
      <w:tr w:rsidR="00D60640" w:rsidRPr="004578DD" w:rsidTr="00EE7D9B">
        <w:trPr>
          <w:jc w:val="center"/>
        </w:trPr>
        <w:tc>
          <w:tcPr>
            <w:tcW w:w="4375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Telders Moot Court Competition</w:t>
            </w:r>
          </w:p>
        </w:tc>
        <w:tc>
          <w:tcPr>
            <w:tcW w:w="4201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Nemzetközi Jogi Tanszék</w:t>
            </w:r>
          </w:p>
        </w:tc>
      </w:tr>
      <w:tr w:rsidR="00D60640" w:rsidRPr="004578DD" w:rsidTr="0067498B">
        <w:trPr>
          <w:jc w:val="center"/>
        </w:trPr>
        <w:tc>
          <w:tcPr>
            <w:tcW w:w="4375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Az EU joga olasz nyelven 2</w:t>
            </w:r>
          </w:p>
        </w:tc>
        <w:tc>
          <w:tcPr>
            <w:tcW w:w="4201" w:type="dxa"/>
            <w:vAlign w:val="center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Idegen Nyelvi Oktatásszervezési Központ</w:t>
            </w:r>
          </w:p>
        </w:tc>
      </w:tr>
      <w:tr w:rsidR="00D60640" w:rsidRPr="004578DD" w:rsidTr="0067498B">
        <w:trPr>
          <w:jc w:val="center"/>
        </w:trPr>
        <w:tc>
          <w:tcPr>
            <w:tcW w:w="4375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Grundkurs Bürgerliches Recht I: Der Allgemeine Teil des deutschen BGB</w:t>
            </w:r>
          </w:p>
        </w:tc>
        <w:tc>
          <w:tcPr>
            <w:tcW w:w="4201" w:type="dxa"/>
            <w:vAlign w:val="center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Idegen Nyelvi Oktatásszervezési Központ</w:t>
            </w:r>
          </w:p>
        </w:tc>
      </w:tr>
      <w:tr w:rsidR="00D60640" w:rsidRPr="004578DD" w:rsidTr="0067498B">
        <w:trPr>
          <w:jc w:val="center"/>
        </w:trPr>
        <w:tc>
          <w:tcPr>
            <w:tcW w:w="4375" w:type="dxa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Introduction au droit international public</w:t>
            </w:r>
          </w:p>
        </w:tc>
        <w:tc>
          <w:tcPr>
            <w:tcW w:w="4201" w:type="dxa"/>
            <w:vAlign w:val="center"/>
          </w:tcPr>
          <w:p w:rsidR="00D60640" w:rsidRPr="00D60640" w:rsidRDefault="00D60640" w:rsidP="00D60640">
            <w:pPr>
              <w:jc w:val="center"/>
              <w:rPr>
                <w:rFonts w:ascii="Book Antiqua" w:hAnsi="Book Antiqua"/>
                <w:sz w:val="20"/>
                <w:szCs w:val="22"/>
              </w:rPr>
            </w:pPr>
            <w:r w:rsidRPr="00D60640">
              <w:rPr>
                <w:rFonts w:ascii="Book Antiqua" w:hAnsi="Book Antiqua"/>
                <w:sz w:val="20"/>
                <w:szCs w:val="22"/>
              </w:rPr>
              <w:t>Idegen Nyelvi Oktatásszervezési Központ</w:t>
            </w:r>
          </w:p>
        </w:tc>
      </w:tr>
    </w:tbl>
    <w:p w:rsidR="006445BA" w:rsidRPr="0074312E" w:rsidRDefault="006445BA" w:rsidP="00B76061">
      <w:pPr>
        <w:tabs>
          <w:tab w:val="left" w:pos="1275"/>
        </w:tabs>
        <w:ind w:firstLine="0"/>
        <w:rPr>
          <w:rFonts w:ascii="Book Antiqua" w:hAnsi="Book Antiqua"/>
          <w:sz w:val="22"/>
          <w:szCs w:val="22"/>
        </w:rPr>
      </w:pPr>
    </w:p>
    <w:sectPr w:rsidR="006445BA" w:rsidRPr="0074312E" w:rsidSect="00FF0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F68" w:rsidRDefault="00FC1F68" w:rsidP="001A3ABC">
      <w:pPr>
        <w:spacing w:after="0" w:line="240" w:lineRule="auto"/>
      </w:pPr>
      <w:r>
        <w:separator/>
      </w:r>
    </w:p>
  </w:endnote>
  <w:endnote w:type="continuationSeparator" w:id="0">
    <w:p w:rsidR="00FC1F68" w:rsidRDefault="00FC1F68" w:rsidP="001A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6F02D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56743"/>
      <w:docPartObj>
        <w:docPartGallery w:val="Page Numbers (Bottom of Page)"/>
        <w:docPartUnique/>
      </w:docPartObj>
    </w:sdtPr>
    <w:sdtEndPr/>
    <w:sdtContent>
      <w:p w:rsidR="00FC1F68" w:rsidRDefault="007842C9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1F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C1F68" w:rsidRDefault="00FC1F68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2153"/>
      <w:docPartObj>
        <w:docPartGallery w:val="Page Numbers (Bottom of Page)"/>
        <w:docPartUnique/>
      </w:docPartObj>
    </w:sdtPr>
    <w:sdtEndPr/>
    <w:sdtContent>
      <w:p w:rsidR="00FC1F68" w:rsidRDefault="007842C9" w:rsidP="00F17EE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06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F68" w:rsidRDefault="00FC1F68" w:rsidP="001A3ABC">
      <w:pPr>
        <w:spacing w:after="0" w:line="240" w:lineRule="auto"/>
      </w:pPr>
      <w:r>
        <w:separator/>
      </w:r>
    </w:p>
  </w:footnote>
  <w:footnote w:type="continuationSeparator" w:id="0">
    <w:p w:rsidR="00FC1F68" w:rsidRDefault="00FC1F68" w:rsidP="001A3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562CC"/>
    <w:multiLevelType w:val="hybridMultilevel"/>
    <w:tmpl w:val="305E0094"/>
    <w:lvl w:ilvl="0" w:tplc="040E000F">
      <w:start w:val="30"/>
      <w:numFmt w:val="bullet"/>
      <w:lvlText w:val="-"/>
      <w:lvlJc w:val="left"/>
      <w:pPr>
        <w:ind w:left="1068" w:hanging="360"/>
      </w:pPr>
      <w:rPr>
        <w:rFonts w:ascii="Book Antiqua" w:eastAsiaTheme="minorHAnsi" w:hAnsi="Book Antiqua" w:cs="Times-Roman" w:hint="default"/>
      </w:rPr>
    </w:lvl>
    <w:lvl w:ilvl="1" w:tplc="040E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17E44F9"/>
    <w:multiLevelType w:val="hybridMultilevel"/>
    <w:tmpl w:val="8B12DB34"/>
    <w:lvl w:ilvl="0" w:tplc="040E000F">
      <w:start w:val="30"/>
      <w:numFmt w:val="bullet"/>
      <w:lvlText w:val="-"/>
      <w:lvlJc w:val="left"/>
      <w:pPr>
        <w:ind w:left="1068" w:hanging="360"/>
      </w:pPr>
      <w:rPr>
        <w:rFonts w:ascii="Book Antiqua" w:eastAsiaTheme="minorHAnsi" w:hAnsi="Book Antiqua" w:cs="Times-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C3"/>
    <w:rsid w:val="00001C1C"/>
    <w:rsid w:val="0000424F"/>
    <w:rsid w:val="00034BF3"/>
    <w:rsid w:val="000372D7"/>
    <w:rsid w:val="0004110B"/>
    <w:rsid w:val="000412F4"/>
    <w:rsid w:val="00041A5D"/>
    <w:rsid w:val="00043CA4"/>
    <w:rsid w:val="00083D7E"/>
    <w:rsid w:val="00086003"/>
    <w:rsid w:val="00095E5B"/>
    <w:rsid w:val="000A057A"/>
    <w:rsid w:val="000A1EA3"/>
    <w:rsid w:val="000B0FE6"/>
    <w:rsid w:val="000C221E"/>
    <w:rsid w:val="000C4D1C"/>
    <w:rsid w:val="000D33EB"/>
    <w:rsid w:val="000D7291"/>
    <w:rsid w:val="000D7F54"/>
    <w:rsid w:val="000E2BB6"/>
    <w:rsid w:val="000E310F"/>
    <w:rsid w:val="000F4C6A"/>
    <w:rsid w:val="000F7BDE"/>
    <w:rsid w:val="001003F6"/>
    <w:rsid w:val="00110D38"/>
    <w:rsid w:val="00111F6C"/>
    <w:rsid w:val="00112D9A"/>
    <w:rsid w:val="00120FF0"/>
    <w:rsid w:val="0012220C"/>
    <w:rsid w:val="00130023"/>
    <w:rsid w:val="00137DA5"/>
    <w:rsid w:val="00141E1D"/>
    <w:rsid w:val="00142A27"/>
    <w:rsid w:val="001651C6"/>
    <w:rsid w:val="00172C2A"/>
    <w:rsid w:val="001752D6"/>
    <w:rsid w:val="00176E3F"/>
    <w:rsid w:val="0018015B"/>
    <w:rsid w:val="00190844"/>
    <w:rsid w:val="00192592"/>
    <w:rsid w:val="001A3ABC"/>
    <w:rsid w:val="001A7D90"/>
    <w:rsid w:val="001B31FB"/>
    <w:rsid w:val="001D089A"/>
    <w:rsid w:val="001D35D7"/>
    <w:rsid w:val="001E26F0"/>
    <w:rsid w:val="001E4B0E"/>
    <w:rsid w:val="001E52CF"/>
    <w:rsid w:val="001F6133"/>
    <w:rsid w:val="001F7A5A"/>
    <w:rsid w:val="00200437"/>
    <w:rsid w:val="00207033"/>
    <w:rsid w:val="002118B6"/>
    <w:rsid w:val="002136A9"/>
    <w:rsid w:val="00224BCF"/>
    <w:rsid w:val="002278D8"/>
    <w:rsid w:val="00227EAA"/>
    <w:rsid w:val="002345E1"/>
    <w:rsid w:val="0025058E"/>
    <w:rsid w:val="00251E13"/>
    <w:rsid w:val="002543AD"/>
    <w:rsid w:val="002543E2"/>
    <w:rsid w:val="0027687A"/>
    <w:rsid w:val="0027729B"/>
    <w:rsid w:val="002777C4"/>
    <w:rsid w:val="00293174"/>
    <w:rsid w:val="002954D5"/>
    <w:rsid w:val="002974CB"/>
    <w:rsid w:val="002A3169"/>
    <w:rsid w:val="002B1DFF"/>
    <w:rsid w:val="002B4CFB"/>
    <w:rsid w:val="002C1A48"/>
    <w:rsid w:val="002C3CF3"/>
    <w:rsid w:val="002D200B"/>
    <w:rsid w:val="002D2200"/>
    <w:rsid w:val="002E063F"/>
    <w:rsid w:val="002F115B"/>
    <w:rsid w:val="002F23C9"/>
    <w:rsid w:val="00314117"/>
    <w:rsid w:val="00314FE0"/>
    <w:rsid w:val="00315269"/>
    <w:rsid w:val="00323140"/>
    <w:rsid w:val="00331730"/>
    <w:rsid w:val="00342172"/>
    <w:rsid w:val="00353F34"/>
    <w:rsid w:val="003558A6"/>
    <w:rsid w:val="00356EE6"/>
    <w:rsid w:val="0036217D"/>
    <w:rsid w:val="00365888"/>
    <w:rsid w:val="003659B1"/>
    <w:rsid w:val="0037279E"/>
    <w:rsid w:val="00373518"/>
    <w:rsid w:val="00374E15"/>
    <w:rsid w:val="0038164E"/>
    <w:rsid w:val="0039185D"/>
    <w:rsid w:val="003A2F71"/>
    <w:rsid w:val="003A53D8"/>
    <w:rsid w:val="003D384F"/>
    <w:rsid w:val="003E1ED9"/>
    <w:rsid w:val="003E1F31"/>
    <w:rsid w:val="003E46FB"/>
    <w:rsid w:val="003E53C3"/>
    <w:rsid w:val="003E5FFC"/>
    <w:rsid w:val="003E631A"/>
    <w:rsid w:val="003F281F"/>
    <w:rsid w:val="00400652"/>
    <w:rsid w:val="00406E65"/>
    <w:rsid w:val="00407D7D"/>
    <w:rsid w:val="00411021"/>
    <w:rsid w:val="004267FF"/>
    <w:rsid w:val="00427011"/>
    <w:rsid w:val="0043117B"/>
    <w:rsid w:val="0043740D"/>
    <w:rsid w:val="004465DA"/>
    <w:rsid w:val="0045704E"/>
    <w:rsid w:val="004578DD"/>
    <w:rsid w:val="00457DA5"/>
    <w:rsid w:val="00471332"/>
    <w:rsid w:val="00472A27"/>
    <w:rsid w:val="00475E63"/>
    <w:rsid w:val="00481D55"/>
    <w:rsid w:val="004824AB"/>
    <w:rsid w:val="004831A8"/>
    <w:rsid w:val="00483519"/>
    <w:rsid w:val="00484A7B"/>
    <w:rsid w:val="004B2997"/>
    <w:rsid w:val="004B7F1C"/>
    <w:rsid w:val="004D36E5"/>
    <w:rsid w:val="004E5C16"/>
    <w:rsid w:val="00501B0A"/>
    <w:rsid w:val="0050585A"/>
    <w:rsid w:val="00535E30"/>
    <w:rsid w:val="005374E8"/>
    <w:rsid w:val="005376DD"/>
    <w:rsid w:val="005400A9"/>
    <w:rsid w:val="005419A2"/>
    <w:rsid w:val="00542CFF"/>
    <w:rsid w:val="0056678C"/>
    <w:rsid w:val="00571607"/>
    <w:rsid w:val="00573A5E"/>
    <w:rsid w:val="00573E9F"/>
    <w:rsid w:val="0057411D"/>
    <w:rsid w:val="00574499"/>
    <w:rsid w:val="00574F91"/>
    <w:rsid w:val="0059293C"/>
    <w:rsid w:val="00593FEF"/>
    <w:rsid w:val="005952F4"/>
    <w:rsid w:val="005A4AC6"/>
    <w:rsid w:val="005B1F5D"/>
    <w:rsid w:val="005B22A5"/>
    <w:rsid w:val="005B352F"/>
    <w:rsid w:val="005B5F6A"/>
    <w:rsid w:val="005C5FCD"/>
    <w:rsid w:val="005D46B2"/>
    <w:rsid w:val="005D4789"/>
    <w:rsid w:val="005D4A37"/>
    <w:rsid w:val="005D6DD8"/>
    <w:rsid w:val="00602DA9"/>
    <w:rsid w:val="00613576"/>
    <w:rsid w:val="00613825"/>
    <w:rsid w:val="00622A87"/>
    <w:rsid w:val="00625051"/>
    <w:rsid w:val="00634BE0"/>
    <w:rsid w:val="00635A55"/>
    <w:rsid w:val="00635FFD"/>
    <w:rsid w:val="0064258E"/>
    <w:rsid w:val="00643E7A"/>
    <w:rsid w:val="006445BA"/>
    <w:rsid w:val="00654808"/>
    <w:rsid w:val="00656DA5"/>
    <w:rsid w:val="006665D0"/>
    <w:rsid w:val="0067604A"/>
    <w:rsid w:val="00683F9D"/>
    <w:rsid w:val="006A11F7"/>
    <w:rsid w:val="006B787B"/>
    <w:rsid w:val="006C03B1"/>
    <w:rsid w:val="006C0DA7"/>
    <w:rsid w:val="006C31CC"/>
    <w:rsid w:val="006D10B7"/>
    <w:rsid w:val="006D2C74"/>
    <w:rsid w:val="006D34E9"/>
    <w:rsid w:val="006D3C44"/>
    <w:rsid w:val="006D4130"/>
    <w:rsid w:val="006D4C4A"/>
    <w:rsid w:val="006D580E"/>
    <w:rsid w:val="006D6754"/>
    <w:rsid w:val="006E0BD4"/>
    <w:rsid w:val="006F0300"/>
    <w:rsid w:val="006F240D"/>
    <w:rsid w:val="00706E9C"/>
    <w:rsid w:val="0071144C"/>
    <w:rsid w:val="00713995"/>
    <w:rsid w:val="00717FEB"/>
    <w:rsid w:val="00732DC7"/>
    <w:rsid w:val="00736169"/>
    <w:rsid w:val="0073682F"/>
    <w:rsid w:val="00740023"/>
    <w:rsid w:val="0074312E"/>
    <w:rsid w:val="00744BD8"/>
    <w:rsid w:val="0076567B"/>
    <w:rsid w:val="00772372"/>
    <w:rsid w:val="00777469"/>
    <w:rsid w:val="0078164E"/>
    <w:rsid w:val="007836A8"/>
    <w:rsid w:val="007842C9"/>
    <w:rsid w:val="00793A7B"/>
    <w:rsid w:val="007A0108"/>
    <w:rsid w:val="007A3120"/>
    <w:rsid w:val="007A4F92"/>
    <w:rsid w:val="007A6FC2"/>
    <w:rsid w:val="007A709C"/>
    <w:rsid w:val="007A77AC"/>
    <w:rsid w:val="007B14C8"/>
    <w:rsid w:val="007B167C"/>
    <w:rsid w:val="007C0ECF"/>
    <w:rsid w:val="007C2CB2"/>
    <w:rsid w:val="007C381C"/>
    <w:rsid w:val="007C6750"/>
    <w:rsid w:val="007C7C82"/>
    <w:rsid w:val="007E7B7C"/>
    <w:rsid w:val="007F061A"/>
    <w:rsid w:val="00803476"/>
    <w:rsid w:val="00815D2B"/>
    <w:rsid w:val="008169F5"/>
    <w:rsid w:val="008258D1"/>
    <w:rsid w:val="008313CE"/>
    <w:rsid w:val="00835DE1"/>
    <w:rsid w:val="00844535"/>
    <w:rsid w:val="00847487"/>
    <w:rsid w:val="008578A2"/>
    <w:rsid w:val="00895A5F"/>
    <w:rsid w:val="008A3498"/>
    <w:rsid w:val="008B73BA"/>
    <w:rsid w:val="008C753E"/>
    <w:rsid w:val="008C7974"/>
    <w:rsid w:val="008D2116"/>
    <w:rsid w:val="008D4940"/>
    <w:rsid w:val="008F0FC2"/>
    <w:rsid w:val="008F29D2"/>
    <w:rsid w:val="008F6B48"/>
    <w:rsid w:val="008F7B6F"/>
    <w:rsid w:val="0091481D"/>
    <w:rsid w:val="00925B51"/>
    <w:rsid w:val="00942412"/>
    <w:rsid w:val="0094669A"/>
    <w:rsid w:val="009601FA"/>
    <w:rsid w:val="0096291B"/>
    <w:rsid w:val="009639AF"/>
    <w:rsid w:val="0096591A"/>
    <w:rsid w:val="009707A0"/>
    <w:rsid w:val="009840A8"/>
    <w:rsid w:val="00984AA9"/>
    <w:rsid w:val="0098608C"/>
    <w:rsid w:val="0099096C"/>
    <w:rsid w:val="00992931"/>
    <w:rsid w:val="009A20E8"/>
    <w:rsid w:val="009A5EC9"/>
    <w:rsid w:val="009B0B67"/>
    <w:rsid w:val="009D0FAD"/>
    <w:rsid w:val="009D77BF"/>
    <w:rsid w:val="009E0229"/>
    <w:rsid w:val="009E481C"/>
    <w:rsid w:val="009F5B05"/>
    <w:rsid w:val="00A03191"/>
    <w:rsid w:val="00A043FF"/>
    <w:rsid w:val="00A111C5"/>
    <w:rsid w:val="00A13EF2"/>
    <w:rsid w:val="00A15B2E"/>
    <w:rsid w:val="00A17190"/>
    <w:rsid w:val="00A247D6"/>
    <w:rsid w:val="00A2502A"/>
    <w:rsid w:val="00A2610B"/>
    <w:rsid w:val="00A3268B"/>
    <w:rsid w:val="00A332D7"/>
    <w:rsid w:val="00A33B97"/>
    <w:rsid w:val="00A34D47"/>
    <w:rsid w:val="00A372E4"/>
    <w:rsid w:val="00A44C0D"/>
    <w:rsid w:val="00A53122"/>
    <w:rsid w:val="00A71222"/>
    <w:rsid w:val="00A80E84"/>
    <w:rsid w:val="00A957D6"/>
    <w:rsid w:val="00AB0423"/>
    <w:rsid w:val="00AB315C"/>
    <w:rsid w:val="00AD1908"/>
    <w:rsid w:val="00AF2AD8"/>
    <w:rsid w:val="00B0078C"/>
    <w:rsid w:val="00B0207D"/>
    <w:rsid w:val="00B037D0"/>
    <w:rsid w:val="00B13169"/>
    <w:rsid w:val="00B138DE"/>
    <w:rsid w:val="00B14269"/>
    <w:rsid w:val="00B2100C"/>
    <w:rsid w:val="00B22618"/>
    <w:rsid w:val="00B27A30"/>
    <w:rsid w:val="00B33A5F"/>
    <w:rsid w:val="00B37ED0"/>
    <w:rsid w:val="00B42D7C"/>
    <w:rsid w:val="00B47B05"/>
    <w:rsid w:val="00B51BB4"/>
    <w:rsid w:val="00B53E50"/>
    <w:rsid w:val="00B5420B"/>
    <w:rsid w:val="00B60B12"/>
    <w:rsid w:val="00B76061"/>
    <w:rsid w:val="00B94E0B"/>
    <w:rsid w:val="00BA614F"/>
    <w:rsid w:val="00BA653F"/>
    <w:rsid w:val="00BB22A9"/>
    <w:rsid w:val="00BB5784"/>
    <w:rsid w:val="00BC433A"/>
    <w:rsid w:val="00BD0D4D"/>
    <w:rsid w:val="00BD18F1"/>
    <w:rsid w:val="00BE5DBA"/>
    <w:rsid w:val="00BF0A35"/>
    <w:rsid w:val="00C0252F"/>
    <w:rsid w:val="00C05566"/>
    <w:rsid w:val="00C252A8"/>
    <w:rsid w:val="00C3246A"/>
    <w:rsid w:val="00C3673F"/>
    <w:rsid w:val="00C4577F"/>
    <w:rsid w:val="00C45D57"/>
    <w:rsid w:val="00C5163C"/>
    <w:rsid w:val="00C62641"/>
    <w:rsid w:val="00C62B23"/>
    <w:rsid w:val="00C64155"/>
    <w:rsid w:val="00C65647"/>
    <w:rsid w:val="00C723DD"/>
    <w:rsid w:val="00C84E72"/>
    <w:rsid w:val="00C8686E"/>
    <w:rsid w:val="00C87EC6"/>
    <w:rsid w:val="00C91CB9"/>
    <w:rsid w:val="00C95599"/>
    <w:rsid w:val="00C9720B"/>
    <w:rsid w:val="00CB01B9"/>
    <w:rsid w:val="00CB0392"/>
    <w:rsid w:val="00CB1F86"/>
    <w:rsid w:val="00CB2996"/>
    <w:rsid w:val="00CC077C"/>
    <w:rsid w:val="00CC1A55"/>
    <w:rsid w:val="00CD054B"/>
    <w:rsid w:val="00CD2AB9"/>
    <w:rsid w:val="00CD32C3"/>
    <w:rsid w:val="00CD6521"/>
    <w:rsid w:val="00CD7AE1"/>
    <w:rsid w:val="00CE0A80"/>
    <w:rsid w:val="00CE0B73"/>
    <w:rsid w:val="00CE2E97"/>
    <w:rsid w:val="00CE3BD6"/>
    <w:rsid w:val="00CE4899"/>
    <w:rsid w:val="00CE660B"/>
    <w:rsid w:val="00D015AE"/>
    <w:rsid w:val="00D01E8F"/>
    <w:rsid w:val="00D03D4E"/>
    <w:rsid w:val="00D06B20"/>
    <w:rsid w:val="00D17123"/>
    <w:rsid w:val="00D23448"/>
    <w:rsid w:val="00D407E2"/>
    <w:rsid w:val="00D41831"/>
    <w:rsid w:val="00D42CE5"/>
    <w:rsid w:val="00D53B4A"/>
    <w:rsid w:val="00D60640"/>
    <w:rsid w:val="00D6087C"/>
    <w:rsid w:val="00D626FD"/>
    <w:rsid w:val="00D62F8D"/>
    <w:rsid w:val="00D67DBF"/>
    <w:rsid w:val="00D94E15"/>
    <w:rsid w:val="00D96714"/>
    <w:rsid w:val="00DA1D5A"/>
    <w:rsid w:val="00DB2C6B"/>
    <w:rsid w:val="00DB407E"/>
    <w:rsid w:val="00DB4F99"/>
    <w:rsid w:val="00DB5219"/>
    <w:rsid w:val="00DC1E72"/>
    <w:rsid w:val="00DC6187"/>
    <w:rsid w:val="00DD314A"/>
    <w:rsid w:val="00DE056A"/>
    <w:rsid w:val="00DE31FB"/>
    <w:rsid w:val="00DE40B1"/>
    <w:rsid w:val="00DE74F7"/>
    <w:rsid w:val="00DE798D"/>
    <w:rsid w:val="00DF3713"/>
    <w:rsid w:val="00E038FC"/>
    <w:rsid w:val="00E122CA"/>
    <w:rsid w:val="00E24192"/>
    <w:rsid w:val="00E30BF3"/>
    <w:rsid w:val="00E32E8D"/>
    <w:rsid w:val="00E46C2C"/>
    <w:rsid w:val="00E503E3"/>
    <w:rsid w:val="00E51B99"/>
    <w:rsid w:val="00E5221A"/>
    <w:rsid w:val="00E61ECA"/>
    <w:rsid w:val="00E64959"/>
    <w:rsid w:val="00EA170C"/>
    <w:rsid w:val="00EA63F6"/>
    <w:rsid w:val="00EB2CF8"/>
    <w:rsid w:val="00EB58FD"/>
    <w:rsid w:val="00EB6B7D"/>
    <w:rsid w:val="00EC298C"/>
    <w:rsid w:val="00EC76E6"/>
    <w:rsid w:val="00ED38A6"/>
    <w:rsid w:val="00EE1160"/>
    <w:rsid w:val="00EE5CA0"/>
    <w:rsid w:val="00EE62A1"/>
    <w:rsid w:val="00F02AD9"/>
    <w:rsid w:val="00F12483"/>
    <w:rsid w:val="00F14141"/>
    <w:rsid w:val="00F17EEA"/>
    <w:rsid w:val="00F23939"/>
    <w:rsid w:val="00F2505A"/>
    <w:rsid w:val="00F27839"/>
    <w:rsid w:val="00F30563"/>
    <w:rsid w:val="00F34F07"/>
    <w:rsid w:val="00F62124"/>
    <w:rsid w:val="00F63C01"/>
    <w:rsid w:val="00F6435D"/>
    <w:rsid w:val="00F7775F"/>
    <w:rsid w:val="00F83C7A"/>
    <w:rsid w:val="00F84D5D"/>
    <w:rsid w:val="00F86BE6"/>
    <w:rsid w:val="00F9496F"/>
    <w:rsid w:val="00FA5BEC"/>
    <w:rsid w:val="00FB3E76"/>
    <w:rsid w:val="00FC1F68"/>
    <w:rsid w:val="00FC6513"/>
    <w:rsid w:val="00FD3CE3"/>
    <w:rsid w:val="00FD57B0"/>
    <w:rsid w:val="00FE0935"/>
    <w:rsid w:val="00FE16DB"/>
    <w:rsid w:val="00FE2CF6"/>
    <w:rsid w:val="00FE40BE"/>
    <w:rsid w:val="00FF0067"/>
    <w:rsid w:val="00FF6181"/>
    <w:rsid w:val="00FF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DA06C618-D249-4148-9AEA-3AD5EE8C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32C3"/>
    <w:pPr>
      <w:spacing w:after="120" w:line="360" w:lineRule="atLeast"/>
      <w:ind w:firstLine="284"/>
    </w:pPr>
    <w:rPr>
      <w:rFonts w:eastAsia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CD32C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0"/>
      <w:jc w:val="left"/>
      <w:textAlignment w:val="baseline"/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CD32C3"/>
    <w:rPr>
      <w:rFonts w:eastAsia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0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056A"/>
    <w:rPr>
      <w:rFonts w:ascii="Tahoma" w:eastAsia="Times New Roman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3E1ED9"/>
    <w:pPr>
      <w:spacing w:after="0" w:line="240" w:lineRule="auto"/>
      <w:ind w:left="720" w:firstLine="0"/>
      <w:contextualSpacing/>
      <w:jc w:val="left"/>
    </w:pPr>
  </w:style>
  <w:style w:type="paragraph" w:styleId="lfej">
    <w:name w:val="header"/>
    <w:basedOn w:val="Norml"/>
    <w:link w:val="lfejChar"/>
    <w:uiPriority w:val="99"/>
    <w:unhideWhenUsed/>
    <w:rsid w:val="00F17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7EEA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emf"/><Relationship Id="rId18" Type="http://schemas.openxmlformats.org/officeDocument/2006/relationships/package" Target="embeddings/Microsoft_Excel-munkalap5.xlsx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package" Target="embeddings/Microsoft_Excel-munkalap2.xlsx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package" Target="embeddings/Microsoft_Excel-munkalap4.xlsx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0" Type="http://schemas.openxmlformats.org/officeDocument/2006/relationships/footer" Target="footer2.xml"/><Relationship Id="rId19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-munkalap1.xlsx"/><Relationship Id="rId14" Type="http://schemas.openxmlformats.org/officeDocument/2006/relationships/package" Target="embeddings/Microsoft_Excel-munkalap3.xlsx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12</Pages>
  <Words>749</Words>
  <Characters>5174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koczianlilla</dc:creator>
  <cp:lastModifiedBy>dr. Bihari Zsuzsanna</cp:lastModifiedBy>
  <cp:revision>116</cp:revision>
  <cp:lastPrinted>2014-07-21T11:07:00Z</cp:lastPrinted>
  <dcterms:created xsi:type="dcterms:W3CDTF">2017-04-19T07:50:00Z</dcterms:created>
  <dcterms:modified xsi:type="dcterms:W3CDTF">2020-07-27T12:13:00Z</dcterms:modified>
</cp:coreProperties>
</file>