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C3" w:rsidRPr="00C15DC2" w:rsidRDefault="00CD32C3" w:rsidP="00CD32C3">
      <w:pPr>
        <w:spacing w:after="0" w:line="240" w:lineRule="auto"/>
        <w:ind w:right="-171"/>
        <w:jc w:val="center"/>
        <w:rPr>
          <w:rFonts w:ascii="Goldenbook" w:hAnsi="Goldenbook" w:cs="Open Sans"/>
          <w:b/>
        </w:rPr>
      </w:pPr>
      <w:r w:rsidRPr="00C15DC2">
        <w:rPr>
          <w:rFonts w:ascii="Goldenbook" w:hAnsi="Goldenbook" w:cs="Open Sans"/>
          <w:b/>
        </w:rPr>
        <w:t>I. évfolyam nappali tagozat</w:t>
      </w:r>
    </w:p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8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C15DC2">
        <w:rPr>
          <w:rFonts w:ascii="Goldenbook" w:hAnsi="Goldenbook" w:cs="Open Sans"/>
          <w:b/>
        </w:rPr>
        <w:t>Kötelező előadások</w:t>
      </w:r>
      <w:bookmarkStart w:id="0" w:name="_MON_1382440510"/>
      <w:bookmarkStart w:id="1" w:name="_MON_1393850703"/>
      <w:bookmarkEnd w:id="0"/>
      <w:bookmarkEnd w:id="1"/>
      <w:bookmarkStart w:id="2" w:name="_MON_1393234300"/>
      <w:bookmarkEnd w:id="2"/>
      <w:r w:rsidR="008A7CCB" w:rsidRPr="00C15DC2">
        <w:rPr>
          <w:rFonts w:ascii="Open Sans" w:hAnsi="Open Sans" w:cs="Open Sans"/>
          <w:b/>
        </w:rPr>
        <w:object w:dxaOrig="18099" w:dyaOrig="10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25pt;height:368.25pt" o:ole="">
            <v:imagedata r:id="rId9" o:title=""/>
          </v:shape>
          <o:OLEObject Type="Embed" ProgID="Excel.Sheet.12" ShapeID="_x0000_i1025" DrawAspect="Content" ObjectID="_1748879436" r:id="rId10"/>
        </w:object>
      </w:r>
    </w:p>
    <w:p w:rsidR="00CD32C3" w:rsidRPr="008F1C1C" w:rsidRDefault="00CD32C3" w:rsidP="00CD32C3">
      <w:pPr>
        <w:spacing w:after="0" w:line="240" w:lineRule="auto"/>
        <w:ind w:right="-171"/>
        <w:jc w:val="center"/>
        <w:rPr>
          <w:rFonts w:ascii="Goldenbook" w:hAnsi="Goldenbook"/>
          <w:b/>
        </w:rPr>
      </w:pPr>
      <w:bookmarkStart w:id="3" w:name="_MON_1397899591"/>
      <w:bookmarkStart w:id="4" w:name="_MON_1397899617"/>
      <w:bookmarkStart w:id="5" w:name="_MON_1397899715"/>
      <w:bookmarkStart w:id="6" w:name="_MON_1397899736"/>
      <w:bookmarkStart w:id="7" w:name="_MON_1393850730"/>
      <w:bookmarkStart w:id="8" w:name="_MON_1393233746"/>
      <w:bookmarkStart w:id="9" w:name="_MON_1397985633"/>
      <w:bookmarkStart w:id="10" w:name="_MON_1397985747"/>
      <w:bookmarkStart w:id="11" w:name="_MON_1393234206"/>
      <w:bookmarkStart w:id="12" w:name="_MON_1393233100"/>
      <w:bookmarkStart w:id="13" w:name="_MON_1397899097"/>
      <w:bookmarkStart w:id="14" w:name="_MON_1397899387"/>
      <w:bookmarkStart w:id="15" w:name="_MON_1397899426"/>
      <w:bookmarkStart w:id="16" w:name="_MON_1397899476"/>
      <w:bookmarkStart w:id="17" w:name="_MON_13978994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F1C1C">
        <w:rPr>
          <w:rFonts w:ascii="Goldenbook" w:hAnsi="Goldenbook"/>
          <w:b/>
        </w:rPr>
        <w:lastRenderedPageBreak/>
        <w:t>II. évfolyam nappali tagozat</w: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1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18" w:name="_MON_1393235374"/>
      <w:bookmarkStart w:id="19" w:name="_MON_1393236793"/>
      <w:bookmarkStart w:id="20" w:name="_MON_1393236886"/>
      <w:bookmarkStart w:id="21" w:name="_MON_1393234811"/>
      <w:bookmarkStart w:id="22" w:name="_MON_1393235345"/>
      <w:bookmarkEnd w:id="18"/>
      <w:bookmarkEnd w:id="19"/>
      <w:bookmarkEnd w:id="20"/>
      <w:bookmarkEnd w:id="21"/>
      <w:bookmarkEnd w:id="22"/>
      <w:bookmarkStart w:id="23" w:name="_MON_1394344001"/>
      <w:bookmarkEnd w:id="23"/>
      <w:r w:rsidR="00E82906" w:rsidRPr="000E310F">
        <w:rPr>
          <w:rFonts w:ascii="Book Antiqua" w:hAnsi="Book Antiqua"/>
          <w:b/>
        </w:rPr>
        <w:object w:dxaOrig="17250" w:dyaOrig="11070">
          <v:shape id="_x0000_i1032" type="#_x0000_t75" style="width:699.75pt;height:402.75pt" o:ole="">
            <v:imagedata r:id="rId12" o:title=""/>
          </v:shape>
          <o:OLEObject Type="Embed" ProgID="Excel.Sheet.12" ShapeID="_x0000_i1032" DrawAspect="Content" ObjectID="_1748879437" r:id="rId13"/>
        </w:object>
      </w:r>
    </w:p>
    <w:p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III. évfolyam nappali tagozat</w:t>
      </w:r>
    </w:p>
    <w:p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24" w:name="_MON_1393237569"/>
    <w:bookmarkStart w:id="25" w:name="_MON_1393237608"/>
    <w:bookmarkStart w:id="26" w:name="_MON_1396176327"/>
    <w:bookmarkStart w:id="27" w:name="_MON_1393237998"/>
    <w:bookmarkStart w:id="28" w:name="_MON_1396259889"/>
    <w:bookmarkStart w:id="29" w:name="_MON_1396263283"/>
    <w:bookmarkStart w:id="30" w:name="_MON_1396264691"/>
    <w:bookmarkStart w:id="31" w:name="_MON_1393238379"/>
    <w:bookmarkStart w:id="32" w:name="_MON_1396690062"/>
    <w:bookmarkStart w:id="33" w:name="_MON_1393238493"/>
    <w:bookmarkStart w:id="34" w:name="_MON_1396778561"/>
    <w:bookmarkStart w:id="35" w:name="_MON_1393237038"/>
    <w:bookmarkStart w:id="36" w:name="_MON_1393850772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Start w:id="37" w:name="_MON_1393237412"/>
    <w:bookmarkEnd w:id="37"/>
    <w:p w:rsidR="00CD32C3" w:rsidRPr="0095207E" w:rsidRDefault="00E82906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847" w:dyaOrig="9509">
          <v:shape id="_x0000_i1039" type="#_x0000_t75" style="width:726pt;height:403.5pt" o:ole="">
            <v:imagedata r:id="rId14" o:title=""/>
          </v:shape>
          <o:OLEObject Type="Embed" ProgID="Excel.Sheet.12" ShapeID="_x0000_i1039" DrawAspect="Content" ObjectID="_1748879438" r:id="rId15"/>
        </w:object>
      </w:r>
    </w:p>
    <w:p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IV. évfolyam nappali tagozat</w:t>
      </w:r>
    </w:p>
    <w:p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38" w:name="_MON_1399887898"/>
    <w:bookmarkEnd w:id="38"/>
    <w:p w:rsidR="00DE056A" w:rsidRPr="0095207E" w:rsidRDefault="00E82906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752" w:dyaOrig="8826">
          <v:shape id="_x0000_i1055" type="#_x0000_t75" style="width:729.75pt;height:370.5pt" o:ole="">
            <v:imagedata r:id="rId16" o:title=""/>
          </v:shape>
          <o:OLEObject Type="Embed" ProgID="Excel.Sheet.12" ShapeID="_x0000_i1055" DrawAspect="Content" ObjectID="_1748879439" r:id="rId17"/>
        </w:object>
      </w:r>
    </w:p>
    <w:p w:rsidR="00FE16DB" w:rsidRPr="008F1C1C" w:rsidRDefault="00FE16DB" w:rsidP="00FE16DB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V. évfolyam nappali tagozat</w:t>
      </w:r>
    </w:p>
    <w:p w:rsidR="00FE16DB" w:rsidRDefault="00FE16DB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39" w:name="_MON_1399888533"/>
      <w:bookmarkEnd w:id="39"/>
      <w:r w:rsidR="00E82906" w:rsidRPr="0095207E">
        <w:rPr>
          <w:rFonts w:ascii="Book Antiqua" w:hAnsi="Book Antiqua"/>
        </w:rPr>
        <w:object w:dxaOrig="17010" w:dyaOrig="9885">
          <v:shape id="_x0000_i1058" type="#_x0000_t75" style="width:698.25pt;height:412.5pt" o:ole="">
            <v:imagedata r:id="rId18" o:title=""/>
          </v:shape>
          <o:OLEObject Type="Embed" ProgID="Excel.Sheet.12" ShapeID="_x0000_i1058" DrawAspect="Content" ObjectID="_1748879440" r:id="rId19"/>
        </w:object>
      </w:r>
    </w:p>
    <w:p w:rsidR="002B1DFF" w:rsidRPr="00406124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oldenbook" w:hAnsi="Goldenbook" w:cs="Times-Bold"/>
          <w:b/>
          <w:bCs/>
          <w:sz w:val="28"/>
        </w:rPr>
      </w:pPr>
      <w:r w:rsidRPr="00406124">
        <w:rPr>
          <w:rFonts w:ascii="Goldenbook" w:hAnsi="Goldenbook" w:cs="Times-Bold"/>
          <w:b/>
          <w:bCs/>
          <w:sz w:val="28"/>
        </w:rPr>
        <w:lastRenderedPageBreak/>
        <w:t>SPECIALIZÁCIÓT SZOLGÁLÓ MODULOK</w:t>
      </w: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Állam- és Jogtudományi Karon az egységes osztatlan jogászképzés nappali tagozatán érvényesülő tanterv szerint a </w:t>
      </w:r>
      <w:r w:rsidR="00E350A1">
        <w:rPr>
          <w:rFonts w:ascii="Open Sans" w:hAnsi="Open Sans" w:cs="Open Sans"/>
          <w:b/>
          <w:sz w:val="20"/>
        </w:rPr>
        <w:t>választható</w:t>
      </w:r>
      <w:r w:rsidRPr="00F80071">
        <w:rPr>
          <w:rFonts w:ascii="Open Sans" w:hAnsi="Open Sans" w:cs="Open Sans"/>
          <w:b/>
          <w:sz w:val="20"/>
        </w:rPr>
        <w:t xml:space="preserve"> szakmai ismeretek körébe sorolt</w:t>
      </w:r>
      <w:r w:rsidR="00E350A1">
        <w:rPr>
          <w:rFonts w:ascii="Open Sans" w:hAnsi="Open Sans" w:cs="Open Sans"/>
          <w:b/>
          <w:sz w:val="20"/>
        </w:rPr>
        <w:t>,</w:t>
      </w:r>
      <w:r w:rsidRPr="00F80071">
        <w:rPr>
          <w:rFonts w:ascii="Open Sans" w:hAnsi="Open Sans" w:cs="Open Sans"/>
          <w:b/>
          <w:sz w:val="20"/>
        </w:rPr>
        <w:t xml:space="preserve"> kötelezően választható, alternatív kurzusok</w:t>
      </w:r>
      <w:r w:rsidRPr="00F80071">
        <w:rPr>
          <w:rFonts w:ascii="Open Sans" w:hAnsi="Open Sans" w:cs="Open Sans"/>
          <w:sz w:val="20"/>
        </w:rPr>
        <w:t xml:space="preserve"> </w:t>
      </w:r>
      <w:r w:rsidR="00E350A1">
        <w:rPr>
          <w:rFonts w:ascii="Open Sans" w:hAnsi="Open Sans" w:cs="Open Sans"/>
          <w:sz w:val="20"/>
        </w:rPr>
        <w:t xml:space="preserve">egy része </w:t>
      </w:r>
      <w:r w:rsidRPr="00F80071">
        <w:rPr>
          <w:rFonts w:ascii="Open Sans" w:hAnsi="Open Sans" w:cs="Open Sans"/>
          <w:sz w:val="20"/>
        </w:rPr>
        <w:t xml:space="preserve">négy modulba (bűnügyi tudományok, </w:t>
      </w:r>
      <w:proofErr w:type="spellStart"/>
      <w:r w:rsidRPr="00F80071">
        <w:rPr>
          <w:rFonts w:ascii="Open Sans" w:hAnsi="Open Sans" w:cs="Open Sans"/>
          <w:sz w:val="20"/>
        </w:rPr>
        <w:t>civilisztikai</w:t>
      </w:r>
      <w:proofErr w:type="spellEnd"/>
      <w:r w:rsidRPr="00F80071">
        <w:rPr>
          <w:rFonts w:ascii="Open Sans" w:hAnsi="Open Sans" w:cs="Open Sans"/>
          <w:sz w:val="20"/>
        </w:rPr>
        <w:t>, nemzetközi és európai jogi, v</w:t>
      </w:r>
      <w:r w:rsidR="00E350A1">
        <w:rPr>
          <w:rFonts w:ascii="Open Sans" w:hAnsi="Open Sans" w:cs="Open Sans"/>
          <w:sz w:val="20"/>
        </w:rPr>
        <w:t>alamint közjogi modul) tartozik</w:t>
      </w:r>
      <w:r w:rsidRPr="00F80071">
        <w:rPr>
          <w:rFonts w:ascii="Open Sans" w:hAnsi="Open Sans" w:cs="Open Sans"/>
          <w:sz w:val="20"/>
        </w:rPr>
        <w:t>. A négy modulba tartozik a fakultatív kurzusok meghatározott köre is.</w:t>
      </w:r>
    </w:p>
    <w:p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Egy modul teljesítésének előfeltételei:</w:t>
      </w:r>
    </w:p>
    <w:p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legalább 6, a modulba tartozó alternatív kurzus felvétele, és ezzel összefüggésben legalább 18 kredit eredményes teljesítése;</w:t>
      </w:r>
    </w:p>
    <w:p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 xml:space="preserve">legalább 4, a modulba tartozó fakultatív kurzus felvétele, és ezzel összefüggésben 8 kredit eredményes teljesítése; </w:t>
      </w:r>
    </w:p>
    <w:p w:rsidR="002B1DFF" w:rsidRP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a modulnak megfelelő témából írt egy évfolyamdolgozat, és szakdolgozat jó vagy jeles minősítéssel.</w:t>
      </w: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Egy adott modul teljesítése a hallgató tanulmányainak befejezésekor, a hallgató kérelmére az abszolutórium megszerzését követően állapítható meg. </w:t>
      </w:r>
    </w:p>
    <w:p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Nem minősül teljesítettnek a modul, amennyiben a hallgató a modulnak megfelelő tantárgycsoport (panel) kötelező kurzusaiból szerzett érdemjegyeinek átlaga, és emellett külön a modulhoz tartozó alternatív és fakultatív kurzusokból szerzett érdemjegyeinek átlaga a 3,51-ot nem éri el. </w:t>
      </w: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A modul teljesítésére, az erre irányuló kérelem benyújtására és elbírálására a 227. § rendelkezései az irányadók.</w:t>
      </w:r>
    </w:p>
    <w:p w:rsidR="002B1DFF" w:rsidRPr="00F80071" w:rsidRDefault="002B1DFF" w:rsidP="00E350A1">
      <w:pPr>
        <w:spacing w:after="0" w:line="360" w:lineRule="auto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alábbiakban az egyes modulokba sorolt </w:t>
      </w:r>
      <w:r w:rsidR="00E350A1">
        <w:rPr>
          <w:rFonts w:ascii="Open Sans" w:hAnsi="Open Sans" w:cs="Open Sans"/>
          <w:sz w:val="20"/>
        </w:rPr>
        <w:t>választható</w:t>
      </w:r>
      <w:r w:rsidRPr="00F80071">
        <w:rPr>
          <w:rFonts w:ascii="Open Sans" w:hAnsi="Open Sans" w:cs="Open Sans"/>
          <w:sz w:val="20"/>
        </w:rPr>
        <w:t xml:space="preserve"> szakmai ismeretek körébe tartozó alternatív, majd a fakultatív kurzusok áttekintő táblázatát közöljük.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E82906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E82906">
        <w:lastRenderedPageBreak/>
        <w:drawing>
          <wp:inline distT="0" distB="0" distL="0" distR="0">
            <wp:extent cx="9777730" cy="551264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1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lastRenderedPageBreak/>
        <w:t>Bűnügyi tudományok modulja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Gellér Balázs</w:t>
      </w:r>
      <w:r w:rsidRPr="00ED7DC2">
        <w:rPr>
          <w:rFonts w:ascii="Goldenbook" w:hAnsi="Goldenbook"/>
          <w:b/>
          <w:szCs w:val="22"/>
        </w:rPr>
        <w:t xml:space="preserve"> </w:t>
      </w:r>
      <w:r w:rsidR="0043740D" w:rsidRPr="00ED7DC2">
        <w:rPr>
          <w:rFonts w:ascii="Goldenbook" w:hAnsi="Goldenbook"/>
          <w:b/>
          <w:szCs w:val="22"/>
        </w:rPr>
        <w:t xml:space="preserve">tanszékvezető </w:t>
      </w:r>
      <w:r w:rsidRPr="00ED7DC2">
        <w:rPr>
          <w:rFonts w:ascii="Goldenbook" w:hAnsi="Goldenbook"/>
          <w:b/>
          <w:szCs w:val="22"/>
        </w:rPr>
        <w:t xml:space="preserve">egyetemi </w:t>
      </w:r>
      <w:r w:rsidR="0043740D" w:rsidRPr="00ED7DC2">
        <w:rPr>
          <w:rFonts w:ascii="Goldenbook" w:hAnsi="Goldenbook"/>
          <w:b/>
          <w:szCs w:val="22"/>
        </w:rPr>
        <w:t>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z w:val="20"/>
                <w:szCs w:val="22"/>
              </w:rPr>
              <w:t>A hazai büntetés-végrehajtási rendszer aktuális kérdései és kihívásai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 Eljárásjogi és Büntetés-végrehajtási Jogi Tanszék</w:t>
            </w: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American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law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and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procedure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 Eljárásjogi és Büntetés-végrehajtási Jogi Tanszék</w:t>
            </w: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z w:val="20"/>
                <w:szCs w:val="22"/>
              </w:rPr>
              <w:t>Szabálysértési jog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 Eljárásjogi és Büntetés-végrehajtási Jogi Tanszék</w:t>
            </w: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Einführung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in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das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deutsche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Strafrecht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Medizinstrafrecht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II.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Introduction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to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the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Hungarian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Substantive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Law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Büntetőjogi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Comparative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Law in Context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Jog- és Társadalomelméleti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Criminology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and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Justice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Kriminológia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EU human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rights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and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criminal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justice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Kriminológia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42321" w:rsidRPr="00374E15" w:rsidTr="004F2093">
        <w:trPr>
          <w:jc w:val="center"/>
        </w:trPr>
        <w:tc>
          <w:tcPr>
            <w:tcW w:w="3599" w:type="dxa"/>
            <w:vAlign w:val="center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Anti-Money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Laundering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and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Combatting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the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Financing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2"/>
              </w:rPr>
              <w:t xml:space="preserve"> of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2"/>
              </w:rPr>
              <w:t>Terrorism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2"/>
              </w:rPr>
              <w:t>Pénzügyi 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</w:tbl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lastRenderedPageBreak/>
        <w:t>Civilisztikai modul</w:t>
      </w:r>
    </w:p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2"/>
          <w:szCs w:val="22"/>
        </w:rPr>
      </w:pPr>
    </w:p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Menyhárd Attila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542321" w:rsidRPr="00F14141" w:rsidTr="002D6B89">
        <w:trPr>
          <w:jc w:val="center"/>
        </w:trPr>
        <w:tc>
          <w:tcPr>
            <w:tcW w:w="3599" w:type="dxa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>Médiajogi perbeszédmondó verseny felkészítő szeminárium (angol nyelven)</w:t>
            </w:r>
          </w:p>
        </w:tc>
        <w:tc>
          <w:tcPr>
            <w:tcW w:w="3491" w:type="dxa"/>
            <w:vAlign w:val="bottom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Magyar Állam- és Jogtörténeti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42321" w:rsidRPr="00F14141" w:rsidTr="002D6B89">
        <w:trPr>
          <w:jc w:val="center"/>
        </w:trPr>
        <w:tc>
          <w:tcPr>
            <w:tcW w:w="3599" w:type="dxa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Children’s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rights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EU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law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and policy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Polgári 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42321" w:rsidRPr="00F14141" w:rsidTr="002D6B89">
        <w:trPr>
          <w:jc w:val="center"/>
        </w:trPr>
        <w:tc>
          <w:tcPr>
            <w:tcW w:w="3599" w:type="dxa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Einführung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das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ungarische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Privatrecht</w:t>
            </w:r>
            <w:proofErr w:type="spellEnd"/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Polgári 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42321" w:rsidRPr="00F14141" w:rsidTr="002D6B89">
        <w:trPr>
          <w:jc w:val="center"/>
        </w:trPr>
        <w:tc>
          <w:tcPr>
            <w:tcW w:w="3599" w:type="dxa"/>
          </w:tcPr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European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Private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Law</w:t>
            </w:r>
          </w:p>
        </w:tc>
        <w:tc>
          <w:tcPr>
            <w:tcW w:w="3491" w:type="dxa"/>
          </w:tcPr>
          <w:p w:rsidR="00542321" w:rsidRPr="00B045CE" w:rsidRDefault="00542321" w:rsidP="00542321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Polgári Jogi Tanszék</w:t>
            </w:r>
          </w:p>
          <w:p w:rsidR="00542321" w:rsidRPr="00B045CE" w:rsidRDefault="00542321" w:rsidP="005423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lastRenderedPageBreak/>
        <w:t>Közjogi modul</w:t>
      </w:r>
    </w:p>
    <w:p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Kukorelli István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:rsidTr="001F532A">
        <w:trPr>
          <w:jc w:val="center"/>
        </w:trPr>
        <w:tc>
          <w:tcPr>
            <w:tcW w:w="4163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775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>Államszervezeti jogesetmegoldás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Constitutional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Design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>Európai emberi jogi perbeszédverseny felkészítő szeminárium (angol nyelven)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>Európai parlamenti választások: egy szupranacionális választás és annak kihívásai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Fundamental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rights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before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courts</w:t>
            </w:r>
            <w:proofErr w:type="spellEnd"/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0439A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Mit üzen Bibó a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mának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Alkotmányjogi Tanszék</w:t>
            </w:r>
          </w:p>
        </w:tc>
      </w:tr>
      <w:tr w:rsidR="00B045CE" w:rsidRPr="00374E15" w:rsidTr="00CE21D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Debates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proofErr w:type="spellStart"/>
            <w:proofErr w:type="gramStart"/>
            <w:r w:rsidRPr="00B045CE">
              <w:rPr>
                <w:rFonts w:ascii="Open Sans" w:hAnsi="Open Sans" w:cs="Open Sans"/>
                <w:sz w:val="20"/>
                <w:szCs w:val="20"/>
              </w:rPr>
              <w:t>Religion,Law</w:t>
            </w:r>
            <w:proofErr w:type="spellEnd"/>
            <w:proofErr w:type="gram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and Society</w:t>
            </w: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Jog- és Társadalomelméleti Tanszék</w:t>
            </w:r>
          </w:p>
        </w:tc>
      </w:tr>
      <w:tr w:rsidR="00B045CE" w:rsidRPr="00374E15" w:rsidTr="00CE21DB">
        <w:trPr>
          <w:jc w:val="center"/>
        </w:trPr>
        <w:tc>
          <w:tcPr>
            <w:tcW w:w="4163" w:type="dxa"/>
          </w:tcPr>
          <w:p w:rsidR="00B045CE" w:rsidRPr="00B045CE" w:rsidRDefault="00B045CE" w:rsidP="00B045CE">
            <w:pPr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Discussions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on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Rule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of Law: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Theoretical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Debates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Practical</w:t>
            </w:r>
            <w:proofErr w:type="spellEnd"/>
            <w:r w:rsidRPr="00B045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B045CE">
              <w:rPr>
                <w:rFonts w:ascii="Open Sans" w:hAnsi="Open Sans" w:cs="Open Sans"/>
                <w:sz w:val="20"/>
                <w:szCs w:val="20"/>
              </w:rPr>
              <w:t>Challenges</w:t>
            </w:r>
            <w:proofErr w:type="spellEnd"/>
          </w:p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75" w:type="dxa"/>
          </w:tcPr>
          <w:p w:rsidR="00B045CE" w:rsidRPr="00B045CE" w:rsidRDefault="00B045CE" w:rsidP="00B045C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045CE">
              <w:rPr>
                <w:rFonts w:ascii="Open Sans" w:hAnsi="Open Sans" w:cs="Open Sans"/>
                <w:smallCaps/>
                <w:sz w:val="20"/>
                <w:szCs w:val="20"/>
              </w:rPr>
              <w:t>Jog- és Társadalomelméleti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  <w:sectPr w:rsidR="002B1DFF" w:rsidRPr="00374E15" w:rsidSect="004831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lastRenderedPageBreak/>
        <w:t>Nemzetközi jogi és európai jogi modul</w:t>
      </w:r>
    </w:p>
    <w:p w:rsidR="002B1DFF" w:rsidRPr="00ED7DC2" w:rsidRDefault="002B1DFF" w:rsidP="00E976A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Kardos Gábor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:rsidTr="001F532A">
        <w:trPr>
          <w:jc w:val="center"/>
        </w:trPr>
        <w:tc>
          <w:tcPr>
            <w:tcW w:w="4375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854B38" w:rsidRPr="00854B38" w:rsidTr="00453284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>EU jog olasz nyelven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Idegen Nyelvi Oktatásszervezési Központ</w:t>
            </w:r>
          </w:p>
        </w:tc>
      </w:tr>
      <w:tr w:rsidR="00854B38" w:rsidRPr="00854B38" w:rsidTr="00E976AF">
        <w:trPr>
          <w:trHeight w:val="54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Introduction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au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droit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international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public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Idegen Nyelvi Oktatásszervezési Központ</w:t>
            </w:r>
          </w:p>
        </w:tc>
      </w:tr>
      <w:tr w:rsidR="00146FAA" w:rsidRPr="00854B38" w:rsidTr="00E976AF">
        <w:trPr>
          <w:trHeight w:val="550"/>
          <w:jc w:val="center"/>
        </w:trPr>
        <w:tc>
          <w:tcPr>
            <w:tcW w:w="4375" w:type="dxa"/>
          </w:tcPr>
          <w:p w:rsidR="00146FAA" w:rsidRPr="00854B38" w:rsidRDefault="00146FAA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Basics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of International and European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Disability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Law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Közigazgatási Jogi Tanszék</w:t>
            </w:r>
          </w:p>
          <w:p w:rsidR="00146FAA" w:rsidRPr="00854B38" w:rsidRDefault="00146FAA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54B38" w:rsidRPr="00854B38" w:rsidTr="00E976AF">
        <w:trPr>
          <w:trHeight w:val="558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Current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challenges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proofErr w:type="spellStart"/>
            <w:proofErr w:type="gramStart"/>
            <w:r w:rsidRPr="00854B38">
              <w:rPr>
                <w:rFonts w:ascii="Open Sans" w:hAnsi="Open Sans" w:cs="Open Sans"/>
                <w:sz w:val="20"/>
                <w:szCs w:val="20"/>
              </w:rPr>
              <w:t>international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,</w:t>
            </w:r>
            <w:proofErr w:type="gram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European and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Hungarian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refugee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E976AF">
        <w:trPr>
          <w:trHeight w:val="55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Deliberative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democracy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climate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crisis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trHeight w:val="759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EU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protection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of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fundamental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rights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trHeight w:val="759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Jessup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Moot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Court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Competition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Telders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Moot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Court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Competition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Introduction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to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Public International Law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Critical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Histories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of International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"FDI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Moot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Court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" - felkészítő kurzus az FDI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Moot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Court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elnevezésű nemzetközi perbeszédversenyre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Magánjogi és Európai Gazdasági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Multinational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Enterprises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Private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International Law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Magánjogi és Európai Gazdasági Jogi Tanszék</w:t>
            </w:r>
          </w:p>
        </w:tc>
      </w:tr>
      <w:tr w:rsidR="00854B38" w:rsidRPr="00854B38" w:rsidTr="0069068D">
        <w:trPr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Prevention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resolution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of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disputes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in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international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sales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transactions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Magánjogi és Európai Gazdasági Jogi Tanszék</w:t>
            </w:r>
          </w:p>
        </w:tc>
      </w:tr>
      <w:tr w:rsidR="00854B38" w:rsidRPr="00854B38" w:rsidTr="00FF0E56">
        <w:trPr>
          <w:trHeight w:val="136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Willem C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Vis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(+EAST) International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Commercial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Arbitration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Moot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Court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Magánjogi és Európai Gazdasági Jogi Tanszék</w:t>
            </w:r>
          </w:p>
        </w:tc>
      </w:tr>
      <w:tr w:rsidR="00854B38" w:rsidRPr="00854B38" w:rsidTr="00FF0E56">
        <w:trPr>
          <w:trHeight w:val="136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The Art of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Deal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;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Introduction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to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Business Law</w:t>
            </w:r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Nemzetközi Magánjogi és Európai Gazdasági Jogi Tanszék</w:t>
            </w:r>
          </w:p>
        </w:tc>
      </w:tr>
      <w:tr w:rsidR="00854B38" w:rsidRPr="00854B38" w:rsidTr="00B332F0">
        <w:trPr>
          <w:trHeight w:val="136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International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Tax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Aspects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of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Employees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' Global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Mobility</w:t>
            </w:r>
            <w:proofErr w:type="spellEnd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Pénzügyi Jogi Tanszék</w:t>
            </w:r>
          </w:p>
        </w:tc>
      </w:tr>
      <w:tr w:rsidR="00854B38" w:rsidRPr="00854B38" w:rsidTr="00B332F0">
        <w:trPr>
          <w:trHeight w:val="1362"/>
          <w:jc w:val="center"/>
        </w:trPr>
        <w:tc>
          <w:tcPr>
            <w:tcW w:w="4375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International </w:t>
            </w:r>
            <w:proofErr w:type="spellStart"/>
            <w:r w:rsidRPr="00854B38">
              <w:rPr>
                <w:rFonts w:ascii="Open Sans" w:hAnsi="Open Sans" w:cs="Open Sans"/>
                <w:sz w:val="20"/>
                <w:szCs w:val="20"/>
              </w:rPr>
              <w:t>Tax</w:t>
            </w:r>
            <w:proofErr w:type="spellEnd"/>
            <w:r w:rsidRPr="00854B38">
              <w:rPr>
                <w:rFonts w:ascii="Open Sans" w:hAnsi="Open Sans" w:cs="Open Sans"/>
                <w:sz w:val="20"/>
                <w:szCs w:val="20"/>
              </w:rPr>
              <w:t xml:space="preserve"> Law</w:t>
            </w:r>
            <w:bookmarkStart w:id="40" w:name="_GoBack"/>
            <w:bookmarkEnd w:id="40"/>
          </w:p>
        </w:tc>
        <w:tc>
          <w:tcPr>
            <w:tcW w:w="4201" w:type="dxa"/>
          </w:tcPr>
          <w:p w:rsidR="00854B38" w:rsidRPr="00854B38" w:rsidRDefault="00854B38" w:rsidP="00854B3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54B38">
              <w:rPr>
                <w:rFonts w:ascii="Open Sans" w:hAnsi="Open Sans" w:cs="Open Sans"/>
                <w:smallCaps/>
                <w:sz w:val="20"/>
                <w:szCs w:val="20"/>
              </w:rPr>
              <w:t>Pénzügyi Jogi Tanszék</w:t>
            </w:r>
          </w:p>
        </w:tc>
      </w:tr>
    </w:tbl>
    <w:p w:rsidR="006445BA" w:rsidRPr="00854B38" w:rsidRDefault="006445BA" w:rsidP="00854B38">
      <w:pPr>
        <w:ind w:firstLine="0"/>
        <w:jc w:val="center"/>
        <w:rPr>
          <w:rFonts w:ascii="Open Sans" w:hAnsi="Open Sans" w:cs="Open Sans"/>
          <w:sz w:val="20"/>
          <w:szCs w:val="20"/>
        </w:rPr>
      </w:pPr>
    </w:p>
    <w:sectPr w:rsidR="006445BA" w:rsidRPr="00854B38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56743"/>
      <w:docPartObj>
        <w:docPartGallery w:val="Page Numbers (Bottom of Page)"/>
        <w:docPartUnique/>
      </w:docPartObj>
    </w:sdtPr>
    <w:sdtEndPr/>
    <w:sdtContent>
      <w:p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2153"/>
      <w:docPartObj>
        <w:docPartGallery w:val="Page Numbers (Bottom of Page)"/>
        <w:docPartUnique/>
      </w:docPartObj>
    </w:sdtPr>
    <w:sdtEndPr/>
    <w:sdtContent>
      <w:p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76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F5C5E"/>
    <w:multiLevelType w:val="hybridMultilevel"/>
    <w:tmpl w:val="A614F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C3"/>
    <w:rsid w:val="00001C1C"/>
    <w:rsid w:val="0000424F"/>
    <w:rsid w:val="00034BF3"/>
    <w:rsid w:val="000372D7"/>
    <w:rsid w:val="0004110B"/>
    <w:rsid w:val="000412F4"/>
    <w:rsid w:val="00041A5D"/>
    <w:rsid w:val="00043CA4"/>
    <w:rsid w:val="00076E20"/>
    <w:rsid w:val="00083D7E"/>
    <w:rsid w:val="00086003"/>
    <w:rsid w:val="00095E5B"/>
    <w:rsid w:val="000A1EA3"/>
    <w:rsid w:val="000B0FE6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1E87"/>
    <w:rsid w:val="00137DA5"/>
    <w:rsid w:val="00141E1D"/>
    <w:rsid w:val="00142A27"/>
    <w:rsid w:val="00146FAA"/>
    <w:rsid w:val="001651C6"/>
    <w:rsid w:val="00172C2A"/>
    <w:rsid w:val="001752D6"/>
    <w:rsid w:val="00176E3F"/>
    <w:rsid w:val="00190844"/>
    <w:rsid w:val="00192592"/>
    <w:rsid w:val="001A3ABC"/>
    <w:rsid w:val="001A7D90"/>
    <w:rsid w:val="001B31FB"/>
    <w:rsid w:val="001D089A"/>
    <w:rsid w:val="001D35D7"/>
    <w:rsid w:val="001E26F0"/>
    <w:rsid w:val="001E52CF"/>
    <w:rsid w:val="001F6133"/>
    <w:rsid w:val="001F7A5A"/>
    <w:rsid w:val="00200437"/>
    <w:rsid w:val="00207033"/>
    <w:rsid w:val="002118B6"/>
    <w:rsid w:val="002136A9"/>
    <w:rsid w:val="00224BCF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813ED"/>
    <w:rsid w:val="00291645"/>
    <w:rsid w:val="00293174"/>
    <w:rsid w:val="002954D5"/>
    <w:rsid w:val="002974CB"/>
    <w:rsid w:val="002A3169"/>
    <w:rsid w:val="002B1DFF"/>
    <w:rsid w:val="002B3D59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23140"/>
    <w:rsid w:val="003273F2"/>
    <w:rsid w:val="00331730"/>
    <w:rsid w:val="00353F34"/>
    <w:rsid w:val="003558A6"/>
    <w:rsid w:val="00356EE6"/>
    <w:rsid w:val="0036217D"/>
    <w:rsid w:val="00365888"/>
    <w:rsid w:val="003659B1"/>
    <w:rsid w:val="0037279E"/>
    <w:rsid w:val="00373518"/>
    <w:rsid w:val="00374E15"/>
    <w:rsid w:val="0038164E"/>
    <w:rsid w:val="0039185D"/>
    <w:rsid w:val="003A0244"/>
    <w:rsid w:val="003A219A"/>
    <w:rsid w:val="003A2F71"/>
    <w:rsid w:val="003A53D8"/>
    <w:rsid w:val="003B4C15"/>
    <w:rsid w:val="003D384F"/>
    <w:rsid w:val="003E1ED9"/>
    <w:rsid w:val="003E1F31"/>
    <w:rsid w:val="003E46FB"/>
    <w:rsid w:val="003E53C3"/>
    <w:rsid w:val="003E631A"/>
    <w:rsid w:val="003F281F"/>
    <w:rsid w:val="00400652"/>
    <w:rsid w:val="00406124"/>
    <w:rsid w:val="00406E65"/>
    <w:rsid w:val="00407D7D"/>
    <w:rsid w:val="00413A4E"/>
    <w:rsid w:val="004173BD"/>
    <w:rsid w:val="004267FF"/>
    <w:rsid w:val="00427011"/>
    <w:rsid w:val="0043117B"/>
    <w:rsid w:val="00435725"/>
    <w:rsid w:val="0043740D"/>
    <w:rsid w:val="004465DA"/>
    <w:rsid w:val="0044707B"/>
    <w:rsid w:val="0045704E"/>
    <w:rsid w:val="004578DD"/>
    <w:rsid w:val="00457DA5"/>
    <w:rsid w:val="004621A9"/>
    <w:rsid w:val="00471332"/>
    <w:rsid w:val="00472A27"/>
    <w:rsid w:val="00475E63"/>
    <w:rsid w:val="00481D55"/>
    <w:rsid w:val="004824AB"/>
    <w:rsid w:val="0048258F"/>
    <w:rsid w:val="004831A8"/>
    <w:rsid w:val="00483519"/>
    <w:rsid w:val="00484A7B"/>
    <w:rsid w:val="004A0809"/>
    <w:rsid w:val="004B2997"/>
    <w:rsid w:val="004B7F1C"/>
    <w:rsid w:val="004D36E5"/>
    <w:rsid w:val="004D60F8"/>
    <w:rsid w:val="004E5C16"/>
    <w:rsid w:val="004F30EC"/>
    <w:rsid w:val="00501B0A"/>
    <w:rsid w:val="0050585A"/>
    <w:rsid w:val="00526622"/>
    <w:rsid w:val="00535A1C"/>
    <w:rsid w:val="00535E30"/>
    <w:rsid w:val="00536AD0"/>
    <w:rsid w:val="005374E8"/>
    <w:rsid w:val="005376DD"/>
    <w:rsid w:val="005400A9"/>
    <w:rsid w:val="005419A2"/>
    <w:rsid w:val="00542321"/>
    <w:rsid w:val="00542CFF"/>
    <w:rsid w:val="0056678C"/>
    <w:rsid w:val="00571607"/>
    <w:rsid w:val="00573A5E"/>
    <w:rsid w:val="00573E9F"/>
    <w:rsid w:val="0057411D"/>
    <w:rsid w:val="00574499"/>
    <w:rsid w:val="00574F91"/>
    <w:rsid w:val="00593FEF"/>
    <w:rsid w:val="005952F4"/>
    <w:rsid w:val="005A4AC6"/>
    <w:rsid w:val="005B22A5"/>
    <w:rsid w:val="005B352F"/>
    <w:rsid w:val="005B5F6A"/>
    <w:rsid w:val="005D4789"/>
    <w:rsid w:val="005D4A37"/>
    <w:rsid w:val="005D6DD8"/>
    <w:rsid w:val="00602DA9"/>
    <w:rsid w:val="00613576"/>
    <w:rsid w:val="00613825"/>
    <w:rsid w:val="00617EEC"/>
    <w:rsid w:val="00622A87"/>
    <w:rsid w:val="00625051"/>
    <w:rsid w:val="00626A7E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3F9D"/>
    <w:rsid w:val="006A11F7"/>
    <w:rsid w:val="006B787B"/>
    <w:rsid w:val="006C03B1"/>
    <w:rsid w:val="006C0DA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706E9C"/>
    <w:rsid w:val="0071144C"/>
    <w:rsid w:val="00713995"/>
    <w:rsid w:val="00717FEB"/>
    <w:rsid w:val="00732DC7"/>
    <w:rsid w:val="00736169"/>
    <w:rsid w:val="0073682F"/>
    <w:rsid w:val="00744BD8"/>
    <w:rsid w:val="007603DA"/>
    <w:rsid w:val="0076567B"/>
    <w:rsid w:val="00772372"/>
    <w:rsid w:val="00777469"/>
    <w:rsid w:val="0078164E"/>
    <w:rsid w:val="007836A8"/>
    <w:rsid w:val="007842C9"/>
    <w:rsid w:val="00793A7B"/>
    <w:rsid w:val="007A3120"/>
    <w:rsid w:val="007A4F92"/>
    <w:rsid w:val="007A709C"/>
    <w:rsid w:val="007A77AC"/>
    <w:rsid w:val="007B14C8"/>
    <w:rsid w:val="007B167C"/>
    <w:rsid w:val="007B1DB3"/>
    <w:rsid w:val="007C0ECF"/>
    <w:rsid w:val="007C2CB2"/>
    <w:rsid w:val="007C381C"/>
    <w:rsid w:val="007C4B94"/>
    <w:rsid w:val="007C6750"/>
    <w:rsid w:val="007C7C82"/>
    <w:rsid w:val="007D1A93"/>
    <w:rsid w:val="007E7B7C"/>
    <w:rsid w:val="007F061A"/>
    <w:rsid w:val="00803476"/>
    <w:rsid w:val="00815D2B"/>
    <w:rsid w:val="008169F5"/>
    <w:rsid w:val="008258D1"/>
    <w:rsid w:val="008313CE"/>
    <w:rsid w:val="00835DE1"/>
    <w:rsid w:val="00847487"/>
    <w:rsid w:val="00854B38"/>
    <w:rsid w:val="008578A2"/>
    <w:rsid w:val="00895A5F"/>
    <w:rsid w:val="00895DCC"/>
    <w:rsid w:val="008963EF"/>
    <w:rsid w:val="008A3498"/>
    <w:rsid w:val="008A7CCB"/>
    <w:rsid w:val="008B73BA"/>
    <w:rsid w:val="008C753E"/>
    <w:rsid w:val="008C7974"/>
    <w:rsid w:val="008D2116"/>
    <w:rsid w:val="008D4940"/>
    <w:rsid w:val="008F0FC2"/>
    <w:rsid w:val="008F1C1C"/>
    <w:rsid w:val="008F29D2"/>
    <w:rsid w:val="008F6B48"/>
    <w:rsid w:val="008F7B6F"/>
    <w:rsid w:val="0091481D"/>
    <w:rsid w:val="00915B75"/>
    <w:rsid w:val="00925B51"/>
    <w:rsid w:val="00942412"/>
    <w:rsid w:val="0094669A"/>
    <w:rsid w:val="009601FA"/>
    <w:rsid w:val="0096291B"/>
    <w:rsid w:val="009639AF"/>
    <w:rsid w:val="0096591A"/>
    <w:rsid w:val="009707A0"/>
    <w:rsid w:val="0097304C"/>
    <w:rsid w:val="009840A8"/>
    <w:rsid w:val="00984AA9"/>
    <w:rsid w:val="0099096C"/>
    <w:rsid w:val="00992931"/>
    <w:rsid w:val="009A29BF"/>
    <w:rsid w:val="009A3DDC"/>
    <w:rsid w:val="009A5EC9"/>
    <w:rsid w:val="009B0B67"/>
    <w:rsid w:val="009D0FAD"/>
    <w:rsid w:val="009D2E98"/>
    <w:rsid w:val="009D77BF"/>
    <w:rsid w:val="009E0229"/>
    <w:rsid w:val="009E481C"/>
    <w:rsid w:val="009E5C68"/>
    <w:rsid w:val="009F5B05"/>
    <w:rsid w:val="00A03191"/>
    <w:rsid w:val="00A043FF"/>
    <w:rsid w:val="00A111C5"/>
    <w:rsid w:val="00A13EF2"/>
    <w:rsid w:val="00A15B2E"/>
    <w:rsid w:val="00A17190"/>
    <w:rsid w:val="00A2502A"/>
    <w:rsid w:val="00A2610B"/>
    <w:rsid w:val="00A3268B"/>
    <w:rsid w:val="00A332D7"/>
    <w:rsid w:val="00A34D47"/>
    <w:rsid w:val="00A372E4"/>
    <w:rsid w:val="00A44C0D"/>
    <w:rsid w:val="00A52FC3"/>
    <w:rsid w:val="00A53122"/>
    <w:rsid w:val="00A566BF"/>
    <w:rsid w:val="00A71222"/>
    <w:rsid w:val="00A723B7"/>
    <w:rsid w:val="00A80E84"/>
    <w:rsid w:val="00A853C7"/>
    <w:rsid w:val="00A957D6"/>
    <w:rsid w:val="00AB0423"/>
    <w:rsid w:val="00AF2AD8"/>
    <w:rsid w:val="00AF4F13"/>
    <w:rsid w:val="00AF6E4E"/>
    <w:rsid w:val="00B0078C"/>
    <w:rsid w:val="00B0207D"/>
    <w:rsid w:val="00B037D0"/>
    <w:rsid w:val="00B045CE"/>
    <w:rsid w:val="00B12F56"/>
    <w:rsid w:val="00B138DE"/>
    <w:rsid w:val="00B14269"/>
    <w:rsid w:val="00B2100C"/>
    <w:rsid w:val="00B22618"/>
    <w:rsid w:val="00B24769"/>
    <w:rsid w:val="00B27A30"/>
    <w:rsid w:val="00B33A5F"/>
    <w:rsid w:val="00B42D7C"/>
    <w:rsid w:val="00B47B05"/>
    <w:rsid w:val="00B51BB4"/>
    <w:rsid w:val="00B53E50"/>
    <w:rsid w:val="00B5420B"/>
    <w:rsid w:val="00B60B12"/>
    <w:rsid w:val="00B94E0B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15DC2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821C8"/>
    <w:rsid w:val="00C8686E"/>
    <w:rsid w:val="00C87EC6"/>
    <w:rsid w:val="00C91CB9"/>
    <w:rsid w:val="00C95599"/>
    <w:rsid w:val="00C9720B"/>
    <w:rsid w:val="00CB01B9"/>
    <w:rsid w:val="00CB0392"/>
    <w:rsid w:val="00CB0A74"/>
    <w:rsid w:val="00CB1F86"/>
    <w:rsid w:val="00CB2996"/>
    <w:rsid w:val="00CC077C"/>
    <w:rsid w:val="00CC158F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453A"/>
    <w:rsid w:val="00CE4899"/>
    <w:rsid w:val="00CE660B"/>
    <w:rsid w:val="00D015AE"/>
    <w:rsid w:val="00D03D4E"/>
    <w:rsid w:val="00D0621F"/>
    <w:rsid w:val="00D06B20"/>
    <w:rsid w:val="00D07D14"/>
    <w:rsid w:val="00D17123"/>
    <w:rsid w:val="00D23448"/>
    <w:rsid w:val="00D407E2"/>
    <w:rsid w:val="00D41831"/>
    <w:rsid w:val="00D42CE5"/>
    <w:rsid w:val="00D53B4A"/>
    <w:rsid w:val="00D6087C"/>
    <w:rsid w:val="00D626FD"/>
    <w:rsid w:val="00D62F8D"/>
    <w:rsid w:val="00D67DBF"/>
    <w:rsid w:val="00D94E15"/>
    <w:rsid w:val="00D96714"/>
    <w:rsid w:val="00DA1A1B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1672B"/>
    <w:rsid w:val="00E24192"/>
    <w:rsid w:val="00E30BF3"/>
    <w:rsid w:val="00E32E8D"/>
    <w:rsid w:val="00E350A1"/>
    <w:rsid w:val="00E46C2C"/>
    <w:rsid w:val="00E503E3"/>
    <w:rsid w:val="00E5221A"/>
    <w:rsid w:val="00E61ECA"/>
    <w:rsid w:val="00E64959"/>
    <w:rsid w:val="00E82906"/>
    <w:rsid w:val="00E91C6D"/>
    <w:rsid w:val="00E976AF"/>
    <w:rsid w:val="00EA170C"/>
    <w:rsid w:val="00EA63F6"/>
    <w:rsid w:val="00EB2CF8"/>
    <w:rsid w:val="00EB58FD"/>
    <w:rsid w:val="00EB6B7D"/>
    <w:rsid w:val="00EC298C"/>
    <w:rsid w:val="00EC4023"/>
    <w:rsid w:val="00EC76E6"/>
    <w:rsid w:val="00ED7DC2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3C01"/>
    <w:rsid w:val="00F6435D"/>
    <w:rsid w:val="00F74F70"/>
    <w:rsid w:val="00F7775F"/>
    <w:rsid w:val="00F80071"/>
    <w:rsid w:val="00F83C7A"/>
    <w:rsid w:val="00F84D5D"/>
    <w:rsid w:val="00F84DB0"/>
    <w:rsid w:val="00F86BE6"/>
    <w:rsid w:val="00F9496F"/>
    <w:rsid w:val="00FA5BEC"/>
    <w:rsid w:val="00FB3E76"/>
    <w:rsid w:val="00FC1F68"/>
    <w:rsid w:val="00FC6513"/>
    <w:rsid w:val="00FD33C8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D69C39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10" Type="http://schemas.openxmlformats.org/officeDocument/2006/relationships/package" Target="embeddings/Microsoft_Excel_Worksheet.xlsx"/><Relationship Id="rId19" Type="http://schemas.openxmlformats.org/officeDocument/2006/relationships/package" Target="embeddings/Microsoft_Excel_Worksheet4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D26F-3C0E-40B4-92A6-92FC377C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688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150</cp:revision>
  <cp:lastPrinted>2014-07-21T11:07:00Z</cp:lastPrinted>
  <dcterms:created xsi:type="dcterms:W3CDTF">2017-04-19T07:50:00Z</dcterms:created>
  <dcterms:modified xsi:type="dcterms:W3CDTF">2023-06-21T17:04:00Z</dcterms:modified>
</cp:coreProperties>
</file>