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F78BF" w14:textId="77777777" w:rsidR="00CD32C3" w:rsidRPr="00C15DC2" w:rsidRDefault="00CD32C3" w:rsidP="00CD32C3">
      <w:pPr>
        <w:spacing w:after="0" w:line="240" w:lineRule="auto"/>
        <w:ind w:right="-171"/>
        <w:jc w:val="center"/>
        <w:rPr>
          <w:rFonts w:ascii="Goldenbook" w:hAnsi="Goldenbook" w:cs="Open Sans"/>
          <w:b/>
        </w:rPr>
      </w:pPr>
      <w:r w:rsidRPr="00C15DC2">
        <w:rPr>
          <w:rFonts w:ascii="Goldenbook" w:hAnsi="Goldenbook" w:cs="Open Sans"/>
          <w:b/>
        </w:rPr>
        <w:t>I. évfolyam nappali tagozat</w:t>
      </w:r>
    </w:p>
    <w:p w14:paraId="4B37FA72" w14:textId="77777777" w:rsidR="00CD32C3" w:rsidRPr="00A03191" w:rsidRDefault="00CD32C3" w:rsidP="00CD32C3">
      <w:pPr>
        <w:spacing w:after="0" w:line="240" w:lineRule="auto"/>
        <w:ind w:right="-171"/>
        <w:jc w:val="center"/>
        <w:rPr>
          <w:rFonts w:ascii="Book Antiqua" w:hAnsi="Book Antiqua"/>
          <w:b/>
        </w:rPr>
        <w:sectPr w:rsidR="00CD32C3" w:rsidRPr="00A03191" w:rsidSect="00D96714">
          <w:footerReference w:type="default" r:id="rId8"/>
          <w:pgSz w:w="16840" w:h="11907" w:orient="landscape" w:code="9"/>
          <w:pgMar w:top="1134" w:right="1134" w:bottom="1134" w:left="1134" w:header="794" w:footer="1077" w:gutter="0"/>
          <w:cols w:space="708"/>
          <w:vAlign w:val="center"/>
          <w:titlePg/>
          <w:docGrid w:linePitch="360"/>
        </w:sectPr>
      </w:pPr>
      <w:r w:rsidRPr="00C15DC2">
        <w:rPr>
          <w:rFonts w:ascii="Goldenbook" w:hAnsi="Goldenbook" w:cs="Open Sans"/>
          <w:b/>
        </w:rPr>
        <w:t>Kötelező előadások</w:t>
      </w:r>
      <w:bookmarkStart w:id="0" w:name="_MON_1393850703"/>
      <w:bookmarkStart w:id="1" w:name="_MON_1393234300"/>
      <w:bookmarkEnd w:id="0"/>
      <w:bookmarkEnd w:id="1"/>
      <w:bookmarkStart w:id="2" w:name="_MON_1382440510"/>
      <w:bookmarkEnd w:id="2"/>
      <w:r w:rsidR="008A7CCB" w:rsidRPr="00C15DC2">
        <w:rPr>
          <w:rFonts w:ascii="Open Sans" w:hAnsi="Open Sans" w:cs="Open Sans"/>
          <w:b/>
        </w:rPr>
        <w:object w:dxaOrig="18099" w:dyaOrig="10211" w14:anchorId="75D2AB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9.25pt;height:368.25pt" o:ole="">
            <v:imagedata r:id="rId9" o:title=""/>
          </v:shape>
          <o:OLEObject Type="Embed" ProgID="Excel.Sheet.12" ShapeID="_x0000_i1025" DrawAspect="Content" ObjectID="_1781601574" r:id="rId10"/>
        </w:object>
      </w:r>
    </w:p>
    <w:p w14:paraId="3D8FD70F" w14:textId="77777777" w:rsidR="00CD32C3" w:rsidRPr="008F1C1C" w:rsidRDefault="00CD32C3" w:rsidP="00CD32C3">
      <w:pPr>
        <w:spacing w:after="0" w:line="240" w:lineRule="auto"/>
        <w:ind w:right="-171"/>
        <w:jc w:val="center"/>
        <w:rPr>
          <w:rFonts w:ascii="Goldenbook" w:hAnsi="Goldenbook"/>
          <w:b/>
        </w:rPr>
      </w:pPr>
      <w:bookmarkStart w:id="3" w:name="_MON_1397899591"/>
      <w:bookmarkStart w:id="4" w:name="_MON_1397899617"/>
      <w:bookmarkStart w:id="5" w:name="_MON_1397899715"/>
      <w:bookmarkStart w:id="6" w:name="_MON_1397899736"/>
      <w:bookmarkStart w:id="7" w:name="_MON_1393850730"/>
      <w:bookmarkStart w:id="8" w:name="_MON_1393233746"/>
      <w:bookmarkStart w:id="9" w:name="_MON_1397985633"/>
      <w:bookmarkStart w:id="10" w:name="_MON_1397985747"/>
      <w:bookmarkStart w:id="11" w:name="_MON_1393234206"/>
      <w:bookmarkStart w:id="12" w:name="_MON_1393233100"/>
      <w:bookmarkStart w:id="13" w:name="_MON_1397899097"/>
      <w:bookmarkStart w:id="14" w:name="_MON_1397899387"/>
      <w:bookmarkStart w:id="15" w:name="_MON_1397899426"/>
      <w:bookmarkStart w:id="16" w:name="_MON_1397899476"/>
      <w:bookmarkStart w:id="17" w:name="_MON_1397899490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Pr="008F1C1C">
        <w:rPr>
          <w:rFonts w:ascii="Goldenbook" w:hAnsi="Goldenbook"/>
          <w:b/>
        </w:rPr>
        <w:lastRenderedPageBreak/>
        <w:t>II. évfolyam nappali tagozat</w:t>
      </w:r>
    </w:p>
    <w:p w14:paraId="523A26A7" w14:textId="77777777" w:rsidR="00CD32C3" w:rsidRPr="0095207E" w:rsidRDefault="00CD32C3" w:rsidP="00CD32C3">
      <w:pPr>
        <w:spacing w:after="0" w:line="240" w:lineRule="auto"/>
        <w:ind w:right="-171"/>
        <w:jc w:val="center"/>
        <w:rPr>
          <w:rFonts w:ascii="Book Antiqua" w:hAnsi="Book Antiqua"/>
          <w:b/>
        </w:rPr>
        <w:sectPr w:rsidR="00CD32C3" w:rsidRPr="0095207E" w:rsidSect="00DA1D5A">
          <w:footerReference w:type="default" r:id="rId11"/>
          <w:pgSz w:w="16840" w:h="11907" w:orient="landscape" w:code="9"/>
          <w:pgMar w:top="454" w:right="680" w:bottom="454" w:left="680" w:header="794" w:footer="1077" w:gutter="0"/>
          <w:cols w:space="708"/>
          <w:vAlign w:val="center"/>
          <w:titlePg/>
          <w:docGrid w:linePitch="360"/>
        </w:sectPr>
      </w:pPr>
      <w:r w:rsidRPr="008F1C1C">
        <w:rPr>
          <w:rFonts w:ascii="Goldenbook" w:hAnsi="Goldenbook"/>
          <w:b/>
        </w:rPr>
        <w:t>Kötelező előadások</w:t>
      </w:r>
      <w:bookmarkStart w:id="18" w:name="_MON_1393236793"/>
      <w:bookmarkStart w:id="19" w:name="_MON_1393236886"/>
      <w:bookmarkStart w:id="20" w:name="_MON_1393234811"/>
      <w:bookmarkStart w:id="21" w:name="_MON_1393235345"/>
      <w:bookmarkStart w:id="22" w:name="_MON_1394344001"/>
      <w:bookmarkEnd w:id="18"/>
      <w:bookmarkEnd w:id="19"/>
      <w:bookmarkEnd w:id="20"/>
      <w:bookmarkEnd w:id="21"/>
      <w:bookmarkEnd w:id="22"/>
      <w:bookmarkStart w:id="23" w:name="_MON_1393235374"/>
      <w:bookmarkEnd w:id="23"/>
      <w:r w:rsidR="00E82906" w:rsidRPr="000E310F">
        <w:rPr>
          <w:rFonts w:ascii="Book Antiqua" w:hAnsi="Book Antiqua"/>
          <w:b/>
        </w:rPr>
        <w:object w:dxaOrig="17250" w:dyaOrig="11070" w14:anchorId="2E168F2D">
          <v:shape id="_x0000_i1026" type="#_x0000_t75" style="width:699.75pt;height:402.75pt" o:ole="">
            <v:imagedata r:id="rId12" o:title=""/>
          </v:shape>
          <o:OLEObject Type="Embed" ProgID="Excel.Sheet.12" ShapeID="_x0000_i1026" DrawAspect="Content" ObjectID="_1781601575" r:id="rId13"/>
        </w:object>
      </w:r>
    </w:p>
    <w:p w14:paraId="1BE9A418" w14:textId="77777777" w:rsidR="00CD32C3" w:rsidRPr="008F1C1C" w:rsidRDefault="00CD32C3" w:rsidP="00CD32C3">
      <w:pPr>
        <w:spacing w:after="0" w:line="240" w:lineRule="auto"/>
        <w:jc w:val="center"/>
        <w:rPr>
          <w:rFonts w:ascii="Goldenbook" w:hAnsi="Goldenbook"/>
          <w:b/>
        </w:rPr>
      </w:pPr>
      <w:r w:rsidRPr="008F1C1C">
        <w:rPr>
          <w:rFonts w:ascii="Goldenbook" w:hAnsi="Goldenbook"/>
          <w:b/>
        </w:rPr>
        <w:lastRenderedPageBreak/>
        <w:t>III. évfolyam nappali tagozat</w:t>
      </w:r>
    </w:p>
    <w:p w14:paraId="6D48F4DF" w14:textId="77777777" w:rsidR="00CD32C3" w:rsidRPr="008F1C1C" w:rsidRDefault="00CD32C3" w:rsidP="00CD32C3">
      <w:pPr>
        <w:spacing w:after="0" w:line="240" w:lineRule="auto"/>
        <w:jc w:val="center"/>
        <w:rPr>
          <w:rFonts w:ascii="Goldenbook" w:hAnsi="Goldenbook"/>
          <w:b/>
        </w:rPr>
      </w:pPr>
      <w:r w:rsidRPr="008F1C1C">
        <w:rPr>
          <w:rFonts w:ascii="Goldenbook" w:hAnsi="Goldenbook"/>
          <w:b/>
        </w:rPr>
        <w:t>Kötelező előadások</w:t>
      </w:r>
    </w:p>
    <w:bookmarkStart w:id="24" w:name="_MON_1393238379"/>
    <w:bookmarkStart w:id="25" w:name="_MON_1396690062"/>
    <w:bookmarkStart w:id="26" w:name="_MON_1393238493"/>
    <w:bookmarkStart w:id="27" w:name="_MON_1396778561"/>
    <w:bookmarkStart w:id="28" w:name="_MON_1393237038"/>
    <w:bookmarkStart w:id="29" w:name="_MON_1393850772"/>
    <w:bookmarkStart w:id="30" w:name="_MON_1393237412"/>
    <w:bookmarkStart w:id="31" w:name="_MON_1393237569"/>
    <w:bookmarkStart w:id="32" w:name="_MON_1393237608"/>
    <w:bookmarkStart w:id="33" w:name="_MON_1396176327"/>
    <w:bookmarkStart w:id="34" w:name="_MON_1393237998"/>
    <w:bookmarkStart w:id="35" w:name="_MON_1396259889"/>
    <w:bookmarkStart w:id="36" w:name="_MON_139626328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Start w:id="37" w:name="_MON_1396264691"/>
    <w:bookmarkEnd w:id="37"/>
    <w:p w14:paraId="22E70C25" w14:textId="3DDC0C41" w:rsidR="00CD32C3" w:rsidRPr="0095207E" w:rsidRDefault="00C70FF7" w:rsidP="00CD32C3">
      <w:pPr>
        <w:spacing w:after="0" w:line="240" w:lineRule="auto"/>
        <w:ind w:firstLine="0"/>
        <w:jc w:val="center"/>
        <w:rPr>
          <w:rFonts w:ascii="Book Antiqua" w:hAnsi="Book Antiqua"/>
        </w:rPr>
        <w:sectPr w:rsidR="00CD32C3" w:rsidRPr="0095207E" w:rsidSect="00D96714">
          <w:pgSz w:w="16840" w:h="11907" w:orient="landscape" w:code="9"/>
          <w:pgMar w:top="1134" w:right="680" w:bottom="1134" w:left="1134" w:header="794" w:footer="1077" w:gutter="0"/>
          <w:cols w:space="708"/>
          <w:vAlign w:val="center"/>
          <w:titlePg/>
          <w:docGrid w:linePitch="360"/>
        </w:sectPr>
      </w:pPr>
      <w:r w:rsidRPr="0095207E">
        <w:rPr>
          <w:rFonts w:ascii="Book Antiqua" w:hAnsi="Book Antiqua"/>
        </w:rPr>
        <w:object w:dxaOrig="17847" w:dyaOrig="9509" w14:anchorId="327F7CCD">
          <v:shape id="_x0000_i1027" type="#_x0000_t75" style="width:726pt;height:403.5pt" o:ole="">
            <v:imagedata r:id="rId14" o:title=""/>
          </v:shape>
          <o:OLEObject Type="Embed" ProgID="Excel.Sheet.12" ShapeID="_x0000_i1027" DrawAspect="Content" ObjectID="_1781601576" r:id="rId15"/>
        </w:object>
      </w:r>
    </w:p>
    <w:p w14:paraId="14C9A81C" w14:textId="77777777" w:rsidR="00DE056A" w:rsidRPr="008F1C1C" w:rsidRDefault="00DE056A" w:rsidP="00DE056A">
      <w:pPr>
        <w:spacing w:after="0" w:line="240" w:lineRule="auto"/>
        <w:jc w:val="center"/>
        <w:rPr>
          <w:rFonts w:ascii="Goldenbook" w:hAnsi="Goldenbook"/>
          <w:b/>
        </w:rPr>
      </w:pPr>
      <w:r w:rsidRPr="008F1C1C">
        <w:rPr>
          <w:rFonts w:ascii="Goldenbook" w:hAnsi="Goldenbook"/>
          <w:b/>
        </w:rPr>
        <w:lastRenderedPageBreak/>
        <w:t>IV. évfolyam nappali tagozat</w:t>
      </w:r>
    </w:p>
    <w:p w14:paraId="1742E449" w14:textId="77777777" w:rsidR="00DE056A" w:rsidRPr="008F1C1C" w:rsidRDefault="00DE056A" w:rsidP="00DE056A">
      <w:pPr>
        <w:spacing w:after="0" w:line="240" w:lineRule="auto"/>
        <w:jc w:val="center"/>
        <w:rPr>
          <w:rFonts w:ascii="Goldenbook" w:hAnsi="Goldenbook"/>
          <w:b/>
        </w:rPr>
      </w:pPr>
      <w:r w:rsidRPr="008F1C1C">
        <w:rPr>
          <w:rFonts w:ascii="Goldenbook" w:hAnsi="Goldenbook"/>
          <w:b/>
        </w:rPr>
        <w:t>Kötelező előadások</w:t>
      </w:r>
    </w:p>
    <w:bookmarkStart w:id="38" w:name="_MON_1399887898"/>
    <w:bookmarkEnd w:id="38"/>
    <w:p w14:paraId="7C3C7B24" w14:textId="77777777" w:rsidR="00DE056A" w:rsidRPr="0095207E" w:rsidRDefault="00E82906" w:rsidP="00AB0423">
      <w:pPr>
        <w:spacing w:after="0" w:line="240" w:lineRule="auto"/>
        <w:ind w:firstLine="0"/>
        <w:jc w:val="center"/>
        <w:rPr>
          <w:rFonts w:ascii="Book Antiqua" w:hAnsi="Book Antiqua"/>
        </w:rPr>
        <w:sectPr w:rsidR="00DE056A" w:rsidRPr="0095207E" w:rsidSect="00DE056A">
          <w:pgSz w:w="16840" w:h="11907" w:orient="landscape" w:code="9"/>
          <w:pgMar w:top="1134" w:right="1134" w:bottom="1134" w:left="1134" w:header="794" w:footer="1077" w:gutter="0"/>
          <w:cols w:space="708"/>
          <w:vAlign w:val="center"/>
          <w:titlePg/>
          <w:docGrid w:linePitch="360"/>
        </w:sectPr>
      </w:pPr>
      <w:r w:rsidRPr="0095207E">
        <w:rPr>
          <w:rFonts w:ascii="Book Antiqua" w:hAnsi="Book Antiqua"/>
        </w:rPr>
        <w:object w:dxaOrig="17752" w:dyaOrig="8826" w14:anchorId="5FE39AF0">
          <v:shape id="_x0000_i1028" type="#_x0000_t75" style="width:729.75pt;height:370.5pt" o:ole="">
            <v:imagedata r:id="rId16" o:title=""/>
          </v:shape>
          <o:OLEObject Type="Embed" ProgID="Excel.Sheet.12" ShapeID="_x0000_i1028" DrawAspect="Content" ObjectID="_1781601577" r:id="rId17"/>
        </w:object>
      </w:r>
    </w:p>
    <w:p w14:paraId="374CFDE1" w14:textId="77777777" w:rsidR="00FE16DB" w:rsidRPr="008F1C1C" w:rsidRDefault="00FE16DB" w:rsidP="00FE16DB">
      <w:pPr>
        <w:spacing w:after="0" w:line="240" w:lineRule="auto"/>
        <w:jc w:val="center"/>
        <w:rPr>
          <w:rFonts w:ascii="Goldenbook" w:hAnsi="Goldenbook"/>
          <w:b/>
        </w:rPr>
      </w:pPr>
      <w:r w:rsidRPr="008F1C1C">
        <w:rPr>
          <w:rFonts w:ascii="Goldenbook" w:hAnsi="Goldenbook"/>
          <w:b/>
        </w:rPr>
        <w:lastRenderedPageBreak/>
        <w:t>V. évfolyam nappali tagozat</w:t>
      </w:r>
    </w:p>
    <w:p w14:paraId="1FB46680" w14:textId="0806B53B" w:rsidR="00FE16DB" w:rsidRDefault="00FE16DB" w:rsidP="00EA63F6">
      <w:pPr>
        <w:spacing w:after="0" w:line="240" w:lineRule="auto"/>
        <w:jc w:val="center"/>
        <w:rPr>
          <w:rFonts w:ascii="Book Antiqua" w:hAnsi="Book Antiqua"/>
          <w:b/>
        </w:rPr>
        <w:sectPr w:rsidR="00FE16DB" w:rsidSect="00D96714">
          <w:pgSz w:w="16840" w:h="11907" w:orient="landscape" w:code="9"/>
          <w:pgMar w:top="1134" w:right="1134" w:bottom="1134" w:left="1134" w:header="794" w:footer="1077" w:gutter="0"/>
          <w:cols w:space="708"/>
          <w:vAlign w:val="center"/>
          <w:titlePg/>
          <w:docGrid w:linePitch="360"/>
        </w:sectPr>
      </w:pPr>
      <w:r w:rsidRPr="008F1C1C">
        <w:rPr>
          <w:rFonts w:ascii="Goldenbook" w:hAnsi="Goldenbook"/>
          <w:b/>
        </w:rPr>
        <w:t>Kötelező előadások</w:t>
      </w:r>
      <w:bookmarkStart w:id="39" w:name="_MON_1399888533"/>
      <w:bookmarkEnd w:id="39"/>
      <w:r w:rsidR="006F60CD" w:rsidRPr="0095207E">
        <w:rPr>
          <w:rFonts w:ascii="Book Antiqua" w:hAnsi="Book Antiqua"/>
        </w:rPr>
        <w:object w:dxaOrig="17847" w:dyaOrig="9583" w14:anchorId="39BBDA8E">
          <v:shape id="_x0000_i1029" type="#_x0000_t75" style="width:732.75pt;height:399.75pt" o:ole="">
            <v:imagedata r:id="rId18" o:title=""/>
          </v:shape>
          <o:OLEObject Type="Embed" ProgID="Excel.Sheet.12" ShapeID="_x0000_i1029" DrawAspect="Content" ObjectID="_1781601578" r:id="rId19"/>
        </w:object>
      </w:r>
    </w:p>
    <w:p w14:paraId="66CCF418" w14:textId="77777777" w:rsidR="002B1DFF" w:rsidRPr="00406124" w:rsidRDefault="002B1DFF" w:rsidP="002B1DF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Goldenbook" w:hAnsi="Goldenbook" w:cs="Times-Bold"/>
          <w:b/>
          <w:bCs/>
          <w:sz w:val="28"/>
        </w:rPr>
      </w:pPr>
      <w:r w:rsidRPr="00406124">
        <w:rPr>
          <w:rFonts w:ascii="Goldenbook" w:hAnsi="Goldenbook" w:cs="Times-Bold"/>
          <w:b/>
          <w:bCs/>
          <w:sz w:val="28"/>
        </w:rPr>
        <w:lastRenderedPageBreak/>
        <w:t>SPECIALIZÁCIÓT SZOLGÁLÓ MODULOK</w:t>
      </w:r>
    </w:p>
    <w:p w14:paraId="5FBD3461" w14:textId="77777777" w:rsidR="002B1DFF" w:rsidRPr="00374E15" w:rsidRDefault="002B1DFF" w:rsidP="002B1DFF">
      <w:pPr>
        <w:autoSpaceDE w:val="0"/>
        <w:autoSpaceDN w:val="0"/>
        <w:adjustRightInd w:val="0"/>
        <w:jc w:val="center"/>
        <w:rPr>
          <w:rFonts w:ascii="Book Antiqua" w:hAnsi="Book Antiqua" w:cs="Times-Bold"/>
          <w:b/>
          <w:bCs/>
        </w:rPr>
      </w:pPr>
    </w:p>
    <w:p w14:paraId="788F4A25" w14:textId="77777777" w:rsidR="002B1DFF" w:rsidRDefault="002B1DFF" w:rsidP="00E350A1">
      <w:pPr>
        <w:autoSpaceDE w:val="0"/>
        <w:autoSpaceDN w:val="0"/>
        <w:adjustRightInd w:val="0"/>
        <w:spacing w:after="0" w:line="360" w:lineRule="auto"/>
        <w:ind w:firstLine="0"/>
        <w:rPr>
          <w:rFonts w:ascii="Open Sans" w:hAnsi="Open Sans" w:cs="Open Sans"/>
          <w:sz w:val="20"/>
        </w:rPr>
      </w:pPr>
      <w:r w:rsidRPr="00F80071">
        <w:rPr>
          <w:rFonts w:ascii="Open Sans" w:hAnsi="Open Sans" w:cs="Open Sans"/>
          <w:sz w:val="20"/>
        </w:rPr>
        <w:t xml:space="preserve">Az Állam- és Jogtudományi Karon az egységes osztatlan jogászképzés nappali tagozatán érvényesülő tanterv szerint a </w:t>
      </w:r>
      <w:r w:rsidR="00E350A1">
        <w:rPr>
          <w:rFonts w:ascii="Open Sans" w:hAnsi="Open Sans" w:cs="Open Sans"/>
          <w:b/>
          <w:sz w:val="20"/>
        </w:rPr>
        <w:t>választható</w:t>
      </w:r>
      <w:r w:rsidRPr="00F80071">
        <w:rPr>
          <w:rFonts w:ascii="Open Sans" w:hAnsi="Open Sans" w:cs="Open Sans"/>
          <w:b/>
          <w:sz w:val="20"/>
        </w:rPr>
        <w:t xml:space="preserve"> szakmai ismeretek körébe sorolt</w:t>
      </w:r>
      <w:r w:rsidR="00E350A1">
        <w:rPr>
          <w:rFonts w:ascii="Open Sans" w:hAnsi="Open Sans" w:cs="Open Sans"/>
          <w:b/>
          <w:sz w:val="20"/>
        </w:rPr>
        <w:t>,</w:t>
      </w:r>
      <w:r w:rsidRPr="00F80071">
        <w:rPr>
          <w:rFonts w:ascii="Open Sans" w:hAnsi="Open Sans" w:cs="Open Sans"/>
          <w:b/>
          <w:sz w:val="20"/>
        </w:rPr>
        <w:t xml:space="preserve"> kötelezően választható, alternatív kurzusok</w:t>
      </w:r>
      <w:r w:rsidRPr="00F80071">
        <w:rPr>
          <w:rFonts w:ascii="Open Sans" w:hAnsi="Open Sans" w:cs="Open Sans"/>
          <w:sz w:val="20"/>
        </w:rPr>
        <w:t xml:space="preserve"> </w:t>
      </w:r>
      <w:r w:rsidR="00E350A1">
        <w:rPr>
          <w:rFonts w:ascii="Open Sans" w:hAnsi="Open Sans" w:cs="Open Sans"/>
          <w:sz w:val="20"/>
        </w:rPr>
        <w:t xml:space="preserve">egy része </w:t>
      </w:r>
      <w:r w:rsidRPr="00F80071">
        <w:rPr>
          <w:rFonts w:ascii="Open Sans" w:hAnsi="Open Sans" w:cs="Open Sans"/>
          <w:sz w:val="20"/>
        </w:rPr>
        <w:t>négy modulba (bűnügyi tudományok, civilisztikai, nemzetközi és európai jogi, v</w:t>
      </w:r>
      <w:r w:rsidR="00E350A1">
        <w:rPr>
          <w:rFonts w:ascii="Open Sans" w:hAnsi="Open Sans" w:cs="Open Sans"/>
          <w:sz w:val="20"/>
        </w:rPr>
        <w:t>alamint közjogi modul) tartozik</w:t>
      </w:r>
      <w:r w:rsidRPr="00F80071">
        <w:rPr>
          <w:rFonts w:ascii="Open Sans" w:hAnsi="Open Sans" w:cs="Open Sans"/>
          <w:sz w:val="20"/>
        </w:rPr>
        <w:t>. A négy modulba tartozik a fakultatív kurzusok meghatározott köre is.</w:t>
      </w:r>
    </w:p>
    <w:p w14:paraId="2C1C76A3" w14:textId="77777777" w:rsidR="00E350A1" w:rsidRPr="00F80071" w:rsidRDefault="00E350A1" w:rsidP="00E350A1">
      <w:pPr>
        <w:autoSpaceDE w:val="0"/>
        <w:autoSpaceDN w:val="0"/>
        <w:adjustRightInd w:val="0"/>
        <w:spacing w:after="0" w:line="360" w:lineRule="auto"/>
        <w:ind w:firstLine="0"/>
        <w:rPr>
          <w:rFonts w:ascii="Open Sans" w:hAnsi="Open Sans" w:cs="Open Sans"/>
          <w:sz w:val="20"/>
        </w:rPr>
      </w:pPr>
    </w:p>
    <w:p w14:paraId="5B00152B" w14:textId="77777777" w:rsidR="002B1DFF" w:rsidRPr="00F80071" w:rsidRDefault="002B1DFF" w:rsidP="00E350A1">
      <w:pPr>
        <w:autoSpaceDE w:val="0"/>
        <w:autoSpaceDN w:val="0"/>
        <w:adjustRightInd w:val="0"/>
        <w:spacing w:after="0" w:line="360" w:lineRule="auto"/>
        <w:ind w:firstLine="0"/>
        <w:rPr>
          <w:rFonts w:ascii="Open Sans" w:hAnsi="Open Sans" w:cs="Open Sans"/>
          <w:sz w:val="20"/>
        </w:rPr>
      </w:pPr>
      <w:r w:rsidRPr="00F80071">
        <w:rPr>
          <w:rFonts w:ascii="Open Sans" w:hAnsi="Open Sans" w:cs="Open Sans"/>
          <w:sz w:val="20"/>
        </w:rPr>
        <w:t>Egy modul teljesítésének előfeltételei:</w:t>
      </w:r>
    </w:p>
    <w:p w14:paraId="2D38F72D" w14:textId="77777777" w:rsidR="00E350A1" w:rsidRDefault="002B1DFF" w:rsidP="00E350A1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Open Sans" w:hAnsi="Open Sans" w:cs="Open Sans"/>
          <w:sz w:val="20"/>
        </w:rPr>
      </w:pPr>
      <w:r w:rsidRPr="00E350A1">
        <w:rPr>
          <w:rFonts w:ascii="Open Sans" w:hAnsi="Open Sans" w:cs="Open Sans"/>
          <w:sz w:val="20"/>
        </w:rPr>
        <w:t>legalább 6, a modulba tartozó alternatív kurzus felvétele, és ezzel összefüggésben legalább 18 kredit eredményes teljesítése;</w:t>
      </w:r>
    </w:p>
    <w:p w14:paraId="7D6F4A0B" w14:textId="77777777" w:rsidR="00E350A1" w:rsidRDefault="002B1DFF" w:rsidP="00E350A1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Open Sans" w:hAnsi="Open Sans" w:cs="Open Sans"/>
          <w:sz w:val="20"/>
        </w:rPr>
      </w:pPr>
      <w:r w:rsidRPr="00E350A1">
        <w:rPr>
          <w:rFonts w:ascii="Open Sans" w:hAnsi="Open Sans" w:cs="Open Sans"/>
          <w:sz w:val="20"/>
        </w:rPr>
        <w:t xml:space="preserve">legalább 4, a modulba tartozó fakultatív kurzus felvétele, és ezzel összefüggésben 8 kredit eredményes teljesítése; </w:t>
      </w:r>
    </w:p>
    <w:p w14:paraId="317879E3" w14:textId="77777777" w:rsidR="002B1DFF" w:rsidRPr="00E350A1" w:rsidRDefault="002B1DFF" w:rsidP="00E350A1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Open Sans" w:hAnsi="Open Sans" w:cs="Open Sans"/>
          <w:sz w:val="20"/>
        </w:rPr>
      </w:pPr>
      <w:r w:rsidRPr="00E350A1">
        <w:rPr>
          <w:rFonts w:ascii="Open Sans" w:hAnsi="Open Sans" w:cs="Open Sans"/>
          <w:sz w:val="20"/>
        </w:rPr>
        <w:t>a modulnak megfelelő témából írt egy évfolyamdolgozat, és szakdolgozat jó vagy jeles minősítéssel.</w:t>
      </w:r>
    </w:p>
    <w:p w14:paraId="75E8D6E6" w14:textId="77777777" w:rsidR="002B1DFF" w:rsidRPr="00F80071" w:rsidRDefault="002B1DFF" w:rsidP="00E350A1">
      <w:pPr>
        <w:autoSpaceDE w:val="0"/>
        <w:autoSpaceDN w:val="0"/>
        <w:adjustRightInd w:val="0"/>
        <w:spacing w:after="0" w:line="360" w:lineRule="auto"/>
        <w:ind w:firstLine="0"/>
        <w:rPr>
          <w:rFonts w:ascii="Open Sans" w:hAnsi="Open Sans" w:cs="Open Sans"/>
          <w:sz w:val="20"/>
        </w:rPr>
      </w:pPr>
    </w:p>
    <w:p w14:paraId="008922CE" w14:textId="77777777" w:rsidR="002B1DFF" w:rsidRDefault="002B1DFF" w:rsidP="00E350A1">
      <w:pPr>
        <w:autoSpaceDE w:val="0"/>
        <w:autoSpaceDN w:val="0"/>
        <w:adjustRightInd w:val="0"/>
        <w:spacing w:after="0" w:line="360" w:lineRule="auto"/>
        <w:ind w:firstLine="0"/>
        <w:rPr>
          <w:rFonts w:ascii="Open Sans" w:hAnsi="Open Sans" w:cs="Open Sans"/>
          <w:sz w:val="20"/>
        </w:rPr>
      </w:pPr>
      <w:r w:rsidRPr="00F80071">
        <w:rPr>
          <w:rFonts w:ascii="Open Sans" w:hAnsi="Open Sans" w:cs="Open Sans"/>
          <w:sz w:val="20"/>
        </w:rPr>
        <w:t xml:space="preserve">Egy adott modul teljesítése a hallgató tanulmányainak befejezésekor, a hallgató kérelmére az abszolutórium megszerzését követően állapítható meg. </w:t>
      </w:r>
    </w:p>
    <w:p w14:paraId="2808E605" w14:textId="77777777" w:rsidR="00E350A1" w:rsidRPr="00F80071" w:rsidRDefault="00E350A1" w:rsidP="00E350A1">
      <w:pPr>
        <w:autoSpaceDE w:val="0"/>
        <w:autoSpaceDN w:val="0"/>
        <w:adjustRightInd w:val="0"/>
        <w:spacing w:after="0" w:line="360" w:lineRule="auto"/>
        <w:ind w:firstLine="0"/>
        <w:rPr>
          <w:rFonts w:ascii="Open Sans" w:hAnsi="Open Sans" w:cs="Open Sans"/>
          <w:sz w:val="20"/>
        </w:rPr>
      </w:pPr>
    </w:p>
    <w:p w14:paraId="786D1599" w14:textId="77777777" w:rsidR="002B1DFF" w:rsidRPr="00F80071" w:rsidRDefault="002B1DFF" w:rsidP="00E350A1">
      <w:pPr>
        <w:autoSpaceDE w:val="0"/>
        <w:autoSpaceDN w:val="0"/>
        <w:adjustRightInd w:val="0"/>
        <w:spacing w:after="0" w:line="360" w:lineRule="auto"/>
        <w:ind w:firstLine="0"/>
        <w:rPr>
          <w:rFonts w:ascii="Open Sans" w:hAnsi="Open Sans" w:cs="Open Sans"/>
          <w:sz w:val="20"/>
        </w:rPr>
      </w:pPr>
      <w:r w:rsidRPr="00F80071">
        <w:rPr>
          <w:rFonts w:ascii="Open Sans" w:hAnsi="Open Sans" w:cs="Open Sans"/>
          <w:sz w:val="20"/>
        </w:rPr>
        <w:t xml:space="preserve">Nem minősül teljesítettnek a modul, amennyiben a hallgató a modulnak megfelelő tantárgycsoport (panel) kötelező kurzusaiból szerzett érdemjegyeinek átlaga, és emellett külön a modulhoz tartozó alternatív és fakultatív kurzusokból szerzett érdemjegyeinek átlaga a 3,51-ot nem éri el. </w:t>
      </w:r>
    </w:p>
    <w:p w14:paraId="0BE27460" w14:textId="77777777" w:rsidR="002B1DFF" w:rsidRPr="00F80071" w:rsidRDefault="002B1DFF" w:rsidP="00E350A1">
      <w:pPr>
        <w:autoSpaceDE w:val="0"/>
        <w:autoSpaceDN w:val="0"/>
        <w:adjustRightInd w:val="0"/>
        <w:spacing w:after="0" w:line="360" w:lineRule="auto"/>
        <w:ind w:firstLine="0"/>
        <w:rPr>
          <w:rFonts w:ascii="Open Sans" w:hAnsi="Open Sans" w:cs="Open Sans"/>
          <w:sz w:val="20"/>
        </w:rPr>
      </w:pPr>
    </w:p>
    <w:p w14:paraId="09974465" w14:textId="77777777" w:rsidR="002B1DFF" w:rsidRPr="00F80071" w:rsidRDefault="002B1DFF" w:rsidP="00E350A1">
      <w:pPr>
        <w:autoSpaceDE w:val="0"/>
        <w:autoSpaceDN w:val="0"/>
        <w:adjustRightInd w:val="0"/>
        <w:spacing w:after="0" w:line="360" w:lineRule="auto"/>
        <w:ind w:firstLine="0"/>
        <w:rPr>
          <w:rFonts w:ascii="Open Sans" w:hAnsi="Open Sans" w:cs="Open Sans"/>
          <w:sz w:val="20"/>
        </w:rPr>
      </w:pPr>
      <w:r w:rsidRPr="00F80071">
        <w:rPr>
          <w:rFonts w:ascii="Open Sans" w:hAnsi="Open Sans" w:cs="Open Sans"/>
          <w:sz w:val="20"/>
        </w:rPr>
        <w:t>A modul teljesítésére, az erre irányuló kérelem benyújtására és elbírálására a 227. § rendelkezései az irányadók.</w:t>
      </w:r>
    </w:p>
    <w:p w14:paraId="0B278F0B" w14:textId="77777777" w:rsidR="002B1DFF" w:rsidRPr="00F80071" w:rsidRDefault="002B1DFF" w:rsidP="00E350A1">
      <w:pPr>
        <w:spacing w:after="0" w:line="360" w:lineRule="auto"/>
        <w:rPr>
          <w:rFonts w:ascii="Open Sans" w:hAnsi="Open Sans" w:cs="Open Sans"/>
          <w:sz w:val="20"/>
        </w:rPr>
      </w:pPr>
    </w:p>
    <w:p w14:paraId="07A73CE4" w14:textId="77777777" w:rsidR="002B1DFF" w:rsidRPr="00F80071" w:rsidRDefault="002B1DFF" w:rsidP="00E350A1">
      <w:pPr>
        <w:spacing w:after="0" w:line="360" w:lineRule="auto"/>
        <w:ind w:firstLine="0"/>
        <w:rPr>
          <w:rFonts w:ascii="Open Sans" w:hAnsi="Open Sans" w:cs="Open Sans"/>
          <w:sz w:val="20"/>
        </w:rPr>
      </w:pPr>
      <w:r w:rsidRPr="00F80071">
        <w:rPr>
          <w:rFonts w:ascii="Open Sans" w:hAnsi="Open Sans" w:cs="Open Sans"/>
          <w:sz w:val="20"/>
        </w:rPr>
        <w:t xml:space="preserve">Az alábbiakban az egyes modulokba sorolt </w:t>
      </w:r>
      <w:r w:rsidR="00E350A1">
        <w:rPr>
          <w:rFonts w:ascii="Open Sans" w:hAnsi="Open Sans" w:cs="Open Sans"/>
          <w:sz w:val="20"/>
        </w:rPr>
        <w:t>választható</w:t>
      </w:r>
      <w:r w:rsidRPr="00F80071">
        <w:rPr>
          <w:rFonts w:ascii="Open Sans" w:hAnsi="Open Sans" w:cs="Open Sans"/>
          <w:sz w:val="20"/>
        </w:rPr>
        <w:t xml:space="preserve"> szakmai ismeretek körébe tartozó alternatív, majd a fakultatív kurzusok áttekintő táblázatát közöljük.</w:t>
      </w:r>
    </w:p>
    <w:p w14:paraId="35D7AA88" w14:textId="77777777" w:rsidR="002B1DFF" w:rsidRPr="00374E15" w:rsidRDefault="002B1DFF" w:rsidP="002B1DFF">
      <w:pPr>
        <w:jc w:val="center"/>
        <w:rPr>
          <w:rFonts w:ascii="Book Antiqua" w:hAnsi="Book Antiqua"/>
          <w:b/>
        </w:rPr>
        <w:sectPr w:rsidR="002B1DFF" w:rsidRPr="00374E15" w:rsidSect="003E1ED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DB5E39F" w14:textId="07FA9628" w:rsidR="002B1DFF" w:rsidRPr="00374E15" w:rsidRDefault="00507CA0" w:rsidP="002B1DFF">
      <w:pPr>
        <w:rPr>
          <w:rFonts w:ascii="Book Antiqua" w:hAnsi="Book Antiqua"/>
          <w:b/>
        </w:rPr>
        <w:sectPr w:rsidR="002B1DFF" w:rsidRPr="00374E15" w:rsidSect="003E1ED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 w:rsidRPr="00507CA0"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7D361505" wp14:editId="54552690">
            <wp:simplePos x="0" y="0"/>
            <wp:positionH relativeFrom="column">
              <wp:posOffset>-9525</wp:posOffset>
            </wp:positionH>
            <wp:positionV relativeFrom="paragraph">
              <wp:posOffset>257175</wp:posOffset>
            </wp:positionV>
            <wp:extent cx="9777730" cy="5621655"/>
            <wp:effectExtent l="0" t="0" r="0" b="0"/>
            <wp:wrapTight wrapText="bothSides">
              <wp:wrapPolygon edited="0">
                <wp:start x="673" y="0"/>
                <wp:lineTo x="673" y="1171"/>
                <wp:lineTo x="0" y="2123"/>
                <wp:lineTo x="0" y="21519"/>
                <wp:lineTo x="21547" y="21519"/>
                <wp:lineTo x="21547" y="0"/>
                <wp:lineTo x="673" y="0"/>
              </wp:wrapPolygon>
            </wp:wrapTight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562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5EA17CA" w14:textId="77777777" w:rsidR="002B1DFF" w:rsidRPr="00ED7DC2" w:rsidRDefault="002B1DFF" w:rsidP="002B1DFF">
      <w:pPr>
        <w:jc w:val="center"/>
        <w:rPr>
          <w:rFonts w:ascii="Goldenbook" w:hAnsi="Goldenbook"/>
          <w:b/>
          <w:caps/>
          <w:sz w:val="28"/>
        </w:rPr>
      </w:pPr>
      <w:r w:rsidRPr="00ED7DC2">
        <w:rPr>
          <w:rFonts w:ascii="Goldenbook" w:hAnsi="Goldenbook"/>
          <w:b/>
          <w:caps/>
          <w:sz w:val="28"/>
        </w:rPr>
        <w:lastRenderedPageBreak/>
        <w:t>Bűnügyi tudományok modulja</w:t>
      </w:r>
    </w:p>
    <w:p w14:paraId="709F6FBB" w14:textId="77777777" w:rsidR="002B1DFF" w:rsidRPr="00374E15" w:rsidRDefault="002B1DFF" w:rsidP="002B1DFF">
      <w:pPr>
        <w:jc w:val="center"/>
        <w:rPr>
          <w:rFonts w:ascii="Book Antiqua" w:hAnsi="Book Antiqua"/>
          <w:b/>
          <w:caps/>
          <w:sz w:val="22"/>
          <w:szCs w:val="22"/>
        </w:rPr>
      </w:pPr>
    </w:p>
    <w:p w14:paraId="2F8E407C" w14:textId="77777777" w:rsidR="002B1DFF" w:rsidRPr="00ED7DC2" w:rsidRDefault="002B1DFF" w:rsidP="002B1DFF">
      <w:pPr>
        <w:jc w:val="center"/>
        <w:rPr>
          <w:rFonts w:ascii="Goldenbook" w:hAnsi="Goldenbook"/>
          <w:b/>
          <w:szCs w:val="22"/>
        </w:rPr>
      </w:pPr>
      <w:r w:rsidRPr="00ED7DC2">
        <w:rPr>
          <w:rFonts w:ascii="Goldenbook" w:hAnsi="Goldenbook"/>
          <w:b/>
          <w:szCs w:val="22"/>
        </w:rPr>
        <w:t xml:space="preserve">Modulfelelős: </w:t>
      </w:r>
      <w:r w:rsidRPr="00ED7DC2">
        <w:rPr>
          <w:rFonts w:ascii="Goldenbook" w:hAnsi="Goldenbook"/>
          <w:b/>
          <w:smallCaps/>
          <w:szCs w:val="22"/>
        </w:rPr>
        <w:t>Dr. Gellér Balázs</w:t>
      </w:r>
      <w:r w:rsidRPr="00ED7DC2">
        <w:rPr>
          <w:rFonts w:ascii="Goldenbook" w:hAnsi="Goldenbook"/>
          <w:b/>
          <w:szCs w:val="22"/>
        </w:rPr>
        <w:t xml:space="preserve"> </w:t>
      </w:r>
      <w:r w:rsidR="0043740D" w:rsidRPr="00ED7DC2">
        <w:rPr>
          <w:rFonts w:ascii="Goldenbook" w:hAnsi="Goldenbook"/>
          <w:b/>
          <w:szCs w:val="22"/>
        </w:rPr>
        <w:t xml:space="preserve">tanszékvezető </w:t>
      </w:r>
      <w:r w:rsidRPr="00ED7DC2">
        <w:rPr>
          <w:rFonts w:ascii="Goldenbook" w:hAnsi="Goldenbook"/>
          <w:b/>
          <w:szCs w:val="22"/>
        </w:rPr>
        <w:t xml:space="preserve">egyetemi </w:t>
      </w:r>
      <w:r w:rsidR="0043740D" w:rsidRPr="00ED7DC2">
        <w:rPr>
          <w:rFonts w:ascii="Goldenbook" w:hAnsi="Goldenbook"/>
          <w:b/>
          <w:szCs w:val="22"/>
        </w:rPr>
        <w:t>tanár</w:t>
      </w:r>
    </w:p>
    <w:p w14:paraId="7F4CB015" w14:textId="77777777" w:rsidR="002B1DFF" w:rsidRPr="00374E15" w:rsidRDefault="002B1DFF" w:rsidP="002B1DFF">
      <w:pPr>
        <w:ind w:firstLine="0"/>
        <w:jc w:val="center"/>
        <w:rPr>
          <w:rFonts w:ascii="Book Antiqua" w:hAnsi="Book Antiqua"/>
          <w:b/>
          <w:sz w:val="22"/>
          <w:szCs w:val="22"/>
        </w:rPr>
      </w:pPr>
      <w:r w:rsidRPr="00374E15">
        <w:rPr>
          <w:rFonts w:ascii="Book Antiqua" w:hAnsi="Book Antiqua"/>
          <w:b/>
          <w:sz w:val="22"/>
          <w:szCs w:val="22"/>
        </w:rPr>
        <w:t xml:space="preserve"> </w:t>
      </w:r>
    </w:p>
    <w:tbl>
      <w:tblPr>
        <w:tblW w:w="70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99"/>
        <w:gridCol w:w="3491"/>
      </w:tblGrid>
      <w:tr w:rsidR="002B1DFF" w:rsidRPr="00374E15" w14:paraId="3931C105" w14:textId="77777777" w:rsidTr="001F532A">
        <w:trPr>
          <w:jc w:val="center"/>
        </w:trPr>
        <w:tc>
          <w:tcPr>
            <w:tcW w:w="3599" w:type="dxa"/>
            <w:vAlign w:val="center"/>
          </w:tcPr>
          <w:p w14:paraId="3C0C0A11" w14:textId="77777777" w:rsidR="002B1DFF" w:rsidRPr="00076E20" w:rsidRDefault="002B1DFF" w:rsidP="001F532A">
            <w:pPr>
              <w:ind w:right="-57" w:firstLine="0"/>
              <w:jc w:val="center"/>
              <w:rPr>
                <w:rFonts w:ascii="Open Sans" w:hAnsi="Open Sans" w:cs="Open Sans"/>
                <w:b/>
                <w:sz w:val="20"/>
                <w:szCs w:val="22"/>
              </w:rPr>
            </w:pPr>
            <w:r w:rsidRPr="00076E20">
              <w:rPr>
                <w:rFonts w:ascii="Open Sans" w:hAnsi="Open Sans" w:cs="Open Sans"/>
                <w:b/>
                <w:sz w:val="20"/>
                <w:szCs w:val="22"/>
              </w:rPr>
              <w:t>A fakultatív kurzus címe</w:t>
            </w:r>
          </w:p>
        </w:tc>
        <w:tc>
          <w:tcPr>
            <w:tcW w:w="3491" w:type="dxa"/>
          </w:tcPr>
          <w:p w14:paraId="34EB1281" w14:textId="77777777" w:rsidR="002B1DFF" w:rsidRPr="00076E20" w:rsidRDefault="002B1DFF" w:rsidP="001F532A">
            <w:pPr>
              <w:ind w:right="-57" w:firstLine="0"/>
              <w:jc w:val="center"/>
              <w:rPr>
                <w:rFonts w:ascii="Open Sans" w:hAnsi="Open Sans" w:cs="Open Sans"/>
                <w:b/>
                <w:sz w:val="20"/>
                <w:szCs w:val="22"/>
              </w:rPr>
            </w:pPr>
            <w:r w:rsidRPr="00076E20">
              <w:rPr>
                <w:rFonts w:ascii="Open Sans" w:hAnsi="Open Sans" w:cs="Open Sans"/>
                <w:b/>
                <w:sz w:val="20"/>
                <w:szCs w:val="22"/>
              </w:rPr>
              <w:t>Tanszék</w:t>
            </w:r>
          </w:p>
        </w:tc>
      </w:tr>
      <w:tr w:rsidR="005935AA" w:rsidRPr="00374E15" w14:paraId="66E53D9F" w14:textId="77777777" w:rsidTr="00B94D7F">
        <w:trPr>
          <w:jc w:val="center"/>
        </w:trPr>
        <w:tc>
          <w:tcPr>
            <w:tcW w:w="3599" w:type="dxa"/>
          </w:tcPr>
          <w:p w14:paraId="44C6B4B5" w14:textId="5740C35F" w:rsidR="005935AA" w:rsidRPr="005935AA" w:rsidRDefault="005935AA" w:rsidP="005935AA">
            <w:pPr>
              <w:spacing w:after="0" w:line="240" w:lineRule="auto"/>
              <w:ind w:firstLine="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5935AA">
              <w:rPr>
                <w:rFonts w:ascii="Open Sans" w:hAnsi="Open Sans" w:cs="Open Sans"/>
                <w:sz w:val="20"/>
                <w:szCs w:val="20"/>
              </w:rPr>
              <w:t xml:space="preserve">A hazai büntetés-végrehajtási rendszer aktuális kérdései és kihívásai </w:t>
            </w:r>
          </w:p>
        </w:tc>
        <w:tc>
          <w:tcPr>
            <w:tcW w:w="3491" w:type="dxa"/>
          </w:tcPr>
          <w:p w14:paraId="160F6012" w14:textId="3D3FF12F" w:rsidR="005935AA" w:rsidRPr="00B045CE" w:rsidRDefault="005935AA" w:rsidP="005935AA">
            <w:pPr>
              <w:spacing w:line="360" w:lineRule="auto"/>
              <w:jc w:val="center"/>
              <w:rPr>
                <w:rFonts w:ascii="Open Sans" w:hAnsi="Open Sans" w:cs="Open Sans"/>
                <w:smallCaps/>
                <w:sz w:val="20"/>
                <w:szCs w:val="22"/>
              </w:rPr>
            </w:pPr>
            <w:r w:rsidRPr="005935AA">
              <w:rPr>
                <w:rFonts w:ascii="Open Sans" w:hAnsi="Open Sans" w:cs="Open Sans"/>
                <w:color w:val="000000"/>
                <w:sz w:val="20"/>
                <w:szCs w:val="20"/>
              </w:rPr>
              <w:t>Büntető Eljárásjogi és Büntetés-végrehajtási Jogi Tanszék</w:t>
            </w:r>
          </w:p>
        </w:tc>
      </w:tr>
      <w:tr w:rsidR="005935AA" w:rsidRPr="00374E15" w14:paraId="6B43A2F7" w14:textId="77777777" w:rsidTr="00B94D7F">
        <w:trPr>
          <w:jc w:val="center"/>
        </w:trPr>
        <w:tc>
          <w:tcPr>
            <w:tcW w:w="3599" w:type="dxa"/>
          </w:tcPr>
          <w:p w14:paraId="0379E79D" w14:textId="6A93FF1B" w:rsidR="005935AA" w:rsidRPr="005935AA" w:rsidRDefault="005935AA" w:rsidP="005935A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5935AA">
              <w:rPr>
                <w:rFonts w:ascii="Open Sans" w:hAnsi="Open Sans" w:cs="Open Sans"/>
                <w:sz w:val="20"/>
                <w:szCs w:val="20"/>
              </w:rPr>
              <w:t>Büntetőjogi jogesetmegoldó szeminárium</w:t>
            </w:r>
          </w:p>
        </w:tc>
        <w:tc>
          <w:tcPr>
            <w:tcW w:w="3491" w:type="dxa"/>
          </w:tcPr>
          <w:p w14:paraId="76B72642" w14:textId="4C61A838" w:rsidR="005935AA" w:rsidRPr="005935AA" w:rsidRDefault="005935AA" w:rsidP="005935AA">
            <w:pPr>
              <w:spacing w:line="360" w:lineRule="auto"/>
              <w:jc w:val="center"/>
              <w:rPr>
                <w:rFonts w:ascii="Open Sans" w:hAnsi="Open Sans" w:cs="Open Sans"/>
                <w:smallCaps/>
                <w:sz w:val="20"/>
                <w:szCs w:val="20"/>
              </w:rPr>
            </w:pPr>
            <w:r w:rsidRPr="005935AA">
              <w:rPr>
                <w:rFonts w:ascii="Open Sans" w:hAnsi="Open Sans" w:cs="Open Sans"/>
                <w:sz w:val="20"/>
                <w:szCs w:val="20"/>
              </w:rPr>
              <w:t>Büntetőjogi Tanszék</w:t>
            </w:r>
          </w:p>
        </w:tc>
      </w:tr>
      <w:tr w:rsidR="005935AA" w:rsidRPr="00374E15" w14:paraId="381CED35" w14:textId="77777777" w:rsidTr="00B94D7F">
        <w:trPr>
          <w:jc w:val="center"/>
        </w:trPr>
        <w:tc>
          <w:tcPr>
            <w:tcW w:w="3599" w:type="dxa"/>
          </w:tcPr>
          <w:p w14:paraId="1CCFDAA3" w14:textId="4AAEA8B7" w:rsidR="005935AA" w:rsidRPr="005935AA" w:rsidRDefault="005935AA" w:rsidP="005935A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5935AA">
              <w:rPr>
                <w:rFonts w:ascii="Open Sans" w:hAnsi="Open Sans" w:cs="Open Sans"/>
                <w:sz w:val="20"/>
                <w:szCs w:val="20"/>
              </w:rPr>
              <w:t>Einführung in das deutsche Strafrecht</w:t>
            </w:r>
          </w:p>
        </w:tc>
        <w:tc>
          <w:tcPr>
            <w:tcW w:w="3491" w:type="dxa"/>
          </w:tcPr>
          <w:p w14:paraId="6D037142" w14:textId="597F48F4" w:rsidR="005935AA" w:rsidRPr="005935AA" w:rsidRDefault="005935AA" w:rsidP="005935AA">
            <w:pPr>
              <w:spacing w:line="360" w:lineRule="auto"/>
              <w:jc w:val="center"/>
              <w:rPr>
                <w:rFonts w:ascii="Open Sans" w:hAnsi="Open Sans" w:cs="Open Sans"/>
                <w:smallCaps/>
                <w:sz w:val="20"/>
                <w:szCs w:val="20"/>
              </w:rPr>
            </w:pPr>
            <w:r w:rsidRPr="005935AA">
              <w:rPr>
                <w:rFonts w:ascii="Open Sans" w:hAnsi="Open Sans" w:cs="Open Sans"/>
                <w:sz w:val="20"/>
                <w:szCs w:val="20"/>
              </w:rPr>
              <w:t>Büntetőjogi Tanszék</w:t>
            </w:r>
          </w:p>
        </w:tc>
      </w:tr>
      <w:tr w:rsidR="005935AA" w:rsidRPr="00374E15" w14:paraId="490AC11A" w14:textId="77777777" w:rsidTr="00B94D7F">
        <w:trPr>
          <w:jc w:val="center"/>
        </w:trPr>
        <w:tc>
          <w:tcPr>
            <w:tcW w:w="3599" w:type="dxa"/>
          </w:tcPr>
          <w:p w14:paraId="48C4EA63" w14:textId="298B62A0" w:rsidR="005935AA" w:rsidRPr="005935AA" w:rsidRDefault="005935AA" w:rsidP="005935A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5935AA">
              <w:rPr>
                <w:rFonts w:ascii="Open Sans" w:hAnsi="Open Sans" w:cs="Open Sans"/>
                <w:sz w:val="20"/>
                <w:szCs w:val="20"/>
              </w:rPr>
              <w:t>Introduction to the Hungarian Substantive Criminal Law</w:t>
            </w:r>
          </w:p>
        </w:tc>
        <w:tc>
          <w:tcPr>
            <w:tcW w:w="3491" w:type="dxa"/>
          </w:tcPr>
          <w:p w14:paraId="29D41A89" w14:textId="031EA5F7" w:rsidR="005935AA" w:rsidRPr="005935AA" w:rsidRDefault="005935AA" w:rsidP="005935A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5935AA">
              <w:rPr>
                <w:rFonts w:ascii="Open Sans" w:hAnsi="Open Sans" w:cs="Open Sans"/>
                <w:sz w:val="20"/>
                <w:szCs w:val="20"/>
              </w:rPr>
              <w:t>Büntetőjogi Tanszék</w:t>
            </w:r>
          </w:p>
        </w:tc>
      </w:tr>
      <w:tr w:rsidR="005935AA" w:rsidRPr="00374E15" w14:paraId="199F08EB" w14:textId="77777777" w:rsidTr="00B94D7F">
        <w:trPr>
          <w:jc w:val="center"/>
        </w:trPr>
        <w:tc>
          <w:tcPr>
            <w:tcW w:w="3599" w:type="dxa"/>
          </w:tcPr>
          <w:p w14:paraId="3C9ED94A" w14:textId="63536E69" w:rsidR="005935AA" w:rsidRPr="005935AA" w:rsidRDefault="005935AA" w:rsidP="005935A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5935AA">
              <w:rPr>
                <w:rFonts w:ascii="Open Sans" w:hAnsi="Open Sans" w:cs="Open Sans"/>
                <w:sz w:val="20"/>
                <w:szCs w:val="20"/>
              </w:rPr>
              <w:t>Criminology, Crime and Criminal Justice</w:t>
            </w:r>
          </w:p>
        </w:tc>
        <w:tc>
          <w:tcPr>
            <w:tcW w:w="3491" w:type="dxa"/>
          </w:tcPr>
          <w:p w14:paraId="43A7DB90" w14:textId="464AC9F8" w:rsidR="005935AA" w:rsidRPr="005935AA" w:rsidRDefault="005935AA" w:rsidP="005935A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5935AA">
              <w:rPr>
                <w:rFonts w:ascii="Open Sans" w:hAnsi="Open Sans" w:cs="Open Sans"/>
                <w:sz w:val="20"/>
                <w:szCs w:val="20"/>
              </w:rPr>
              <w:t>Kriminológiai Tanszék</w:t>
            </w:r>
          </w:p>
        </w:tc>
      </w:tr>
      <w:tr w:rsidR="005935AA" w:rsidRPr="00374E15" w14:paraId="73FFC178" w14:textId="77777777" w:rsidTr="00B94D7F">
        <w:trPr>
          <w:jc w:val="center"/>
        </w:trPr>
        <w:tc>
          <w:tcPr>
            <w:tcW w:w="3599" w:type="dxa"/>
          </w:tcPr>
          <w:p w14:paraId="0525DE8A" w14:textId="12BFADA1" w:rsidR="005935AA" w:rsidRPr="005935AA" w:rsidRDefault="005935AA" w:rsidP="005935A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5935AA">
              <w:rPr>
                <w:rFonts w:ascii="Open Sans" w:hAnsi="Open Sans" w:cs="Open Sans"/>
                <w:sz w:val="20"/>
                <w:szCs w:val="20"/>
              </w:rPr>
              <w:t>EU human rights and criminal justice</w:t>
            </w:r>
          </w:p>
        </w:tc>
        <w:tc>
          <w:tcPr>
            <w:tcW w:w="3491" w:type="dxa"/>
          </w:tcPr>
          <w:p w14:paraId="0D00D533" w14:textId="3E330F14" w:rsidR="005935AA" w:rsidRPr="005935AA" w:rsidRDefault="005935AA" w:rsidP="005935A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5935AA">
              <w:rPr>
                <w:rFonts w:ascii="Open Sans" w:hAnsi="Open Sans" w:cs="Open Sans"/>
                <w:sz w:val="20"/>
                <w:szCs w:val="20"/>
              </w:rPr>
              <w:t>Kriminológiai Tanszék</w:t>
            </w:r>
          </w:p>
        </w:tc>
      </w:tr>
      <w:tr w:rsidR="005935AA" w:rsidRPr="00374E15" w14:paraId="4B6F3A40" w14:textId="77777777" w:rsidTr="00B94D7F">
        <w:trPr>
          <w:jc w:val="center"/>
        </w:trPr>
        <w:tc>
          <w:tcPr>
            <w:tcW w:w="3599" w:type="dxa"/>
          </w:tcPr>
          <w:p w14:paraId="35ADFE6C" w14:textId="5E74BA26" w:rsidR="005935AA" w:rsidRPr="005935AA" w:rsidRDefault="005935AA" w:rsidP="005935A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5935AA">
              <w:rPr>
                <w:rFonts w:ascii="Open Sans" w:hAnsi="Open Sans" w:cs="Open Sans"/>
                <w:sz w:val="20"/>
                <w:szCs w:val="20"/>
              </w:rPr>
              <w:t>Anti-Money Laudering and Combatting the Financing of Terrorism</w:t>
            </w:r>
          </w:p>
        </w:tc>
        <w:tc>
          <w:tcPr>
            <w:tcW w:w="3491" w:type="dxa"/>
          </w:tcPr>
          <w:p w14:paraId="5F39E767" w14:textId="0B95D0E6" w:rsidR="005935AA" w:rsidRPr="00B045CE" w:rsidRDefault="005935AA" w:rsidP="005935AA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 w:rsidRPr="005935AA">
              <w:rPr>
                <w:rFonts w:ascii="Open Sans" w:hAnsi="Open Sans" w:cs="Open Sans"/>
                <w:sz w:val="20"/>
                <w:szCs w:val="20"/>
              </w:rPr>
              <w:t>Pénzügyi Jogi Tanszék</w:t>
            </w:r>
          </w:p>
        </w:tc>
      </w:tr>
    </w:tbl>
    <w:p w14:paraId="45A8F7F4" w14:textId="77777777" w:rsidR="002B1DFF" w:rsidRPr="00ED7DC2" w:rsidRDefault="002B1DFF" w:rsidP="002B1DFF">
      <w:pPr>
        <w:ind w:firstLine="0"/>
        <w:jc w:val="center"/>
        <w:rPr>
          <w:rFonts w:ascii="Goldenbook" w:hAnsi="Goldenbook"/>
          <w:b/>
          <w:caps/>
          <w:sz w:val="28"/>
        </w:rPr>
      </w:pPr>
      <w:r w:rsidRPr="00374E15">
        <w:rPr>
          <w:rFonts w:ascii="Book Antiqua" w:hAnsi="Book Antiqua"/>
          <w:sz w:val="22"/>
          <w:szCs w:val="22"/>
        </w:rPr>
        <w:br w:type="page"/>
      </w:r>
      <w:r w:rsidRPr="00ED7DC2">
        <w:rPr>
          <w:rFonts w:ascii="Goldenbook" w:hAnsi="Goldenbook"/>
          <w:b/>
          <w:caps/>
          <w:sz w:val="28"/>
        </w:rPr>
        <w:lastRenderedPageBreak/>
        <w:t>Civilisztikai modul</w:t>
      </w:r>
    </w:p>
    <w:p w14:paraId="7E3D28A0" w14:textId="77777777" w:rsidR="002B1DFF" w:rsidRPr="00ED7DC2" w:rsidRDefault="002B1DFF" w:rsidP="002B1DFF">
      <w:pPr>
        <w:ind w:firstLine="0"/>
        <w:jc w:val="center"/>
        <w:rPr>
          <w:rFonts w:ascii="Goldenbook" w:hAnsi="Goldenbook"/>
          <w:b/>
          <w:caps/>
          <w:sz w:val="22"/>
          <w:szCs w:val="22"/>
        </w:rPr>
      </w:pPr>
    </w:p>
    <w:p w14:paraId="0B4C6BED" w14:textId="77777777" w:rsidR="002B1DFF" w:rsidRPr="00ED7DC2" w:rsidRDefault="002B1DFF" w:rsidP="002B1DFF">
      <w:pPr>
        <w:ind w:firstLine="0"/>
        <w:jc w:val="center"/>
        <w:rPr>
          <w:rFonts w:ascii="Goldenbook" w:hAnsi="Goldenbook"/>
          <w:b/>
          <w:szCs w:val="22"/>
        </w:rPr>
      </w:pPr>
      <w:r w:rsidRPr="00ED7DC2">
        <w:rPr>
          <w:rFonts w:ascii="Goldenbook" w:hAnsi="Goldenbook"/>
          <w:b/>
          <w:szCs w:val="22"/>
        </w:rPr>
        <w:t xml:space="preserve">Modulfelelős: </w:t>
      </w:r>
      <w:r w:rsidRPr="00ED7DC2">
        <w:rPr>
          <w:rFonts w:ascii="Goldenbook" w:hAnsi="Goldenbook"/>
          <w:b/>
          <w:smallCaps/>
          <w:szCs w:val="22"/>
        </w:rPr>
        <w:t>Dr. Menyhárd Attila</w:t>
      </w:r>
      <w:r w:rsidRPr="00ED7DC2">
        <w:rPr>
          <w:rFonts w:ascii="Goldenbook" w:hAnsi="Goldenbook"/>
          <w:b/>
          <w:szCs w:val="22"/>
        </w:rPr>
        <w:t xml:space="preserve"> egyetemi tanár</w:t>
      </w:r>
    </w:p>
    <w:p w14:paraId="0DD528DC" w14:textId="77777777" w:rsidR="002B1DFF" w:rsidRPr="00374E15" w:rsidRDefault="002B1DFF" w:rsidP="002B1DFF">
      <w:pPr>
        <w:ind w:firstLine="0"/>
        <w:jc w:val="center"/>
        <w:rPr>
          <w:rFonts w:ascii="Book Antiqua" w:hAnsi="Book Antiqua"/>
          <w:b/>
          <w:sz w:val="10"/>
          <w:szCs w:val="10"/>
        </w:rPr>
      </w:pPr>
    </w:p>
    <w:tbl>
      <w:tblPr>
        <w:tblW w:w="70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99"/>
        <w:gridCol w:w="3491"/>
      </w:tblGrid>
      <w:tr w:rsidR="002B1DFF" w:rsidRPr="00374E15" w14:paraId="38DEF5F2" w14:textId="77777777" w:rsidTr="001F532A">
        <w:trPr>
          <w:jc w:val="center"/>
        </w:trPr>
        <w:tc>
          <w:tcPr>
            <w:tcW w:w="3599" w:type="dxa"/>
            <w:vAlign w:val="center"/>
          </w:tcPr>
          <w:p w14:paraId="458D3785" w14:textId="77777777" w:rsidR="002B1DFF" w:rsidRPr="00076E20" w:rsidRDefault="002B1DFF" w:rsidP="001F532A">
            <w:pPr>
              <w:ind w:right="-57" w:firstLine="0"/>
              <w:jc w:val="center"/>
              <w:rPr>
                <w:rFonts w:ascii="Open Sans" w:hAnsi="Open Sans" w:cs="Open Sans"/>
                <w:b/>
                <w:sz w:val="20"/>
                <w:szCs w:val="22"/>
              </w:rPr>
            </w:pPr>
            <w:r w:rsidRPr="00076E20">
              <w:rPr>
                <w:rFonts w:ascii="Open Sans" w:hAnsi="Open Sans" w:cs="Open Sans"/>
                <w:b/>
                <w:sz w:val="20"/>
                <w:szCs w:val="22"/>
              </w:rPr>
              <w:t>A fakultatív kurzus címe</w:t>
            </w:r>
          </w:p>
        </w:tc>
        <w:tc>
          <w:tcPr>
            <w:tcW w:w="3491" w:type="dxa"/>
          </w:tcPr>
          <w:p w14:paraId="5597BA9D" w14:textId="77777777" w:rsidR="002B1DFF" w:rsidRPr="00076E20" w:rsidRDefault="002B1DFF" w:rsidP="001F532A">
            <w:pPr>
              <w:ind w:right="-57" w:firstLine="0"/>
              <w:jc w:val="center"/>
              <w:rPr>
                <w:rFonts w:ascii="Open Sans" w:hAnsi="Open Sans" w:cs="Open Sans"/>
                <w:b/>
                <w:sz w:val="20"/>
                <w:szCs w:val="22"/>
              </w:rPr>
            </w:pPr>
            <w:r w:rsidRPr="00076E20">
              <w:rPr>
                <w:rFonts w:ascii="Open Sans" w:hAnsi="Open Sans" w:cs="Open Sans"/>
                <w:b/>
                <w:sz w:val="20"/>
                <w:szCs w:val="22"/>
              </w:rPr>
              <w:t>Tanszék</w:t>
            </w:r>
          </w:p>
        </w:tc>
      </w:tr>
      <w:tr w:rsidR="00880653" w:rsidRPr="00F14141" w14:paraId="1DD335B4" w14:textId="77777777" w:rsidTr="002D6B89">
        <w:trPr>
          <w:jc w:val="center"/>
        </w:trPr>
        <w:tc>
          <w:tcPr>
            <w:tcW w:w="3599" w:type="dxa"/>
          </w:tcPr>
          <w:p w14:paraId="5C8E27BE" w14:textId="218627F2" w:rsidR="00880653" w:rsidRPr="00880653" w:rsidRDefault="00880653" w:rsidP="0088065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80653">
              <w:rPr>
                <w:rFonts w:ascii="Open Sans" w:hAnsi="Open Sans" w:cs="Open Sans"/>
                <w:sz w:val="20"/>
                <w:szCs w:val="20"/>
              </w:rPr>
              <w:t>Médiajogi perbeszédmondó verseny felkészítő szeminárium (angol nyelven)</w:t>
            </w:r>
          </w:p>
        </w:tc>
        <w:tc>
          <w:tcPr>
            <w:tcW w:w="3491" w:type="dxa"/>
            <w:vAlign w:val="bottom"/>
          </w:tcPr>
          <w:p w14:paraId="27430701" w14:textId="77777777" w:rsidR="00880653" w:rsidRDefault="00880653" w:rsidP="00880653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880653">
              <w:rPr>
                <w:rFonts w:ascii="Open Sans" w:hAnsi="Open Sans" w:cs="Open Sans"/>
                <w:color w:val="000000"/>
                <w:sz w:val="20"/>
                <w:szCs w:val="20"/>
              </w:rPr>
              <w:t>Magyar Állam- és Jogtörténeti Tanszék</w:t>
            </w:r>
          </w:p>
          <w:p w14:paraId="561FD24A" w14:textId="613AC922" w:rsidR="00880653" w:rsidRPr="00880653" w:rsidRDefault="00880653" w:rsidP="0088065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80653" w:rsidRPr="00F14141" w14:paraId="45EF5103" w14:textId="77777777" w:rsidTr="002D6B89">
        <w:trPr>
          <w:jc w:val="center"/>
        </w:trPr>
        <w:tc>
          <w:tcPr>
            <w:tcW w:w="3599" w:type="dxa"/>
          </w:tcPr>
          <w:p w14:paraId="4AC0058B" w14:textId="32B73A4B" w:rsidR="00880653" w:rsidRPr="00880653" w:rsidRDefault="00880653" w:rsidP="0088065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80653">
              <w:rPr>
                <w:rFonts w:ascii="Open Sans" w:hAnsi="Open Sans" w:cs="Open Sans"/>
                <w:sz w:val="20"/>
                <w:szCs w:val="20"/>
              </w:rPr>
              <w:t>A kontraktuális károkért való felelősség összehasonlító jogi elemzése</w:t>
            </w:r>
          </w:p>
        </w:tc>
        <w:tc>
          <w:tcPr>
            <w:tcW w:w="3491" w:type="dxa"/>
          </w:tcPr>
          <w:p w14:paraId="28F370B6" w14:textId="77777777" w:rsidR="00880653" w:rsidRDefault="00880653" w:rsidP="00880653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14:paraId="26AFEBA1" w14:textId="627B22D0" w:rsidR="00880653" w:rsidRPr="00880653" w:rsidRDefault="00880653" w:rsidP="0088065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80653">
              <w:rPr>
                <w:rFonts w:ascii="Open Sans" w:hAnsi="Open Sans" w:cs="Open Sans"/>
                <w:color w:val="000000"/>
                <w:sz w:val="20"/>
                <w:szCs w:val="20"/>
              </w:rPr>
              <w:t>Polgári Jogi Tanszék</w:t>
            </w:r>
          </w:p>
        </w:tc>
      </w:tr>
      <w:tr w:rsidR="00880653" w:rsidRPr="00F14141" w14:paraId="5A6FA664" w14:textId="77777777" w:rsidTr="002D6B89">
        <w:trPr>
          <w:jc w:val="center"/>
        </w:trPr>
        <w:tc>
          <w:tcPr>
            <w:tcW w:w="3599" w:type="dxa"/>
          </w:tcPr>
          <w:p w14:paraId="0903AB8C" w14:textId="3A441EBF" w:rsidR="00880653" w:rsidRPr="00880653" w:rsidRDefault="00880653" w:rsidP="0088065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80653">
              <w:rPr>
                <w:rFonts w:ascii="Open Sans" w:hAnsi="Open Sans" w:cs="Open Sans"/>
                <w:sz w:val="20"/>
                <w:szCs w:val="20"/>
              </w:rPr>
              <w:t>Családjogi szeminárium</w:t>
            </w:r>
          </w:p>
        </w:tc>
        <w:tc>
          <w:tcPr>
            <w:tcW w:w="3491" w:type="dxa"/>
          </w:tcPr>
          <w:p w14:paraId="53C8D3BC" w14:textId="7C1CB2D9" w:rsidR="00880653" w:rsidRPr="00880653" w:rsidRDefault="00880653" w:rsidP="0088065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80653">
              <w:rPr>
                <w:rFonts w:ascii="Open Sans" w:hAnsi="Open Sans" w:cs="Open Sans"/>
                <w:color w:val="000000"/>
                <w:sz w:val="20"/>
                <w:szCs w:val="20"/>
              </w:rPr>
              <w:t>Polgári Jogi Tanszék</w:t>
            </w:r>
          </w:p>
        </w:tc>
      </w:tr>
      <w:tr w:rsidR="00880653" w:rsidRPr="00F14141" w14:paraId="0D7E0611" w14:textId="77777777" w:rsidTr="002D6B89">
        <w:trPr>
          <w:jc w:val="center"/>
        </w:trPr>
        <w:tc>
          <w:tcPr>
            <w:tcW w:w="3599" w:type="dxa"/>
          </w:tcPr>
          <w:p w14:paraId="084F3508" w14:textId="625C5482" w:rsidR="00880653" w:rsidRPr="00880653" w:rsidRDefault="00880653" w:rsidP="0088065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80653">
              <w:rPr>
                <w:rFonts w:ascii="Open Sans" w:hAnsi="Open Sans" w:cs="Open Sans"/>
                <w:sz w:val="20"/>
                <w:szCs w:val="20"/>
              </w:rPr>
              <w:t>Einführung in das ungarische Privatrecht</w:t>
            </w:r>
          </w:p>
        </w:tc>
        <w:tc>
          <w:tcPr>
            <w:tcW w:w="3491" w:type="dxa"/>
          </w:tcPr>
          <w:p w14:paraId="08A3C30A" w14:textId="74062C7C" w:rsidR="00880653" w:rsidRPr="00880653" w:rsidRDefault="00880653" w:rsidP="0088065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80653">
              <w:rPr>
                <w:rFonts w:ascii="Open Sans" w:hAnsi="Open Sans" w:cs="Open Sans"/>
                <w:color w:val="000000"/>
                <w:sz w:val="20"/>
                <w:szCs w:val="20"/>
              </w:rPr>
              <w:t>Polgári Jogi Tanszék</w:t>
            </w:r>
          </w:p>
        </w:tc>
      </w:tr>
      <w:tr w:rsidR="00880653" w:rsidRPr="00F14141" w14:paraId="3335C06C" w14:textId="77777777" w:rsidTr="002D6B89">
        <w:trPr>
          <w:jc w:val="center"/>
        </w:trPr>
        <w:tc>
          <w:tcPr>
            <w:tcW w:w="3599" w:type="dxa"/>
          </w:tcPr>
          <w:p w14:paraId="3462F9C3" w14:textId="0B22F83D" w:rsidR="00880653" w:rsidRPr="00880653" w:rsidRDefault="00880653" w:rsidP="0088065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80653">
              <w:rPr>
                <w:rFonts w:ascii="Open Sans" w:hAnsi="Open Sans" w:cs="Open Sans"/>
                <w:sz w:val="20"/>
                <w:szCs w:val="20"/>
              </w:rPr>
              <w:t>European Private Law</w:t>
            </w:r>
          </w:p>
        </w:tc>
        <w:tc>
          <w:tcPr>
            <w:tcW w:w="3491" w:type="dxa"/>
          </w:tcPr>
          <w:p w14:paraId="54148B6D" w14:textId="2BE5826A" w:rsidR="00880653" w:rsidRPr="00880653" w:rsidRDefault="00880653" w:rsidP="0088065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80653">
              <w:rPr>
                <w:rFonts w:ascii="Open Sans" w:hAnsi="Open Sans" w:cs="Open Sans"/>
                <w:color w:val="000000"/>
                <w:sz w:val="20"/>
                <w:szCs w:val="20"/>
              </w:rPr>
              <w:t>Polgári Jogi Tanszék</w:t>
            </w:r>
          </w:p>
        </w:tc>
      </w:tr>
      <w:tr w:rsidR="00880653" w:rsidRPr="00F14141" w14:paraId="12276C3E" w14:textId="77777777" w:rsidTr="002D6B89">
        <w:trPr>
          <w:jc w:val="center"/>
        </w:trPr>
        <w:tc>
          <w:tcPr>
            <w:tcW w:w="3599" w:type="dxa"/>
          </w:tcPr>
          <w:p w14:paraId="645C5473" w14:textId="5799FD0C" w:rsidR="00880653" w:rsidRPr="00880653" w:rsidRDefault="00880653" w:rsidP="0088065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80653">
              <w:rPr>
                <w:rFonts w:ascii="Open Sans" w:hAnsi="Open Sans" w:cs="Open Sans"/>
                <w:sz w:val="20"/>
                <w:szCs w:val="20"/>
              </w:rPr>
              <w:t>Kereskedelmi szerződések a gyakorlatban</w:t>
            </w:r>
          </w:p>
        </w:tc>
        <w:tc>
          <w:tcPr>
            <w:tcW w:w="3491" w:type="dxa"/>
          </w:tcPr>
          <w:p w14:paraId="4520B0B2" w14:textId="1EC8EF9B" w:rsidR="00880653" w:rsidRPr="00880653" w:rsidRDefault="00880653" w:rsidP="0088065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80653">
              <w:rPr>
                <w:rFonts w:ascii="Open Sans" w:hAnsi="Open Sans" w:cs="Open Sans"/>
                <w:color w:val="000000"/>
                <w:sz w:val="20"/>
                <w:szCs w:val="20"/>
              </w:rPr>
              <w:t>Polgári Jogi Tanszék</w:t>
            </w:r>
          </w:p>
        </w:tc>
      </w:tr>
      <w:tr w:rsidR="00880653" w:rsidRPr="00F14141" w14:paraId="34DF9866" w14:textId="77777777" w:rsidTr="002D6B89">
        <w:trPr>
          <w:jc w:val="center"/>
        </w:trPr>
        <w:tc>
          <w:tcPr>
            <w:tcW w:w="3599" w:type="dxa"/>
          </w:tcPr>
          <w:p w14:paraId="7A036856" w14:textId="22EFB36C" w:rsidR="00880653" w:rsidRPr="00880653" w:rsidRDefault="00A04A59" w:rsidP="0088065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A04A59">
              <w:rPr>
                <w:rFonts w:ascii="Open Sans" w:hAnsi="Open Sans" w:cs="Open Sans"/>
                <w:sz w:val="20"/>
                <w:szCs w:val="20"/>
              </w:rPr>
              <w:t>Children's rights in the EU law and policy</w:t>
            </w:r>
          </w:p>
        </w:tc>
        <w:tc>
          <w:tcPr>
            <w:tcW w:w="3491" w:type="dxa"/>
          </w:tcPr>
          <w:p w14:paraId="6FC6B376" w14:textId="1D9CD1A5" w:rsidR="00880653" w:rsidRPr="00880653" w:rsidRDefault="00880653" w:rsidP="0088065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80653">
              <w:rPr>
                <w:rFonts w:ascii="Open Sans" w:hAnsi="Open Sans" w:cs="Open Sans"/>
                <w:color w:val="000000"/>
                <w:sz w:val="20"/>
                <w:szCs w:val="20"/>
              </w:rPr>
              <w:t>Polgári Jogi Tanszék</w:t>
            </w:r>
          </w:p>
        </w:tc>
      </w:tr>
      <w:tr w:rsidR="00880653" w:rsidRPr="00F14141" w14:paraId="76935032" w14:textId="77777777" w:rsidTr="002D6B89">
        <w:trPr>
          <w:jc w:val="center"/>
        </w:trPr>
        <w:tc>
          <w:tcPr>
            <w:tcW w:w="3599" w:type="dxa"/>
          </w:tcPr>
          <w:p w14:paraId="61DA338C" w14:textId="58761548" w:rsidR="00880653" w:rsidRPr="00880653" w:rsidRDefault="00880653" w:rsidP="0088065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80653">
              <w:rPr>
                <w:rFonts w:ascii="Open Sans" w:hAnsi="Open Sans" w:cs="Open Sans"/>
                <w:sz w:val="20"/>
                <w:szCs w:val="20"/>
              </w:rPr>
              <w:t xml:space="preserve">Ügyvédi munka nemzetközi környezetben </w:t>
            </w:r>
          </w:p>
        </w:tc>
        <w:tc>
          <w:tcPr>
            <w:tcW w:w="3491" w:type="dxa"/>
          </w:tcPr>
          <w:p w14:paraId="0AF866FB" w14:textId="24237398" w:rsidR="00880653" w:rsidRPr="00880653" w:rsidRDefault="00880653" w:rsidP="0088065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80653">
              <w:rPr>
                <w:rFonts w:ascii="Open Sans" w:hAnsi="Open Sans" w:cs="Open Sans"/>
                <w:color w:val="000000"/>
                <w:sz w:val="20"/>
                <w:szCs w:val="20"/>
              </w:rPr>
              <w:t>Polgári Jogi Tanszék</w:t>
            </w:r>
          </w:p>
        </w:tc>
      </w:tr>
    </w:tbl>
    <w:p w14:paraId="36BB6CD4" w14:textId="77777777" w:rsidR="002B1DFF" w:rsidRPr="00ED7DC2" w:rsidRDefault="002B1DFF" w:rsidP="002B1DFF">
      <w:pPr>
        <w:jc w:val="center"/>
        <w:rPr>
          <w:rFonts w:ascii="Goldenbook" w:hAnsi="Goldenbook"/>
          <w:b/>
          <w:caps/>
          <w:sz w:val="28"/>
        </w:rPr>
      </w:pPr>
      <w:r w:rsidRPr="00374E15">
        <w:rPr>
          <w:rFonts w:ascii="Book Antiqua" w:hAnsi="Book Antiqua"/>
          <w:b/>
          <w:caps/>
          <w:sz w:val="22"/>
          <w:szCs w:val="22"/>
        </w:rPr>
        <w:t xml:space="preserve"> </w:t>
      </w:r>
      <w:r w:rsidRPr="00374E15">
        <w:rPr>
          <w:rFonts w:ascii="Book Antiqua" w:hAnsi="Book Antiqua"/>
          <w:b/>
          <w:caps/>
          <w:sz w:val="22"/>
          <w:szCs w:val="22"/>
        </w:rPr>
        <w:br w:type="page"/>
      </w:r>
      <w:r w:rsidRPr="00ED7DC2">
        <w:rPr>
          <w:rFonts w:ascii="Goldenbook" w:hAnsi="Goldenbook"/>
          <w:b/>
          <w:caps/>
          <w:sz w:val="28"/>
        </w:rPr>
        <w:lastRenderedPageBreak/>
        <w:t>Közjogi modul</w:t>
      </w:r>
    </w:p>
    <w:p w14:paraId="4F4AD2C3" w14:textId="77777777" w:rsidR="002B1DFF" w:rsidRPr="00ED7DC2" w:rsidRDefault="002B1DFF" w:rsidP="002B1DFF">
      <w:pPr>
        <w:jc w:val="center"/>
        <w:rPr>
          <w:rFonts w:ascii="Goldenbook" w:hAnsi="Goldenbook"/>
          <w:b/>
          <w:szCs w:val="22"/>
        </w:rPr>
      </w:pPr>
      <w:r w:rsidRPr="00ED7DC2">
        <w:rPr>
          <w:rFonts w:ascii="Goldenbook" w:hAnsi="Goldenbook"/>
          <w:b/>
          <w:szCs w:val="22"/>
        </w:rPr>
        <w:t xml:space="preserve">Modulfelelős: </w:t>
      </w:r>
      <w:r w:rsidRPr="00ED7DC2">
        <w:rPr>
          <w:rFonts w:ascii="Goldenbook" w:hAnsi="Goldenbook"/>
          <w:b/>
          <w:smallCaps/>
          <w:szCs w:val="22"/>
        </w:rPr>
        <w:t>Dr. Kukorelli István</w:t>
      </w:r>
      <w:r w:rsidRPr="00ED7DC2">
        <w:rPr>
          <w:rFonts w:ascii="Goldenbook" w:hAnsi="Goldenbook"/>
          <w:b/>
          <w:szCs w:val="22"/>
        </w:rPr>
        <w:t xml:space="preserve"> egyetemi tanár</w:t>
      </w:r>
    </w:p>
    <w:p w14:paraId="04846334" w14:textId="77777777" w:rsidR="002B1DFF" w:rsidRDefault="002B1DFF" w:rsidP="002B1DFF">
      <w:pPr>
        <w:jc w:val="center"/>
        <w:rPr>
          <w:rFonts w:ascii="Book Antiqua" w:hAnsi="Book Antiqua"/>
          <w:b/>
          <w:sz w:val="22"/>
          <w:szCs w:val="22"/>
        </w:rPr>
      </w:pPr>
    </w:p>
    <w:tbl>
      <w:tblPr>
        <w:tblW w:w="79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63"/>
        <w:gridCol w:w="3775"/>
      </w:tblGrid>
      <w:tr w:rsidR="002B1DFF" w:rsidRPr="00374E15" w14:paraId="7F843CA3" w14:textId="77777777" w:rsidTr="001F532A">
        <w:trPr>
          <w:jc w:val="center"/>
        </w:trPr>
        <w:tc>
          <w:tcPr>
            <w:tcW w:w="4163" w:type="dxa"/>
            <w:vAlign w:val="center"/>
          </w:tcPr>
          <w:p w14:paraId="65DE65A1" w14:textId="77777777" w:rsidR="002B1DFF" w:rsidRPr="00076E20" w:rsidRDefault="002B1DFF" w:rsidP="001F532A">
            <w:pPr>
              <w:ind w:right="-57" w:firstLine="0"/>
              <w:jc w:val="center"/>
              <w:rPr>
                <w:rFonts w:ascii="Open Sans" w:hAnsi="Open Sans" w:cs="Open Sans"/>
                <w:b/>
                <w:sz w:val="20"/>
                <w:szCs w:val="22"/>
              </w:rPr>
            </w:pPr>
            <w:r w:rsidRPr="00076E20">
              <w:rPr>
                <w:rFonts w:ascii="Open Sans" w:hAnsi="Open Sans" w:cs="Open Sans"/>
                <w:b/>
                <w:sz w:val="20"/>
                <w:szCs w:val="22"/>
              </w:rPr>
              <w:t>A fakultatív kurzus címe</w:t>
            </w:r>
          </w:p>
        </w:tc>
        <w:tc>
          <w:tcPr>
            <w:tcW w:w="3775" w:type="dxa"/>
          </w:tcPr>
          <w:p w14:paraId="1FEDC3FB" w14:textId="77777777" w:rsidR="002B1DFF" w:rsidRPr="00076E20" w:rsidRDefault="002B1DFF" w:rsidP="001F532A">
            <w:pPr>
              <w:ind w:right="-57" w:firstLine="0"/>
              <w:jc w:val="center"/>
              <w:rPr>
                <w:rFonts w:ascii="Open Sans" w:hAnsi="Open Sans" w:cs="Open Sans"/>
                <w:b/>
                <w:sz w:val="20"/>
                <w:szCs w:val="22"/>
              </w:rPr>
            </w:pPr>
            <w:r w:rsidRPr="00076E20">
              <w:rPr>
                <w:rFonts w:ascii="Open Sans" w:hAnsi="Open Sans" w:cs="Open Sans"/>
                <w:b/>
                <w:sz w:val="20"/>
                <w:szCs w:val="22"/>
              </w:rPr>
              <w:t>Tanszék</w:t>
            </w:r>
          </w:p>
        </w:tc>
      </w:tr>
      <w:tr w:rsidR="00373DE9" w:rsidRPr="00374E15" w14:paraId="4A86826B" w14:textId="77777777" w:rsidTr="000439AB">
        <w:trPr>
          <w:jc w:val="center"/>
        </w:trPr>
        <w:tc>
          <w:tcPr>
            <w:tcW w:w="4163" w:type="dxa"/>
          </w:tcPr>
          <w:p w14:paraId="0F172BDC" w14:textId="76AA5893" w:rsidR="00373DE9" w:rsidRPr="00373DE9" w:rsidRDefault="00373DE9" w:rsidP="00373DE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373DE9">
              <w:rPr>
                <w:rFonts w:ascii="Open Sans" w:hAnsi="Open Sans" w:cs="Open Sans"/>
                <w:sz w:val="20"/>
                <w:szCs w:val="20"/>
              </w:rPr>
              <w:t>"Charter check": Alapjogi Charta a gyakorlatban</w:t>
            </w:r>
          </w:p>
        </w:tc>
        <w:tc>
          <w:tcPr>
            <w:tcW w:w="3775" w:type="dxa"/>
          </w:tcPr>
          <w:p w14:paraId="06FA471B" w14:textId="2301CB26" w:rsidR="00373DE9" w:rsidRPr="00373DE9" w:rsidRDefault="00373DE9" w:rsidP="00373DE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373DE9">
              <w:rPr>
                <w:rFonts w:ascii="Open Sans" w:hAnsi="Open Sans" w:cs="Open Sans"/>
                <w:color w:val="000000"/>
                <w:sz w:val="20"/>
                <w:szCs w:val="20"/>
              </w:rPr>
              <w:t>Alkotmányjogi Tanszék</w:t>
            </w:r>
          </w:p>
        </w:tc>
      </w:tr>
      <w:tr w:rsidR="00373DE9" w:rsidRPr="00374E15" w14:paraId="72B511BC" w14:textId="77777777" w:rsidTr="000439AB">
        <w:trPr>
          <w:jc w:val="center"/>
        </w:trPr>
        <w:tc>
          <w:tcPr>
            <w:tcW w:w="4163" w:type="dxa"/>
          </w:tcPr>
          <w:p w14:paraId="254611C6" w14:textId="0014E921" w:rsidR="00373DE9" w:rsidRPr="00373DE9" w:rsidRDefault="00373DE9" w:rsidP="00373DE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373DE9">
              <w:rPr>
                <w:rFonts w:ascii="Open Sans" w:hAnsi="Open Sans" w:cs="Open Sans"/>
                <w:sz w:val="20"/>
                <w:szCs w:val="20"/>
              </w:rPr>
              <w:t>A választások és népszavazás aktuális kihívásai</w:t>
            </w:r>
          </w:p>
        </w:tc>
        <w:tc>
          <w:tcPr>
            <w:tcW w:w="3775" w:type="dxa"/>
          </w:tcPr>
          <w:p w14:paraId="0C2496AD" w14:textId="16DB3704" w:rsidR="00373DE9" w:rsidRPr="00373DE9" w:rsidRDefault="00373DE9" w:rsidP="00373DE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373DE9">
              <w:rPr>
                <w:rFonts w:ascii="Open Sans" w:hAnsi="Open Sans" w:cs="Open Sans"/>
                <w:color w:val="000000"/>
                <w:sz w:val="20"/>
                <w:szCs w:val="20"/>
              </w:rPr>
              <w:t>Alkotmányjogi Tanszék</w:t>
            </w:r>
          </w:p>
        </w:tc>
      </w:tr>
      <w:tr w:rsidR="00373DE9" w:rsidRPr="00374E15" w14:paraId="4BC1C8E6" w14:textId="77777777" w:rsidTr="000439AB">
        <w:trPr>
          <w:jc w:val="center"/>
        </w:trPr>
        <w:tc>
          <w:tcPr>
            <w:tcW w:w="4163" w:type="dxa"/>
          </w:tcPr>
          <w:p w14:paraId="27763D8E" w14:textId="3D4055DB" w:rsidR="00373DE9" w:rsidRPr="00373DE9" w:rsidRDefault="00373DE9" w:rsidP="00373DE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373DE9">
              <w:rPr>
                <w:rFonts w:ascii="Open Sans" w:hAnsi="Open Sans" w:cs="Open Sans"/>
                <w:sz w:val="20"/>
                <w:szCs w:val="20"/>
              </w:rPr>
              <w:t>Államszervezeti jogesetmegoldás</w:t>
            </w:r>
          </w:p>
        </w:tc>
        <w:tc>
          <w:tcPr>
            <w:tcW w:w="3775" w:type="dxa"/>
          </w:tcPr>
          <w:p w14:paraId="7E24258F" w14:textId="72DA4F7E" w:rsidR="00373DE9" w:rsidRPr="00373DE9" w:rsidRDefault="00373DE9" w:rsidP="00373DE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373DE9">
              <w:rPr>
                <w:rFonts w:ascii="Open Sans" w:hAnsi="Open Sans" w:cs="Open Sans"/>
                <w:color w:val="000000"/>
                <w:sz w:val="20"/>
                <w:szCs w:val="20"/>
              </w:rPr>
              <w:t>Alkotmányjogi Tanszék</w:t>
            </w:r>
          </w:p>
        </w:tc>
      </w:tr>
      <w:tr w:rsidR="00373DE9" w:rsidRPr="00374E15" w14:paraId="1175D6ED" w14:textId="77777777" w:rsidTr="000439AB">
        <w:trPr>
          <w:jc w:val="center"/>
        </w:trPr>
        <w:tc>
          <w:tcPr>
            <w:tcW w:w="4163" w:type="dxa"/>
          </w:tcPr>
          <w:p w14:paraId="6444F366" w14:textId="682A753E" w:rsidR="00373DE9" w:rsidRPr="00373DE9" w:rsidRDefault="00373DE9" w:rsidP="00373DE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373DE9">
              <w:rPr>
                <w:rFonts w:ascii="Open Sans" w:hAnsi="Open Sans" w:cs="Open Sans"/>
                <w:sz w:val="20"/>
                <w:szCs w:val="20"/>
              </w:rPr>
              <w:t>Constitutional design</w:t>
            </w:r>
          </w:p>
        </w:tc>
        <w:tc>
          <w:tcPr>
            <w:tcW w:w="3775" w:type="dxa"/>
          </w:tcPr>
          <w:p w14:paraId="443A73B6" w14:textId="3C289A12" w:rsidR="00373DE9" w:rsidRPr="00373DE9" w:rsidRDefault="00373DE9" w:rsidP="00373DE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373DE9">
              <w:rPr>
                <w:rFonts w:ascii="Open Sans" w:hAnsi="Open Sans" w:cs="Open Sans"/>
                <w:color w:val="000000"/>
                <w:sz w:val="20"/>
                <w:szCs w:val="20"/>
              </w:rPr>
              <w:t>Alkotmányjogi Tanszék</w:t>
            </w:r>
          </w:p>
        </w:tc>
      </w:tr>
      <w:tr w:rsidR="00373DE9" w:rsidRPr="00374E15" w14:paraId="600E1B11" w14:textId="77777777" w:rsidTr="000439AB">
        <w:trPr>
          <w:jc w:val="center"/>
        </w:trPr>
        <w:tc>
          <w:tcPr>
            <w:tcW w:w="4163" w:type="dxa"/>
          </w:tcPr>
          <w:p w14:paraId="70C2F259" w14:textId="3FE0CC53" w:rsidR="00373DE9" w:rsidRPr="00373DE9" w:rsidRDefault="00373DE9" w:rsidP="00373DE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373DE9">
              <w:rPr>
                <w:rFonts w:ascii="Open Sans" w:hAnsi="Open Sans" w:cs="Open Sans"/>
                <w:sz w:val="20"/>
                <w:szCs w:val="20"/>
              </w:rPr>
              <w:t>Fundamental rights before courts</w:t>
            </w:r>
          </w:p>
        </w:tc>
        <w:tc>
          <w:tcPr>
            <w:tcW w:w="3775" w:type="dxa"/>
          </w:tcPr>
          <w:p w14:paraId="01D83FA4" w14:textId="7CAB83C5" w:rsidR="00373DE9" w:rsidRPr="00373DE9" w:rsidRDefault="00373DE9" w:rsidP="00373DE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373DE9">
              <w:rPr>
                <w:rFonts w:ascii="Open Sans" w:hAnsi="Open Sans" w:cs="Open Sans"/>
                <w:color w:val="000000"/>
                <w:sz w:val="20"/>
                <w:szCs w:val="20"/>
              </w:rPr>
              <w:t>Alkotmányjogi Tanszék</w:t>
            </w:r>
          </w:p>
        </w:tc>
      </w:tr>
      <w:tr w:rsidR="00373DE9" w:rsidRPr="00374E15" w14:paraId="08ACCD9F" w14:textId="77777777" w:rsidTr="000439AB">
        <w:trPr>
          <w:jc w:val="center"/>
        </w:trPr>
        <w:tc>
          <w:tcPr>
            <w:tcW w:w="4163" w:type="dxa"/>
          </w:tcPr>
          <w:p w14:paraId="183146A1" w14:textId="2E0B6F35" w:rsidR="00373DE9" w:rsidRPr="00373DE9" w:rsidRDefault="00373DE9" w:rsidP="00373DE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373DE9">
              <w:rPr>
                <w:rFonts w:ascii="Open Sans" w:hAnsi="Open Sans" w:cs="Open Sans"/>
                <w:sz w:val="20"/>
                <w:szCs w:val="20"/>
              </w:rPr>
              <w:t>Rule of law and illiberal democracies</w:t>
            </w:r>
          </w:p>
        </w:tc>
        <w:tc>
          <w:tcPr>
            <w:tcW w:w="3775" w:type="dxa"/>
          </w:tcPr>
          <w:p w14:paraId="356F44BD" w14:textId="5AEB1799" w:rsidR="00373DE9" w:rsidRPr="00373DE9" w:rsidRDefault="00373DE9" w:rsidP="00373DE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373DE9">
              <w:rPr>
                <w:rFonts w:ascii="Open Sans" w:hAnsi="Open Sans" w:cs="Open Sans"/>
                <w:color w:val="000000"/>
                <w:sz w:val="20"/>
                <w:szCs w:val="20"/>
              </w:rPr>
              <w:t>Alkotmányjogi Tanszék</w:t>
            </w:r>
          </w:p>
        </w:tc>
      </w:tr>
      <w:tr w:rsidR="00373DE9" w:rsidRPr="00374E15" w14:paraId="5B52AB00" w14:textId="77777777" w:rsidTr="00CE21DB">
        <w:trPr>
          <w:jc w:val="center"/>
        </w:trPr>
        <w:tc>
          <w:tcPr>
            <w:tcW w:w="4163" w:type="dxa"/>
          </w:tcPr>
          <w:p w14:paraId="685900C3" w14:textId="07B6230B" w:rsidR="00373DE9" w:rsidRPr="00373DE9" w:rsidRDefault="00373DE9" w:rsidP="00373DE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373DE9">
              <w:rPr>
                <w:rFonts w:ascii="Open Sans" w:hAnsi="Open Sans" w:cs="Open Sans"/>
                <w:sz w:val="20"/>
                <w:szCs w:val="20"/>
              </w:rPr>
              <w:t>Fejezetek az alkotmánybíráskodás történetéből</w:t>
            </w:r>
          </w:p>
        </w:tc>
        <w:tc>
          <w:tcPr>
            <w:tcW w:w="3775" w:type="dxa"/>
          </w:tcPr>
          <w:p w14:paraId="397F14ED" w14:textId="47AF08B2" w:rsidR="00373DE9" w:rsidRPr="00373DE9" w:rsidRDefault="00373DE9" w:rsidP="00373DE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373DE9">
              <w:rPr>
                <w:rFonts w:ascii="Open Sans" w:hAnsi="Open Sans" w:cs="Open Sans"/>
                <w:color w:val="000000"/>
                <w:sz w:val="20"/>
                <w:szCs w:val="20"/>
              </w:rPr>
              <w:t>Magyar Állam- és Jogtörténeti Tanszék</w:t>
            </w:r>
          </w:p>
        </w:tc>
      </w:tr>
      <w:tr w:rsidR="00373DE9" w:rsidRPr="00374E15" w14:paraId="45F7DF49" w14:textId="77777777" w:rsidTr="00CE21DB">
        <w:trPr>
          <w:jc w:val="center"/>
        </w:trPr>
        <w:tc>
          <w:tcPr>
            <w:tcW w:w="4163" w:type="dxa"/>
          </w:tcPr>
          <w:p w14:paraId="2C9BEF15" w14:textId="716B07DA" w:rsidR="00373DE9" w:rsidRPr="00373DE9" w:rsidRDefault="00373DE9" w:rsidP="00373DE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373DE9">
              <w:rPr>
                <w:rFonts w:ascii="Open Sans" w:hAnsi="Open Sans" w:cs="Open Sans"/>
                <w:sz w:val="20"/>
                <w:szCs w:val="20"/>
              </w:rPr>
              <w:t>Internetszabályozás</w:t>
            </w:r>
          </w:p>
        </w:tc>
        <w:tc>
          <w:tcPr>
            <w:tcW w:w="3775" w:type="dxa"/>
          </w:tcPr>
          <w:p w14:paraId="752FCDD2" w14:textId="20ED78B2" w:rsidR="00373DE9" w:rsidRPr="00373DE9" w:rsidRDefault="00373DE9" w:rsidP="00373DE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373DE9">
              <w:rPr>
                <w:rFonts w:ascii="Open Sans" w:hAnsi="Open Sans" w:cs="Open Sans"/>
                <w:color w:val="000000"/>
                <w:sz w:val="20"/>
                <w:szCs w:val="20"/>
              </w:rPr>
              <w:t>Magyar Állam- és Jogtörténeti Tanszék</w:t>
            </w:r>
          </w:p>
        </w:tc>
      </w:tr>
    </w:tbl>
    <w:p w14:paraId="513DBFDF" w14:textId="77777777" w:rsidR="002B1DFF" w:rsidRPr="00374E15" w:rsidRDefault="002B1DFF" w:rsidP="002B1DFF">
      <w:pPr>
        <w:jc w:val="center"/>
        <w:rPr>
          <w:rFonts w:ascii="Book Antiqua" w:hAnsi="Book Antiqua"/>
          <w:b/>
          <w:sz w:val="22"/>
          <w:szCs w:val="22"/>
        </w:rPr>
      </w:pPr>
    </w:p>
    <w:p w14:paraId="48F6AB5F" w14:textId="77777777" w:rsidR="002B1DFF" w:rsidRPr="00374E15" w:rsidRDefault="002B1DFF" w:rsidP="002B1DFF">
      <w:pPr>
        <w:jc w:val="center"/>
        <w:rPr>
          <w:rFonts w:ascii="Book Antiqua" w:hAnsi="Book Antiqua"/>
          <w:b/>
          <w:caps/>
        </w:rPr>
        <w:sectPr w:rsidR="002B1DFF" w:rsidRPr="00374E15" w:rsidSect="004831A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A1941CA" w14:textId="77777777" w:rsidR="002B1DFF" w:rsidRPr="00ED7DC2" w:rsidRDefault="002B1DFF" w:rsidP="002B1DFF">
      <w:pPr>
        <w:jc w:val="center"/>
        <w:rPr>
          <w:rFonts w:ascii="Goldenbook" w:hAnsi="Goldenbook"/>
          <w:b/>
          <w:caps/>
          <w:sz w:val="28"/>
        </w:rPr>
      </w:pPr>
      <w:r w:rsidRPr="00ED7DC2">
        <w:rPr>
          <w:rFonts w:ascii="Goldenbook" w:hAnsi="Goldenbook"/>
          <w:b/>
          <w:caps/>
          <w:sz w:val="28"/>
        </w:rPr>
        <w:lastRenderedPageBreak/>
        <w:t>Nemzetközi jogi és európai jogi modul</w:t>
      </w:r>
    </w:p>
    <w:p w14:paraId="75FDB9E5" w14:textId="77777777" w:rsidR="002B1DFF" w:rsidRPr="00ED7DC2" w:rsidRDefault="002B1DFF" w:rsidP="00E976AF">
      <w:pPr>
        <w:jc w:val="center"/>
        <w:rPr>
          <w:rFonts w:ascii="Goldenbook" w:hAnsi="Goldenbook"/>
          <w:b/>
          <w:szCs w:val="22"/>
        </w:rPr>
      </w:pPr>
      <w:r w:rsidRPr="00ED7DC2">
        <w:rPr>
          <w:rFonts w:ascii="Goldenbook" w:hAnsi="Goldenbook"/>
          <w:b/>
          <w:szCs w:val="22"/>
        </w:rPr>
        <w:t xml:space="preserve">Modulfelelős: </w:t>
      </w:r>
      <w:r w:rsidRPr="00ED7DC2">
        <w:rPr>
          <w:rFonts w:ascii="Goldenbook" w:hAnsi="Goldenbook"/>
          <w:b/>
          <w:smallCaps/>
          <w:szCs w:val="22"/>
        </w:rPr>
        <w:t>Dr. Kardos Gábor</w:t>
      </w:r>
      <w:r w:rsidRPr="00ED7DC2">
        <w:rPr>
          <w:rFonts w:ascii="Goldenbook" w:hAnsi="Goldenbook"/>
          <w:b/>
          <w:szCs w:val="22"/>
        </w:rPr>
        <w:t xml:space="preserve"> egyetemi tanár</w:t>
      </w:r>
    </w:p>
    <w:tbl>
      <w:tblPr>
        <w:tblW w:w="8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75"/>
        <w:gridCol w:w="4201"/>
      </w:tblGrid>
      <w:tr w:rsidR="002B1DFF" w:rsidRPr="004578DD" w14:paraId="47EE9A4C" w14:textId="77777777" w:rsidTr="001F532A">
        <w:trPr>
          <w:jc w:val="center"/>
        </w:trPr>
        <w:tc>
          <w:tcPr>
            <w:tcW w:w="4375" w:type="dxa"/>
            <w:vAlign w:val="center"/>
          </w:tcPr>
          <w:p w14:paraId="21D18C64" w14:textId="77777777" w:rsidR="002B1DFF" w:rsidRPr="00076E20" w:rsidRDefault="002B1DFF" w:rsidP="001F532A">
            <w:pPr>
              <w:ind w:right="-57" w:firstLine="0"/>
              <w:jc w:val="center"/>
              <w:rPr>
                <w:rFonts w:ascii="Open Sans" w:hAnsi="Open Sans" w:cs="Open Sans"/>
                <w:b/>
                <w:sz w:val="20"/>
                <w:szCs w:val="22"/>
              </w:rPr>
            </w:pPr>
            <w:r w:rsidRPr="00076E20">
              <w:rPr>
                <w:rFonts w:ascii="Open Sans" w:hAnsi="Open Sans" w:cs="Open Sans"/>
                <w:b/>
                <w:sz w:val="20"/>
                <w:szCs w:val="22"/>
              </w:rPr>
              <w:t>A fakultatív kurzus címe</w:t>
            </w:r>
          </w:p>
        </w:tc>
        <w:tc>
          <w:tcPr>
            <w:tcW w:w="4201" w:type="dxa"/>
          </w:tcPr>
          <w:p w14:paraId="7F039817" w14:textId="77777777" w:rsidR="002B1DFF" w:rsidRPr="00076E20" w:rsidRDefault="002B1DFF" w:rsidP="001F532A">
            <w:pPr>
              <w:ind w:right="-57" w:firstLine="0"/>
              <w:jc w:val="center"/>
              <w:rPr>
                <w:rFonts w:ascii="Open Sans" w:hAnsi="Open Sans" w:cs="Open Sans"/>
                <w:b/>
                <w:sz w:val="20"/>
                <w:szCs w:val="22"/>
              </w:rPr>
            </w:pPr>
            <w:r w:rsidRPr="00076E20">
              <w:rPr>
                <w:rFonts w:ascii="Open Sans" w:hAnsi="Open Sans" w:cs="Open Sans"/>
                <w:b/>
                <w:sz w:val="20"/>
                <w:szCs w:val="22"/>
              </w:rPr>
              <w:t>Tanszék</w:t>
            </w:r>
          </w:p>
        </w:tc>
      </w:tr>
      <w:tr w:rsidR="000237B3" w:rsidRPr="00854B38" w14:paraId="0BD0202D" w14:textId="77777777" w:rsidTr="00453284">
        <w:trPr>
          <w:jc w:val="center"/>
        </w:trPr>
        <w:tc>
          <w:tcPr>
            <w:tcW w:w="4375" w:type="dxa"/>
          </w:tcPr>
          <w:p w14:paraId="27A23DD6" w14:textId="155C4A41" w:rsidR="000237B3" w:rsidRPr="000237B3" w:rsidRDefault="000237B3" w:rsidP="000237B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0237B3">
              <w:rPr>
                <w:rFonts w:ascii="Open Sans" w:hAnsi="Open Sans" w:cs="Open Sans"/>
                <w:sz w:val="20"/>
                <w:szCs w:val="20"/>
              </w:rPr>
              <w:t>EU jog olasz nyelven</w:t>
            </w:r>
          </w:p>
        </w:tc>
        <w:tc>
          <w:tcPr>
            <w:tcW w:w="4201" w:type="dxa"/>
          </w:tcPr>
          <w:p w14:paraId="162B079F" w14:textId="4674526A" w:rsidR="000237B3" w:rsidRPr="000237B3" w:rsidRDefault="000237B3" w:rsidP="000237B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0237B3">
              <w:rPr>
                <w:rFonts w:ascii="Open Sans" w:hAnsi="Open Sans" w:cs="Open Sans"/>
                <w:color w:val="000000"/>
                <w:sz w:val="20"/>
                <w:szCs w:val="20"/>
              </w:rPr>
              <w:t>Idegennyelvi Oktatásszervezési Központ</w:t>
            </w:r>
          </w:p>
        </w:tc>
      </w:tr>
      <w:tr w:rsidR="000237B3" w:rsidRPr="00854B38" w14:paraId="69368481" w14:textId="77777777" w:rsidTr="00E976AF">
        <w:trPr>
          <w:trHeight w:val="542"/>
          <w:jc w:val="center"/>
        </w:trPr>
        <w:tc>
          <w:tcPr>
            <w:tcW w:w="4375" w:type="dxa"/>
          </w:tcPr>
          <w:p w14:paraId="4A6F27C7" w14:textId="10994DC6" w:rsidR="000237B3" w:rsidRPr="000237B3" w:rsidRDefault="000237B3" w:rsidP="000237B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0237B3">
              <w:rPr>
                <w:rFonts w:ascii="Open Sans" w:hAnsi="Open Sans" w:cs="Open Sans"/>
                <w:sz w:val="20"/>
                <w:szCs w:val="20"/>
              </w:rPr>
              <w:t>Europäische Grundfreiheiten</w:t>
            </w:r>
          </w:p>
        </w:tc>
        <w:tc>
          <w:tcPr>
            <w:tcW w:w="4201" w:type="dxa"/>
          </w:tcPr>
          <w:p w14:paraId="2555D76F" w14:textId="778A745D" w:rsidR="000237B3" w:rsidRPr="000237B3" w:rsidRDefault="000237B3" w:rsidP="000237B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0237B3">
              <w:rPr>
                <w:rFonts w:ascii="Open Sans" w:hAnsi="Open Sans" w:cs="Open Sans"/>
                <w:color w:val="000000"/>
                <w:sz w:val="20"/>
                <w:szCs w:val="20"/>
              </w:rPr>
              <w:t>Idegennyelvi Oktatásszervezési Központ</w:t>
            </w:r>
          </w:p>
        </w:tc>
      </w:tr>
      <w:tr w:rsidR="000237B3" w:rsidRPr="00854B38" w14:paraId="7486231B" w14:textId="77777777" w:rsidTr="00E976AF">
        <w:trPr>
          <w:trHeight w:val="550"/>
          <w:jc w:val="center"/>
        </w:trPr>
        <w:tc>
          <w:tcPr>
            <w:tcW w:w="4375" w:type="dxa"/>
          </w:tcPr>
          <w:p w14:paraId="6B863821" w14:textId="64495435" w:rsidR="000237B3" w:rsidRPr="000237B3" w:rsidRDefault="000237B3" w:rsidP="000237B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0237B3">
              <w:rPr>
                <w:rFonts w:ascii="Open Sans" w:hAnsi="Open Sans" w:cs="Open Sans"/>
                <w:sz w:val="20"/>
                <w:szCs w:val="20"/>
              </w:rPr>
              <w:t>Basics of International and European Disability Law</w:t>
            </w:r>
          </w:p>
        </w:tc>
        <w:tc>
          <w:tcPr>
            <w:tcW w:w="4201" w:type="dxa"/>
          </w:tcPr>
          <w:p w14:paraId="64BAFCEE" w14:textId="6B3B6AC8" w:rsidR="000237B3" w:rsidRPr="00854B38" w:rsidRDefault="000237B3" w:rsidP="000237B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Közigazgatási Jogi Tanszék</w:t>
            </w:r>
          </w:p>
        </w:tc>
      </w:tr>
      <w:tr w:rsidR="000237B3" w:rsidRPr="00854B38" w14:paraId="20D437DF" w14:textId="77777777" w:rsidTr="00E976AF">
        <w:trPr>
          <w:trHeight w:val="558"/>
          <w:jc w:val="center"/>
        </w:trPr>
        <w:tc>
          <w:tcPr>
            <w:tcW w:w="4375" w:type="dxa"/>
          </w:tcPr>
          <w:p w14:paraId="58FDAB2F" w14:textId="466D7AB1" w:rsidR="000237B3" w:rsidRPr="000237B3" w:rsidRDefault="000237B3" w:rsidP="000237B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0237B3">
              <w:rPr>
                <w:rFonts w:ascii="Open Sans" w:hAnsi="Open Sans" w:cs="Open Sans"/>
                <w:sz w:val="20"/>
                <w:szCs w:val="20"/>
              </w:rPr>
              <w:t xml:space="preserve">Current challenges in international, European and Hungarian refugee law </w:t>
            </w:r>
          </w:p>
        </w:tc>
        <w:tc>
          <w:tcPr>
            <w:tcW w:w="4201" w:type="dxa"/>
          </w:tcPr>
          <w:p w14:paraId="169D04F7" w14:textId="7EFBF74E" w:rsidR="000237B3" w:rsidRPr="000237B3" w:rsidRDefault="000237B3" w:rsidP="000237B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0237B3">
              <w:rPr>
                <w:rFonts w:ascii="Open Sans" w:hAnsi="Open Sans" w:cs="Open Sans"/>
                <w:color w:val="000000"/>
                <w:sz w:val="20"/>
                <w:szCs w:val="20"/>
              </w:rPr>
              <w:t>Nemzetközi Jogi Tanszék</w:t>
            </w:r>
          </w:p>
        </w:tc>
      </w:tr>
      <w:tr w:rsidR="000237B3" w:rsidRPr="00854B38" w14:paraId="02236DE8" w14:textId="77777777" w:rsidTr="00E976AF">
        <w:trPr>
          <w:trHeight w:val="552"/>
          <w:jc w:val="center"/>
        </w:trPr>
        <w:tc>
          <w:tcPr>
            <w:tcW w:w="4375" w:type="dxa"/>
          </w:tcPr>
          <w:p w14:paraId="08702C13" w14:textId="17E094A8" w:rsidR="000237B3" w:rsidRPr="000237B3" w:rsidRDefault="000237B3" w:rsidP="000237B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0237B3">
              <w:rPr>
                <w:rFonts w:ascii="Open Sans" w:hAnsi="Open Sans" w:cs="Open Sans"/>
                <w:sz w:val="20"/>
                <w:szCs w:val="20"/>
              </w:rPr>
              <w:t>EU protection of fundamental rights</w:t>
            </w:r>
          </w:p>
        </w:tc>
        <w:tc>
          <w:tcPr>
            <w:tcW w:w="4201" w:type="dxa"/>
          </w:tcPr>
          <w:p w14:paraId="52578202" w14:textId="234B64A6" w:rsidR="000237B3" w:rsidRPr="000237B3" w:rsidRDefault="000237B3" w:rsidP="000237B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0237B3">
              <w:rPr>
                <w:rFonts w:ascii="Open Sans" w:hAnsi="Open Sans" w:cs="Open Sans"/>
                <w:color w:val="000000"/>
                <w:sz w:val="20"/>
                <w:szCs w:val="20"/>
              </w:rPr>
              <w:t>Nemzetközi Jogi Tanszék</w:t>
            </w:r>
          </w:p>
        </w:tc>
      </w:tr>
      <w:tr w:rsidR="000237B3" w:rsidRPr="00854B38" w14:paraId="32E24187" w14:textId="77777777" w:rsidTr="0069068D">
        <w:trPr>
          <w:trHeight w:val="759"/>
          <w:jc w:val="center"/>
        </w:trPr>
        <w:tc>
          <w:tcPr>
            <w:tcW w:w="4375" w:type="dxa"/>
          </w:tcPr>
          <w:p w14:paraId="243C1554" w14:textId="1DB3AA5B" w:rsidR="000237B3" w:rsidRPr="000237B3" w:rsidRDefault="000237B3" w:rsidP="000237B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0237B3">
              <w:rPr>
                <w:rFonts w:ascii="Open Sans" w:hAnsi="Open Sans" w:cs="Open Sans"/>
                <w:sz w:val="20"/>
                <w:szCs w:val="20"/>
              </w:rPr>
              <w:t>General Principles and Fundamental Rights in EU Law</w:t>
            </w:r>
          </w:p>
        </w:tc>
        <w:tc>
          <w:tcPr>
            <w:tcW w:w="4201" w:type="dxa"/>
          </w:tcPr>
          <w:p w14:paraId="300B0C43" w14:textId="1E60EAC8" w:rsidR="000237B3" w:rsidRPr="000237B3" w:rsidRDefault="000237B3" w:rsidP="000237B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0237B3">
              <w:rPr>
                <w:rFonts w:ascii="Open Sans" w:hAnsi="Open Sans" w:cs="Open Sans"/>
                <w:color w:val="000000"/>
                <w:sz w:val="20"/>
                <w:szCs w:val="20"/>
              </w:rPr>
              <w:t>Nemzetközi Jogi Tanszék</w:t>
            </w:r>
          </w:p>
        </w:tc>
      </w:tr>
      <w:tr w:rsidR="000237B3" w:rsidRPr="00854B38" w14:paraId="60041026" w14:textId="77777777" w:rsidTr="0069068D">
        <w:trPr>
          <w:trHeight w:val="759"/>
          <w:jc w:val="center"/>
        </w:trPr>
        <w:tc>
          <w:tcPr>
            <w:tcW w:w="4375" w:type="dxa"/>
          </w:tcPr>
          <w:p w14:paraId="2CF8B40E" w14:textId="109B16D0" w:rsidR="000237B3" w:rsidRPr="000237B3" w:rsidRDefault="000237B3" w:rsidP="000237B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0237B3">
              <w:rPr>
                <w:rFonts w:ascii="Open Sans" w:hAnsi="Open Sans" w:cs="Open Sans"/>
                <w:sz w:val="20"/>
                <w:szCs w:val="20"/>
              </w:rPr>
              <w:t>International Commercial Dispute Settlement Law</w:t>
            </w:r>
          </w:p>
        </w:tc>
        <w:tc>
          <w:tcPr>
            <w:tcW w:w="4201" w:type="dxa"/>
          </w:tcPr>
          <w:p w14:paraId="5C205906" w14:textId="071BB029" w:rsidR="000237B3" w:rsidRPr="000237B3" w:rsidRDefault="000237B3" w:rsidP="000237B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0237B3">
              <w:rPr>
                <w:rFonts w:ascii="Open Sans" w:hAnsi="Open Sans" w:cs="Open Sans"/>
                <w:color w:val="000000"/>
                <w:sz w:val="20"/>
                <w:szCs w:val="20"/>
              </w:rPr>
              <w:t>Nemzetközi Jogi Tanszék</w:t>
            </w:r>
          </w:p>
        </w:tc>
      </w:tr>
      <w:tr w:rsidR="000237B3" w:rsidRPr="00854B38" w14:paraId="1F6C2F85" w14:textId="77777777" w:rsidTr="0069068D">
        <w:trPr>
          <w:jc w:val="center"/>
        </w:trPr>
        <w:tc>
          <w:tcPr>
            <w:tcW w:w="4375" w:type="dxa"/>
          </w:tcPr>
          <w:p w14:paraId="16EC5AE6" w14:textId="28C6F46B" w:rsidR="000237B3" w:rsidRPr="000237B3" w:rsidRDefault="000237B3" w:rsidP="000237B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0237B3">
              <w:rPr>
                <w:rFonts w:ascii="Open Sans" w:hAnsi="Open Sans" w:cs="Open Sans"/>
                <w:sz w:val="20"/>
                <w:szCs w:val="20"/>
              </w:rPr>
              <w:t xml:space="preserve">Jessup Moot Court Competition </w:t>
            </w:r>
          </w:p>
        </w:tc>
        <w:tc>
          <w:tcPr>
            <w:tcW w:w="4201" w:type="dxa"/>
          </w:tcPr>
          <w:p w14:paraId="0467DBE9" w14:textId="4C41BC88" w:rsidR="000237B3" w:rsidRPr="000237B3" w:rsidRDefault="000237B3" w:rsidP="000237B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0237B3">
              <w:rPr>
                <w:rFonts w:ascii="Open Sans" w:hAnsi="Open Sans" w:cs="Open Sans"/>
                <w:color w:val="000000"/>
                <w:sz w:val="20"/>
                <w:szCs w:val="20"/>
              </w:rPr>
              <w:t>Nemzetközi Jogi Tanszék</w:t>
            </w:r>
          </w:p>
        </w:tc>
      </w:tr>
      <w:tr w:rsidR="000237B3" w:rsidRPr="00854B38" w14:paraId="04A15BB3" w14:textId="77777777" w:rsidTr="0069068D">
        <w:trPr>
          <w:jc w:val="center"/>
        </w:trPr>
        <w:tc>
          <w:tcPr>
            <w:tcW w:w="4375" w:type="dxa"/>
          </w:tcPr>
          <w:p w14:paraId="1467CBCC" w14:textId="739B71F4" w:rsidR="000237B3" w:rsidRPr="000237B3" w:rsidRDefault="000237B3" w:rsidP="000237B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0237B3">
              <w:rPr>
                <w:rFonts w:ascii="Open Sans" w:hAnsi="Open Sans" w:cs="Open Sans"/>
                <w:sz w:val="20"/>
                <w:szCs w:val="20"/>
              </w:rPr>
              <w:t>Telders Moot Court Competition</w:t>
            </w:r>
          </w:p>
        </w:tc>
        <w:tc>
          <w:tcPr>
            <w:tcW w:w="4201" w:type="dxa"/>
          </w:tcPr>
          <w:p w14:paraId="6D0219B6" w14:textId="10EA8A9F" w:rsidR="000237B3" w:rsidRPr="000237B3" w:rsidRDefault="000237B3" w:rsidP="000237B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0237B3">
              <w:rPr>
                <w:rFonts w:ascii="Open Sans" w:hAnsi="Open Sans" w:cs="Open Sans"/>
                <w:color w:val="000000"/>
                <w:sz w:val="20"/>
                <w:szCs w:val="20"/>
              </w:rPr>
              <w:t>Nemzetközi Jogi Tanszék</w:t>
            </w:r>
          </w:p>
        </w:tc>
      </w:tr>
      <w:tr w:rsidR="000237B3" w:rsidRPr="00854B38" w14:paraId="29BFA538" w14:textId="77777777" w:rsidTr="0069068D">
        <w:trPr>
          <w:jc w:val="center"/>
        </w:trPr>
        <w:tc>
          <w:tcPr>
            <w:tcW w:w="4375" w:type="dxa"/>
          </w:tcPr>
          <w:p w14:paraId="3D4789D1" w14:textId="7108B416" w:rsidR="000237B3" w:rsidRPr="000237B3" w:rsidRDefault="000237B3" w:rsidP="000237B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0237B3">
              <w:rPr>
                <w:rFonts w:ascii="Open Sans" w:hAnsi="Open Sans" w:cs="Open Sans"/>
                <w:sz w:val="20"/>
                <w:szCs w:val="20"/>
              </w:rPr>
              <w:t xml:space="preserve">Transactions in International Environment (Mergers and Acquisitions) </w:t>
            </w:r>
          </w:p>
        </w:tc>
        <w:tc>
          <w:tcPr>
            <w:tcW w:w="4201" w:type="dxa"/>
          </w:tcPr>
          <w:p w14:paraId="7C7EDBB5" w14:textId="10D4A7BE" w:rsidR="000237B3" w:rsidRPr="000237B3" w:rsidRDefault="000237B3" w:rsidP="000237B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0237B3">
              <w:rPr>
                <w:rFonts w:ascii="Open Sans" w:hAnsi="Open Sans" w:cs="Open Sans"/>
                <w:color w:val="000000"/>
                <w:sz w:val="20"/>
                <w:szCs w:val="20"/>
              </w:rPr>
              <w:t>Nemzetközi Jogi Tanszék</w:t>
            </w:r>
          </w:p>
        </w:tc>
      </w:tr>
      <w:tr w:rsidR="000237B3" w:rsidRPr="00854B38" w14:paraId="590FBDEA" w14:textId="77777777" w:rsidTr="0069068D">
        <w:trPr>
          <w:jc w:val="center"/>
        </w:trPr>
        <w:tc>
          <w:tcPr>
            <w:tcW w:w="4375" w:type="dxa"/>
          </w:tcPr>
          <w:p w14:paraId="38320F90" w14:textId="2AFF1C23" w:rsidR="000237B3" w:rsidRPr="000237B3" w:rsidRDefault="000237B3" w:rsidP="000237B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0237B3">
              <w:rPr>
                <w:rFonts w:ascii="Open Sans" w:hAnsi="Open Sans" w:cs="Open Sans"/>
                <w:sz w:val="20"/>
                <w:szCs w:val="20"/>
              </w:rPr>
              <w:t>The Herbert Smith Freehills Competition Law Moot</w:t>
            </w:r>
          </w:p>
        </w:tc>
        <w:tc>
          <w:tcPr>
            <w:tcW w:w="4201" w:type="dxa"/>
          </w:tcPr>
          <w:p w14:paraId="738BE652" w14:textId="51D51A5A" w:rsidR="000237B3" w:rsidRPr="000237B3" w:rsidRDefault="000237B3" w:rsidP="000237B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0237B3">
              <w:rPr>
                <w:rFonts w:ascii="Open Sans" w:hAnsi="Open Sans" w:cs="Open Sans"/>
                <w:color w:val="000000"/>
                <w:sz w:val="20"/>
                <w:szCs w:val="20"/>
              </w:rPr>
              <w:t>Nemzetközi Magánjogi és Európai Gazdasági Jogi Tanszék</w:t>
            </w:r>
          </w:p>
        </w:tc>
      </w:tr>
      <w:tr w:rsidR="000237B3" w:rsidRPr="00854B38" w14:paraId="551E46E3" w14:textId="77777777" w:rsidTr="0069068D">
        <w:trPr>
          <w:jc w:val="center"/>
        </w:trPr>
        <w:tc>
          <w:tcPr>
            <w:tcW w:w="4375" w:type="dxa"/>
          </w:tcPr>
          <w:p w14:paraId="4BF5AA06" w14:textId="17E724DD" w:rsidR="000237B3" w:rsidRPr="000237B3" w:rsidRDefault="000237B3" w:rsidP="000237B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0237B3">
              <w:rPr>
                <w:rFonts w:ascii="Open Sans" w:hAnsi="Open Sans" w:cs="Open Sans"/>
                <w:sz w:val="20"/>
                <w:szCs w:val="20"/>
              </w:rPr>
              <w:t>FDI Moot Court - felkészítő kurzus az FDI Moot Court elnevezésű nemzetközi perbeszédversenyre</w:t>
            </w:r>
          </w:p>
        </w:tc>
        <w:tc>
          <w:tcPr>
            <w:tcW w:w="4201" w:type="dxa"/>
          </w:tcPr>
          <w:p w14:paraId="2A88973A" w14:textId="7760E1EF" w:rsidR="000237B3" w:rsidRPr="000237B3" w:rsidRDefault="000237B3" w:rsidP="000237B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0237B3">
              <w:rPr>
                <w:rFonts w:ascii="Open Sans" w:hAnsi="Open Sans" w:cs="Open Sans"/>
                <w:color w:val="000000"/>
                <w:sz w:val="20"/>
                <w:szCs w:val="20"/>
              </w:rPr>
              <w:t>Nemzetközi Magánjogi és Európai Gazdasági Jogi Tanszék</w:t>
            </w:r>
          </w:p>
        </w:tc>
      </w:tr>
      <w:tr w:rsidR="000237B3" w:rsidRPr="00854B38" w14:paraId="55048D34" w14:textId="77777777" w:rsidTr="0069068D">
        <w:trPr>
          <w:jc w:val="center"/>
        </w:trPr>
        <w:tc>
          <w:tcPr>
            <w:tcW w:w="4375" w:type="dxa"/>
          </w:tcPr>
          <w:p w14:paraId="059262DC" w14:textId="6F1634C4" w:rsidR="000237B3" w:rsidRPr="000237B3" w:rsidRDefault="000237B3" w:rsidP="000237B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0237B3">
              <w:rPr>
                <w:rFonts w:ascii="Open Sans" w:hAnsi="Open Sans" w:cs="Open Sans"/>
                <w:sz w:val="20"/>
                <w:szCs w:val="20"/>
              </w:rPr>
              <w:t xml:space="preserve">Practising International Arbitration </w:t>
            </w:r>
          </w:p>
        </w:tc>
        <w:tc>
          <w:tcPr>
            <w:tcW w:w="4201" w:type="dxa"/>
          </w:tcPr>
          <w:p w14:paraId="5BE75714" w14:textId="5AC88C9A" w:rsidR="000237B3" w:rsidRPr="000237B3" w:rsidRDefault="000237B3" w:rsidP="000237B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0237B3">
              <w:rPr>
                <w:rFonts w:ascii="Open Sans" w:hAnsi="Open Sans" w:cs="Open Sans"/>
                <w:color w:val="000000"/>
                <w:sz w:val="20"/>
                <w:szCs w:val="20"/>
              </w:rPr>
              <w:t>Nemzetközi Magánjogi és Európai Gazdasági Jogi Tanszék</w:t>
            </w:r>
          </w:p>
        </w:tc>
      </w:tr>
      <w:tr w:rsidR="000237B3" w:rsidRPr="00854B38" w14:paraId="41168C0E" w14:textId="77777777" w:rsidTr="00FF0E56">
        <w:trPr>
          <w:trHeight w:val="1362"/>
          <w:jc w:val="center"/>
        </w:trPr>
        <w:tc>
          <w:tcPr>
            <w:tcW w:w="4375" w:type="dxa"/>
          </w:tcPr>
          <w:p w14:paraId="2AA9F628" w14:textId="111B6184" w:rsidR="000237B3" w:rsidRPr="000237B3" w:rsidRDefault="000237B3" w:rsidP="000237B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0237B3">
              <w:rPr>
                <w:rFonts w:ascii="Open Sans" w:hAnsi="Open Sans" w:cs="Open Sans"/>
                <w:sz w:val="20"/>
                <w:szCs w:val="20"/>
              </w:rPr>
              <w:t>Willem C Vis (+EAST) International Commercial Arbitration Moot Court I. - Written Phase</w:t>
            </w:r>
          </w:p>
        </w:tc>
        <w:tc>
          <w:tcPr>
            <w:tcW w:w="4201" w:type="dxa"/>
          </w:tcPr>
          <w:p w14:paraId="55553672" w14:textId="5AC6D6AC" w:rsidR="000237B3" w:rsidRPr="000237B3" w:rsidRDefault="000237B3" w:rsidP="000237B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0237B3">
              <w:rPr>
                <w:rFonts w:ascii="Open Sans" w:hAnsi="Open Sans" w:cs="Open Sans"/>
                <w:color w:val="000000"/>
                <w:sz w:val="20"/>
                <w:szCs w:val="20"/>
              </w:rPr>
              <w:t>Nemzetközi Magánjogi és Európai Gazdasági Jogi Tanszék</w:t>
            </w:r>
          </w:p>
        </w:tc>
      </w:tr>
      <w:tr w:rsidR="000237B3" w:rsidRPr="00854B38" w14:paraId="7DC6C29F" w14:textId="77777777" w:rsidTr="000237B3">
        <w:trPr>
          <w:trHeight w:val="850"/>
          <w:jc w:val="center"/>
        </w:trPr>
        <w:tc>
          <w:tcPr>
            <w:tcW w:w="4375" w:type="dxa"/>
          </w:tcPr>
          <w:p w14:paraId="1907CA5B" w14:textId="3131FC9B" w:rsidR="000237B3" w:rsidRPr="000237B3" w:rsidRDefault="000237B3" w:rsidP="000237B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0237B3">
              <w:rPr>
                <w:rFonts w:ascii="Open Sans" w:hAnsi="Open Sans" w:cs="Open Sans"/>
                <w:sz w:val="20"/>
                <w:szCs w:val="20"/>
              </w:rPr>
              <w:lastRenderedPageBreak/>
              <w:t>International Tax Aspects of Employees' Global Mobility</w:t>
            </w:r>
          </w:p>
        </w:tc>
        <w:tc>
          <w:tcPr>
            <w:tcW w:w="4201" w:type="dxa"/>
          </w:tcPr>
          <w:p w14:paraId="5AEAD3A8" w14:textId="01CBBCF3" w:rsidR="000237B3" w:rsidRPr="000237B3" w:rsidRDefault="000237B3" w:rsidP="000237B3">
            <w:pPr>
              <w:jc w:val="center"/>
              <w:rPr>
                <w:rFonts w:ascii="Open Sans" w:hAnsi="Open Sans" w:cs="Open Sans"/>
                <w:smallCaps/>
                <w:sz w:val="20"/>
                <w:szCs w:val="20"/>
              </w:rPr>
            </w:pPr>
            <w:r w:rsidRPr="000237B3">
              <w:rPr>
                <w:rFonts w:ascii="Open Sans" w:hAnsi="Open Sans" w:cs="Open Sans"/>
                <w:sz w:val="20"/>
                <w:szCs w:val="20"/>
              </w:rPr>
              <w:t>Pénzügyi Jogi Tanszék</w:t>
            </w:r>
          </w:p>
        </w:tc>
      </w:tr>
      <w:tr w:rsidR="000237B3" w:rsidRPr="00854B38" w14:paraId="574780FE" w14:textId="77777777" w:rsidTr="000237B3">
        <w:trPr>
          <w:trHeight w:val="614"/>
          <w:jc w:val="center"/>
        </w:trPr>
        <w:tc>
          <w:tcPr>
            <w:tcW w:w="4375" w:type="dxa"/>
          </w:tcPr>
          <w:p w14:paraId="4D2551DC" w14:textId="65B48B8A" w:rsidR="000237B3" w:rsidRPr="000237B3" w:rsidRDefault="000237B3" w:rsidP="000237B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0237B3">
              <w:rPr>
                <w:rFonts w:ascii="Open Sans" w:hAnsi="Open Sans" w:cs="Open Sans"/>
                <w:sz w:val="20"/>
                <w:szCs w:val="20"/>
              </w:rPr>
              <w:t>International Tax Law</w:t>
            </w:r>
          </w:p>
        </w:tc>
        <w:tc>
          <w:tcPr>
            <w:tcW w:w="4201" w:type="dxa"/>
          </w:tcPr>
          <w:p w14:paraId="2BC247C1" w14:textId="001C7047" w:rsidR="000237B3" w:rsidRPr="000237B3" w:rsidRDefault="000237B3" w:rsidP="000237B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0237B3">
              <w:rPr>
                <w:rFonts w:ascii="Open Sans" w:hAnsi="Open Sans" w:cs="Open Sans"/>
                <w:sz w:val="20"/>
                <w:szCs w:val="20"/>
              </w:rPr>
              <w:t>Pénzügyi Jogi Tanszék</w:t>
            </w:r>
          </w:p>
        </w:tc>
      </w:tr>
      <w:tr w:rsidR="003C5039" w:rsidRPr="00854B38" w14:paraId="7B51B673" w14:textId="77777777" w:rsidTr="000237B3">
        <w:trPr>
          <w:trHeight w:val="614"/>
          <w:jc w:val="center"/>
        </w:trPr>
        <w:tc>
          <w:tcPr>
            <w:tcW w:w="4375" w:type="dxa"/>
          </w:tcPr>
          <w:p w14:paraId="03057D9B" w14:textId="194B4B00" w:rsidR="003C5039" w:rsidRPr="000237B3" w:rsidRDefault="003C5039" w:rsidP="000237B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3C5039">
              <w:rPr>
                <w:rFonts w:ascii="Open Sans" w:hAnsi="Open Sans" w:cs="Open Sans"/>
                <w:sz w:val="20"/>
                <w:szCs w:val="20"/>
              </w:rPr>
              <w:t>Introduction to European Company Law</w:t>
            </w:r>
          </w:p>
        </w:tc>
        <w:tc>
          <w:tcPr>
            <w:tcW w:w="4201" w:type="dxa"/>
          </w:tcPr>
          <w:p w14:paraId="04B0524B" w14:textId="576C1929" w:rsidR="003C5039" w:rsidRPr="000237B3" w:rsidRDefault="003C5039" w:rsidP="000237B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0237B3">
              <w:rPr>
                <w:rFonts w:ascii="Open Sans" w:hAnsi="Open Sans" w:cs="Open Sans"/>
                <w:color w:val="000000"/>
                <w:sz w:val="20"/>
                <w:szCs w:val="20"/>
              </w:rPr>
              <w:t>Nemzetközi Magánjogi és Európai Gazdasági Jogi Tanszék</w:t>
            </w:r>
          </w:p>
        </w:tc>
      </w:tr>
    </w:tbl>
    <w:p w14:paraId="21C0A04F" w14:textId="77777777" w:rsidR="006445BA" w:rsidRPr="00854B38" w:rsidRDefault="006445BA" w:rsidP="00854B38">
      <w:pPr>
        <w:ind w:firstLine="0"/>
        <w:jc w:val="center"/>
        <w:rPr>
          <w:rFonts w:ascii="Open Sans" w:hAnsi="Open Sans" w:cs="Open Sans"/>
          <w:sz w:val="20"/>
          <w:szCs w:val="20"/>
        </w:rPr>
      </w:pPr>
    </w:p>
    <w:sectPr w:rsidR="006445BA" w:rsidRPr="00854B38" w:rsidSect="00FF0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42713" w14:textId="77777777" w:rsidR="00FC1F68" w:rsidRDefault="00FC1F68" w:rsidP="001A3ABC">
      <w:pPr>
        <w:spacing w:after="0" w:line="240" w:lineRule="auto"/>
      </w:pPr>
      <w:r>
        <w:separator/>
      </w:r>
    </w:p>
  </w:endnote>
  <w:endnote w:type="continuationSeparator" w:id="0">
    <w:p w14:paraId="0A1F94BC" w14:textId="77777777" w:rsidR="00FC1F68" w:rsidRDefault="00FC1F68" w:rsidP="001A3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ldenbook">
    <w:panose1 w:val="02070502060405060302"/>
    <w:charset w:val="00"/>
    <w:family w:val="roman"/>
    <w:notTrueType/>
    <w:pitch w:val="variable"/>
    <w:sig w:usb0="00000007" w:usb1="00000000" w:usb2="00000000" w:usb3="00000000" w:csb0="00000093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956743"/>
      <w:docPartObj>
        <w:docPartGallery w:val="Page Numbers (Bottom of Page)"/>
        <w:docPartUnique/>
      </w:docPartObj>
    </w:sdtPr>
    <w:sdtEndPr/>
    <w:sdtContent>
      <w:p w14:paraId="384C7EB1" w14:textId="77777777" w:rsidR="00FC1F68" w:rsidRDefault="007842C9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1F6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9A50DDC" w14:textId="77777777" w:rsidR="00FC1F68" w:rsidRDefault="00FC1F68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52153"/>
      <w:docPartObj>
        <w:docPartGallery w:val="Page Numbers (Bottom of Page)"/>
        <w:docPartUnique/>
      </w:docPartObj>
    </w:sdtPr>
    <w:sdtEndPr/>
    <w:sdtContent>
      <w:p w14:paraId="4D660E90" w14:textId="77777777" w:rsidR="00FC1F68" w:rsidRDefault="007842C9" w:rsidP="00F17EEA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4769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4E27B" w14:textId="77777777" w:rsidR="00FC1F68" w:rsidRDefault="00FC1F68" w:rsidP="001A3ABC">
      <w:pPr>
        <w:spacing w:after="0" w:line="240" w:lineRule="auto"/>
      </w:pPr>
      <w:r>
        <w:separator/>
      </w:r>
    </w:p>
  </w:footnote>
  <w:footnote w:type="continuationSeparator" w:id="0">
    <w:p w14:paraId="44DF2100" w14:textId="77777777" w:rsidR="00FC1F68" w:rsidRDefault="00FC1F68" w:rsidP="001A3A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F5C5E"/>
    <w:multiLevelType w:val="hybridMultilevel"/>
    <w:tmpl w:val="A614FE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562CC"/>
    <w:multiLevelType w:val="hybridMultilevel"/>
    <w:tmpl w:val="305E0094"/>
    <w:lvl w:ilvl="0" w:tplc="040E000F">
      <w:start w:val="30"/>
      <w:numFmt w:val="bullet"/>
      <w:lvlText w:val="-"/>
      <w:lvlJc w:val="left"/>
      <w:pPr>
        <w:ind w:left="1068" w:hanging="360"/>
      </w:pPr>
      <w:rPr>
        <w:rFonts w:ascii="Book Antiqua" w:eastAsiaTheme="minorHAnsi" w:hAnsi="Book Antiqua" w:cs="Times-Roman" w:hint="default"/>
      </w:rPr>
    </w:lvl>
    <w:lvl w:ilvl="1" w:tplc="040E0019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17E44F9"/>
    <w:multiLevelType w:val="hybridMultilevel"/>
    <w:tmpl w:val="8B12DB34"/>
    <w:lvl w:ilvl="0" w:tplc="040E000F">
      <w:start w:val="30"/>
      <w:numFmt w:val="bullet"/>
      <w:lvlText w:val="-"/>
      <w:lvlJc w:val="left"/>
      <w:pPr>
        <w:ind w:left="1068" w:hanging="360"/>
      </w:pPr>
      <w:rPr>
        <w:rFonts w:ascii="Book Antiqua" w:eastAsiaTheme="minorHAnsi" w:hAnsi="Book Antiqua" w:cs="Times-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2C3"/>
    <w:rsid w:val="00001C1C"/>
    <w:rsid w:val="0000424F"/>
    <w:rsid w:val="000237B3"/>
    <w:rsid w:val="00034BF3"/>
    <w:rsid w:val="000372D7"/>
    <w:rsid w:val="0004110B"/>
    <w:rsid w:val="000412F4"/>
    <w:rsid w:val="00041A5D"/>
    <w:rsid w:val="00043CA4"/>
    <w:rsid w:val="00076E20"/>
    <w:rsid w:val="00083D7E"/>
    <w:rsid w:val="00086003"/>
    <w:rsid w:val="00095E5B"/>
    <w:rsid w:val="000A1EA3"/>
    <w:rsid w:val="000B0FE6"/>
    <w:rsid w:val="000C4D1C"/>
    <w:rsid w:val="000D33EB"/>
    <w:rsid w:val="000D7291"/>
    <w:rsid w:val="000D7F54"/>
    <w:rsid w:val="000E2BB6"/>
    <w:rsid w:val="000E310F"/>
    <w:rsid w:val="000F4C6A"/>
    <w:rsid w:val="000F7BDE"/>
    <w:rsid w:val="001003F6"/>
    <w:rsid w:val="00110D38"/>
    <w:rsid w:val="00111F6C"/>
    <w:rsid w:val="00112D9A"/>
    <w:rsid w:val="00120FF0"/>
    <w:rsid w:val="0012220C"/>
    <w:rsid w:val="00130023"/>
    <w:rsid w:val="00131E87"/>
    <w:rsid w:val="00137DA5"/>
    <w:rsid w:val="00141E1D"/>
    <w:rsid w:val="00142A27"/>
    <w:rsid w:val="00146FAA"/>
    <w:rsid w:val="001651C6"/>
    <w:rsid w:val="00172C2A"/>
    <w:rsid w:val="001752D6"/>
    <w:rsid w:val="00176E3F"/>
    <w:rsid w:val="00190844"/>
    <w:rsid w:val="00192592"/>
    <w:rsid w:val="001A3ABC"/>
    <w:rsid w:val="001A7D90"/>
    <w:rsid w:val="001B31FB"/>
    <w:rsid w:val="001D089A"/>
    <w:rsid w:val="001D35D7"/>
    <w:rsid w:val="001E26F0"/>
    <w:rsid w:val="001E52CF"/>
    <w:rsid w:val="001F6133"/>
    <w:rsid w:val="001F7A5A"/>
    <w:rsid w:val="00200437"/>
    <w:rsid w:val="00207033"/>
    <w:rsid w:val="002118B6"/>
    <w:rsid w:val="002136A9"/>
    <w:rsid w:val="00224BCF"/>
    <w:rsid w:val="00227EAA"/>
    <w:rsid w:val="002345E1"/>
    <w:rsid w:val="0025058E"/>
    <w:rsid w:val="00251E13"/>
    <w:rsid w:val="002543AD"/>
    <w:rsid w:val="002543E2"/>
    <w:rsid w:val="0027687A"/>
    <w:rsid w:val="0027729B"/>
    <w:rsid w:val="002777C4"/>
    <w:rsid w:val="002813ED"/>
    <w:rsid w:val="00291645"/>
    <w:rsid w:val="00293174"/>
    <w:rsid w:val="002954D5"/>
    <w:rsid w:val="002974CB"/>
    <w:rsid w:val="002A3169"/>
    <w:rsid w:val="002B1DFF"/>
    <w:rsid w:val="002B3D59"/>
    <w:rsid w:val="002B4CFB"/>
    <w:rsid w:val="002C1A48"/>
    <w:rsid w:val="002C3CF3"/>
    <w:rsid w:val="002D200B"/>
    <w:rsid w:val="002D2200"/>
    <w:rsid w:val="002E063F"/>
    <w:rsid w:val="002F115B"/>
    <w:rsid w:val="002F23C9"/>
    <w:rsid w:val="00314117"/>
    <w:rsid w:val="00314FE0"/>
    <w:rsid w:val="00315269"/>
    <w:rsid w:val="00323140"/>
    <w:rsid w:val="003273F2"/>
    <w:rsid w:val="00331730"/>
    <w:rsid w:val="00353F34"/>
    <w:rsid w:val="003558A6"/>
    <w:rsid w:val="00356EE6"/>
    <w:rsid w:val="0036217D"/>
    <w:rsid w:val="00365888"/>
    <w:rsid w:val="003659B1"/>
    <w:rsid w:val="0037279E"/>
    <w:rsid w:val="00373518"/>
    <w:rsid w:val="00373DE9"/>
    <w:rsid w:val="00374E15"/>
    <w:rsid w:val="0038164E"/>
    <w:rsid w:val="0039185D"/>
    <w:rsid w:val="003A0244"/>
    <w:rsid w:val="003A219A"/>
    <w:rsid w:val="003A2F71"/>
    <w:rsid w:val="003A53D8"/>
    <w:rsid w:val="003B4C15"/>
    <w:rsid w:val="003C5039"/>
    <w:rsid w:val="003D384F"/>
    <w:rsid w:val="003E1ED9"/>
    <w:rsid w:val="003E1F31"/>
    <w:rsid w:val="003E46FB"/>
    <w:rsid w:val="003E53C3"/>
    <w:rsid w:val="003E631A"/>
    <w:rsid w:val="003F281F"/>
    <w:rsid w:val="00400652"/>
    <w:rsid w:val="00406124"/>
    <w:rsid w:val="00406E65"/>
    <w:rsid w:val="00407D7D"/>
    <w:rsid w:val="00413A4E"/>
    <w:rsid w:val="004173BD"/>
    <w:rsid w:val="004267FF"/>
    <w:rsid w:val="00427011"/>
    <w:rsid w:val="0043117B"/>
    <w:rsid w:val="00435725"/>
    <w:rsid w:val="0043740D"/>
    <w:rsid w:val="004465DA"/>
    <w:rsid w:val="0044707B"/>
    <w:rsid w:val="00451520"/>
    <w:rsid w:val="0045704E"/>
    <w:rsid w:val="004578DD"/>
    <w:rsid w:val="00457DA5"/>
    <w:rsid w:val="004621A9"/>
    <w:rsid w:val="00471332"/>
    <w:rsid w:val="00472A27"/>
    <w:rsid w:val="00475E63"/>
    <w:rsid w:val="00476FC6"/>
    <w:rsid w:val="00481D55"/>
    <w:rsid w:val="004824AB"/>
    <w:rsid w:val="0048258F"/>
    <w:rsid w:val="004831A8"/>
    <w:rsid w:val="00483519"/>
    <w:rsid w:val="00484A7B"/>
    <w:rsid w:val="004A0809"/>
    <w:rsid w:val="004B2997"/>
    <w:rsid w:val="004B7F1C"/>
    <w:rsid w:val="004D36E5"/>
    <w:rsid w:val="004D60F8"/>
    <w:rsid w:val="004E5C16"/>
    <w:rsid w:val="004F30EC"/>
    <w:rsid w:val="00501B0A"/>
    <w:rsid w:val="0050585A"/>
    <w:rsid w:val="00507CA0"/>
    <w:rsid w:val="00526622"/>
    <w:rsid w:val="00535A1C"/>
    <w:rsid w:val="00535E30"/>
    <w:rsid w:val="00536AD0"/>
    <w:rsid w:val="005374E8"/>
    <w:rsid w:val="005376DD"/>
    <w:rsid w:val="005400A9"/>
    <w:rsid w:val="005419A2"/>
    <w:rsid w:val="00542321"/>
    <w:rsid w:val="00542CFF"/>
    <w:rsid w:val="0056678C"/>
    <w:rsid w:val="00571607"/>
    <w:rsid w:val="00573A5E"/>
    <w:rsid w:val="00573E9F"/>
    <w:rsid w:val="0057411D"/>
    <w:rsid w:val="00574499"/>
    <w:rsid w:val="00574F91"/>
    <w:rsid w:val="005935AA"/>
    <w:rsid w:val="00593FEF"/>
    <w:rsid w:val="005952F4"/>
    <w:rsid w:val="005A4AC6"/>
    <w:rsid w:val="005B22A5"/>
    <w:rsid w:val="005B352F"/>
    <w:rsid w:val="005B5F6A"/>
    <w:rsid w:val="005D4789"/>
    <w:rsid w:val="005D4A37"/>
    <w:rsid w:val="005D6DD8"/>
    <w:rsid w:val="00602DA9"/>
    <w:rsid w:val="00613576"/>
    <w:rsid w:val="00613825"/>
    <w:rsid w:val="00617EEC"/>
    <w:rsid w:val="00622A87"/>
    <w:rsid w:val="00625051"/>
    <w:rsid w:val="00626A7E"/>
    <w:rsid w:val="006322F9"/>
    <w:rsid w:val="00634BE0"/>
    <w:rsid w:val="00635A55"/>
    <w:rsid w:val="00635FFD"/>
    <w:rsid w:val="0064258E"/>
    <w:rsid w:val="00643E7A"/>
    <w:rsid w:val="006445BA"/>
    <w:rsid w:val="00654808"/>
    <w:rsid w:val="00656DA5"/>
    <w:rsid w:val="006665D0"/>
    <w:rsid w:val="0067604A"/>
    <w:rsid w:val="00683F9D"/>
    <w:rsid w:val="006A11F7"/>
    <w:rsid w:val="006B787B"/>
    <w:rsid w:val="006C03B1"/>
    <w:rsid w:val="006C0DA7"/>
    <w:rsid w:val="006D2C74"/>
    <w:rsid w:val="006D34E9"/>
    <w:rsid w:val="006D3C44"/>
    <w:rsid w:val="006D4130"/>
    <w:rsid w:val="006D4C4A"/>
    <w:rsid w:val="006D580E"/>
    <w:rsid w:val="006D6754"/>
    <w:rsid w:val="006E0BD4"/>
    <w:rsid w:val="006F0300"/>
    <w:rsid w:val="006F240D"/>
    <w:rsid w:val="006F60CD"/>
    <w:rsid w:val="00706E9C"/>
    <w:rsid w:val="0071144C"/>
    <w:rsid w:val="00713995"/>
    <w:rsid w:val="00717FEB"/>
    <w:rsid w:val="00732DC7"/>
    <w:rsid w:val="00736169"/>
    <w:rsid w:val="0073682F"/>
    <w:rsid w:val="00744BD8"/>
    <w:rsid w:val="007603DA"/>
    <w:rsid w:val="0076567B"/>
    <w:rsid w:val="00772372"/>
    <w:rsid w:val="00777469"/>
    <w:rsid w:val="007811BF"/>
    <w:rsid w:val="0078164E"/>
    <w:rsid w:val="007836A8"/>
    <w:rsid w:val="007842C9"/>
    <w:rsid w:val="00793A7B"/>
    <w:rsid w:val="007A3120"/>
    <w:rsid w:val="007A4F92"/>
    <w:rsid w:val="007A709C"/>
    <w:rsid w:val="007A77AC"/>
    <w:rsid w:val="007B14C8"/>
    <w:rsid w:val="007B167C"/>
    <w:rsid w:val="007B1DB3"/>
    <w:rsid w:val="007C0ECF"/>
    <w:rsid w:val="007C2CB2"/>
    <w:rsid w:val="007C381C"/>
    <w:rsid w:val="007C4B94"/>
    <w:rsid w:val="007C6750"/>
    <w:rsid w:val="007C7C82"/>
    <w:rsid w:val="007D1A93"/>
    <w:rsid w:val="007E7B7C"/>
    <w:rsid w:val="007F061A"/>
    <w:rsid w:val="00803476"/>
    <w:rsid w:val="00815D2B"/>
    <w:rsid w:val="008169F5"/>
    <w:rsid w:val="008258D1"/>
    <w:rsid w:val="008313CE"/>
    <w:rsid w:val="00835DE1"/>
    <w:rsid w:val="00847487"/>
    <w:rsid w:val="00854B38"/>
    <w:rsid w:val="008578A2"/>
    <w:rsid w:val="00880653"/>
    <w:rsid w:val="00895A5F"/>
    <w:rsid w:val="00895DCC"/>
    <w:rsid w:val="008963EF"/>
    <w:rsid w:val="008A3498"/>
    <w:rsid w:val="008A7CCB"/>
    <w:rsid w:val="008B73BA"/>
    <w:rsid w:val="008C753E"/>
    <w:rsid w:val="008C7974"/>
    <w:rsid w:val="008D2116"/>
    <w:rsid w:val="008D4940"/>
    <w:rsid w:val="008F0FC2"/>
    <w:rsid w:val="008F1C1C"/>
    <w:rsid w:val="008F29D2"/>
    <w:rsid w:val="008F6B48"/>
    <w:rsid w:val="008F7B6F"/>
    <w:rsid w:val="0091481D"/>
    <w:rsid w:val="00915B75"/>
    <w:rsid w:val="00925B51"/>
    <w:rsid w:val="00942412"/>
    <w:rsid w:val="0094669A"/>
    <w:rsid w:val="009601FA"/>
    <w:rsid w:val="0096291B"/>
    <w:rsid w:val="009639AF"/>
    <w:rsid w:val="0096591A"/>
    <w:rsid w:val="009707A0"/>
    <w:rsid w:val="0097304C"/>
    <w:rsid w:val="009840A8"/>
    <w:rsid w:val="00984AA9"/>
    <w:rsid w:val="0099096C"/>
    <w:rsid w:val="00992931"/>
    <w:rsid w:val="009A29BF"/>
    <w:rsid w:val="009A3DDC"/>
    <w:rsid w:val="009A5EC9"/>
    <w:rsid w:val="009B0B67"/>
    <w:rsid w:val="009D0FAD"/>
    <w:rsid w:val="009D2E98"/>
    <w:rsid w:val="009D77BF"/>
    <w:rsid w:val="009E0229"/>
    <w:rsid w:val="009E481C"/>
    <w:rsid w:val="009E5C68"/>
    <w:rsid w:val="009F5B05"/>
    <w:rsid w:val="00A03191"/>
    <w:rsid w:val="00A043FF"/>
    <w:rsid w:val="00A04A59"/>
    <w:rsid w:val="00A111C5"/>
    <w:rsid w:val="00A13EF2"/>
    <w:rsid w:val="00A15B2E"/>
    <w:rsid w:val="00A17190"/>
    <w:rsid w:val="00A2502A"/>
    <w:rsid w:val="00A2610B"/>
    <w:rsid w:val="00A3268B"/>
    <w:rsid w:val="00A332D7"/>
    <w:rsid w:val="00A34D47"/>
    <w:rsid w:val="00A372E4"/>
    <w:rsid w:val="00A44C0D"/>
    <w:rsid w:val="00A52FC3"/>
    <w:rsid w:val="00A53122"/>
    <w:rsid w:val="00A566BF"/>
    <w:rsid w:val="00A71222"/>
    <w:rsid w:val="00A723B7"/>
    <w:rsid w:val="00A80E84"/>
    <w:rsid w:val="00A853C7"/>
    <w:rsid w:val="00A957D6"/>
    <w:rsid w:val="00AB0423"/>
    <w:rsid w:val="00AF2AD8"/>
    <w:rsid w:val="00AF4F13"/>
    <w:rsid w:val="00AF6E4E"/>
    <w:rsid w:val="00B0078C"/>
    <w:rsid w:val="00B0207D"/>
    <w:rsid w:val="00B037D0"/>
    <w:rsid w:val="00B045CE"/>
    <w:rsid w:val="00B12F56"/>
    <w:rsid w:val="00B138DE"/>
    <w:rsid w:val="00B14269"/>
    <w:rsid w:val="00B2100C"/>
    <w:rsid w:val="00B22618"/>
    <w:rsid w:val="00B24769"/>
    <w:rsid w:val="00B27A30"/>
    <w:rsid w:val="00B33A5F"/>
    <w:rsid w:val="00B42D7C"/>
    <w:rsid w:val="00B47B05"/>
    <w:rsid w:val="00B51BB4"/>
    <w:rsid w:val="00B53E50"/>
    <w:rsid w:val="00B5420B"/>
    <w:rsid w:val="00B60B12"/>
    <w:rsid w:val="00B94E0B"/>
    <w:rsid w:val="00BA614F"/>
    <w:rsid w:val="00BA653F"/>
    <w:rsid w:val="00BB22A9"/>
    <w:rsid w:val="00BB5784"/>
    <w:rsid w:val="00BC433A"/>
    <w:rsid w:val="00BD0D4D"/>
    <w:rsid w:val="00BD18F1"/>
    <w:rsid w:val="00BE5DBA"/>
    <w:rsid w:val="00BF0A35"/>
    <w:rsid w:val="00C0252F"/>
    <w:rsid w:val="00C05566"/>
    <w:rsid w:val="00C15DC2"/>
    <w:rsid w:val="00C252A8"/>
    <w:rsid w:val="00C3246A"/>
    <w:rsid w:val="00C3673F"/>
    <w:rsid w:val="00C4577F"/>
    <w:rsid w:val="00C45D57"/>
    <w:rsid w:val="00C5163C"/>
    <w:rsid w:val="00C62641"/>
    <w:rsid w:val="00C62B23"/>
    <w:rsid w:val="00C64155"/>
    <w:rsid w:val="00C65647"/>
    <w:rsid w:val="00C70FF7"/>
    <w:rsid w:val="00C821C8"/>
    <w:rsid w:val="00C8686E"/>
    <w:rsid w:val="00C87EC6"/>
    <w:rsid w:val="00C91CB9"/>
    <w:rsid w:val="00C95599"/>
    <w:rsid w:val="00C9720B"/>
    <w:rsid w:val="00CB01B9"/>
    <w:rsid w:val="00CB0392"/>
    <w:rsid w:val="00CB0A74"/>
    <w:rsid w:val="00CB1F86"/>
    <w:rsid w:val="00CB2996"/>
    <w:rsid w:val="00CC077C"/>
    <w:rsid w:val="00CC158F"/>
    <w:rsid w:val="00CC1A55"/>
    <w:rsid w:val="00CD054B"/>
    <w:rsid w:val="00CD2AB9"/>
    <w:rsid w:val="00CD32C3"/>
    <w:rsid w:val="00CD6521"/>
    <w:rsid w:val="00CD7AE1"/>
    <w:rsid w:val="00CE0A80"/>
    <w:rsid w:val="00CE0B73"/>
    <w:rsid w:val="00CE2E97"/>
    <w:rsid w:val="00CE453A"/>
    <w:rsid w:val="00CE4899"/>
    <w:rsid w:val="00CE660B"/>
    <w:rsid w:val="00CF55B0"/>
    <w:rsid w:val="00D015AE"/>
    <w:rsid w:val="00D03D4E"/>
    <w:rsid w:val="00D0621F"/>
    <w:rsid w:val="00D06B20"/>
    <w:rsid w:val="00D07D14"/>
    <w:rsid w:val="00D17123"/>
    <w:rsid w:val="00D23448"/>
    <w:rsid w:val="00D407E2"/>
    <w:rsid w:val="00D41831"/>
    <w:rsid w:val="00D42CE5"/>
    <w:rsid w:val="00D53B4A"/>
    <w:rsid w:val="00D6087C"/>
    <w:rsid w:val="00D626FD"/>
    <w:rsid w:val="00D62F8D"/>
    <w:rsid w:val="00D67DBF"/>
    <w:rsid w:val="00D94E15"/>
    <w:rsid w:val="00D96714"/>
    <w:rsid w:val="00DA1A1B"/>
    <w:rsid w:val="00DA1D5A"/>
    <w:rsid w:val="00DB2C6B"/>
    <w:rsid w:val="00DB407E"/>
    <w:rsid w:val="00DB4F99"/>
    <w:rsid w:val="00DB5219"/>
    <w:rsid w:val="00DC1E72"/>
    <w:rsid w:val="00DC6187"/>
    <w:rsid w:val="00DD314A"/>
    <w:rsid w:val="00DE056A"/>
    <w:rsid w:val="00DE31FB"/>
    <w:rsid w:val="00DE40B1"/>
    <w:rsid w:val="00DE74F7"/>
    <w:rsid w:val="00DE798D"/>
    <w:rsid w:val="00DF3713"/>
    <w:rsid w:val="00E038FC"/>
    <w:rsid w:val="00E122CA"/>
    <w:rsid w:val="00E1672B"/>
    <w:rsid w:val="00E24192"/>
    <w:rsid w:val="00E30BF3"/>
    <w:rsid w:val="00E32E8D"/>
    <w:rsid w:val="00E350A1"/>
    <w:rsid w:val="00E46C2C"/>
    <w:rsid w:val="00E503E3"/>
    <w:rsid w:val="00E5221A"/>
    <w:rsid w:val="00E61ECA"/>
    <w:rsid w:val="00E64959"/>
    <w:rsid w:val="00E82906"/>
    <w:rsid w:val="00E91C6D"/>
    <w:rsid w:val="00E976AF"/>
    <w:rsid w:val="00EA170C"/>
    <w:rsid w:val="00EA63F6"/>
    <w:rsid w:val="00EB2CF8"/>
    <w:rsid w:val="00EB58FD"/>
    <w:rsid w:val="00EB6B7D"/>
    <w:rsid w:val="00EC298C"/>
    <w:rsid w:val="00EC4023"/>
    <w:rsid w:val="00EC76E6"/>
    <w:rsid w:val="00ED7DC2"/>
    <w:rsid w:val="00EE1160"/>
    <w:rsid w:val="00EE5CA0"/>
    <w:rsid w:val="00EE62A1"/>
    <w:rsid w:val="00F02AD9"/>
    <w:rsid w:val="00F12483"/>
    <w:rsid w:val="00F14141"/>
    <w:rsid w:val="00F17EEA"/>
    <w:rsid w:val="00F23939"/>
    <w:rsid w:val="00F2505A"/>
    <w:rsid w:val="00F27839"/>
    <w:rsid w:val="00F30563"/>
    <w:rsid w:val="00F34F07"/>
    <w:rsid w:val="00F63C01"/>
    <w:rsid w:val="00F6435D"/>
    <w:rsid w:val="00F74F70"/>
    <w:rsid w:val="00F7775F"/>
    <w:rsid w:val="00F80071"/>
    <w:rsid w:val="00F83C7A"/>
    <w:rsid w:val="00F84D5D"/>
    <w:rsid w:val="00F84DB0"/>
    <w:rsid w:val="00F86BE6"/>
    <w:rsid w:val="00F9496F"/>
    <w:rsid w:val="00FA5BEC"/>
    <w:rsid w:val="00FB3E76"/>
    <w:rsid w:val="00FC1F68"/>
    <w:rsid w:val="00FC6513"/>
    <w:rsid w:val="00FD33C8"/>
    <w:rsid w:val="00FD3CE3"/>
    <w:rsid w:val="00FD57B0"/>
    <w:rsid w:val="00FE0935"/>
    <w:rsid w:val="00FE16DB"/>
    <w:rsid w:val="00FE2CF6"/>
    <w:rsid w:val="00FE40BE"/>
    <w:rsid w:val="00FF0067"/>
    <w:rsid w:val="00FF6181"/>
    <w:rsid w:val="00FF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69AE1FEB"/>
  <w15:docId w15:val="{DA06C618-D249-4148-9AEA-3AD5EE8C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hu-HU" w:eastAsia="hu-H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D32C3"/>
    <w:pPr>
      <w:spacing w:after="120" w:line="360" w:lineRule="atLeast"/>
      <w:ind w:firstLine="284"/>
    </w:pPr>
    <w:rPr>
      <w:rFonts w:eastAsia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CD32C3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ind w:firstLine="0"/>
      <w:jc w:val="left"/>
      <w:textAlignment w:val="baseline"/>
    </w:pPr>
    <w:rPr>
      <w:sz w:val="20"/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CD32C3"/>
    <w:rPr>
      <w:rFonts w:eastAsia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E0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E056A"/>
    <w:rPr>
      <w:rFonts w:ascii="Tahoma" w:eastAsia="Times New Roman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3E1ED9"/>
    <w:pPr>
      <w:spacing w:after="0" w:line="240" w:lineRule="auto"/>
      <w:ind w:left="720" w:firstLine="0"/>
      <w:contextualSpacing/>
      <w:jc w:val="left"/>
    </w:pPr>
  </w:style>
  <w:style w:type="paragraph" w:styleId="lfej">
    <w:name w:val="header"/>
    <w:basedOn w:val="Norml"/>
    <w:link w:val="lfejChar"/>
    <w:uiPriority w:val="99"/>
    <w:unhideWhenUsed/>
    <w:rsid w:val="00F17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17EEA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package" Target="embeddings/Microsoft_Excel_Worksheet1.xlsx"/><Relationship Id="rId18" Type="http://schemas.openxmlformats.org/officeDocument/2006/relationships/image" Target="media/image5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package" Target="embeddings/Microsoft_Excel_Worksheet3.xlsx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6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2.xlsx"/><Relationship Id="rId10" Type="http://schemas.openxmlformats.org/officeDocument/2006/relationships/package" Target="embeddings/Microsoft_Excel_Worksheet.xlsx"/><Relationship Id="rId19" Type="http://schemas.openxmlformats.org/officeDocument/2006/relationships/package" Target="embeddings/Microsoft_Excel_Worksheet4.xlsx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image" Target="media/image3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7D26F-3C0E-40B4-92A6-92FC377C4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12</Pages>
  <Words>678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 ÁJK</Company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koczianlilla</dc:creator>
  <cp:lastModifiedBy>Dr. Bihari Zsuzsanna</cp:lastModifiedBy>
  <cp:revision>164</cp:revision>
  <cp:lastPrinted>2014-07-21T11:07:00Z</cp:lastPrinted>
  <dcterms:created xsi:type="dcterms:W3CDTF">2017-04-19T07:50:00Z</dcterms:created>
  <dcterms:modified xsi:type="dcterms:W3CDTF">2024-07-04T10:33:00Z</dcterms:modified>
</cp:coreProperties>
</file>