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15" w:rsidRPr="0091026C" w:rsidRDefault="004B4185" w:rsidP="0091026C">
      <w:pPr>
        <w:spacing w:after="0"/>
        <w:jc w:val="center"/>
        <w:rPr>
          <w:b/>
        </w:rPr>
      </w:pPr>
      <w:r>
        <w:rPr>
          <w:b/>
        </w:rPr>
        <w:t xml:space="preserve">A </w:t>
      </w:r>
      <w:r w:rsidR="003C3015" w:rsidRPr="0091026C">
        <w:rPr>
          <w:b/>
        </w:rPr>
        <w:t>doktori eljárás</w:t>
      </w:r>
      <w:r w:rsidR="00622A12">
        <w:rPr>
          <w:b/>
        </w:rPr>
        <w:t xml:space="preserve"> </w:t>
      </w:r>
      <w:r w:rsidR="003C3015" w:rsidRPr="0091026C">
        <w:rPr>
          <w:b/>
        </w:rPr>
        <w:t>megindításához szükséges dokumentumok</w:t>
      </w:r>
    </w:p>
    <w:p w:rsidR="003C3015" w:rsidRPr="0091026C" w:rsidRDefault="003C3015" w:rsidP="0091026C">
      <w:pPr>
        <w:spacing w:after="0"/>
        <w:jc w:val="center"/>
        <w:rPr>
          <w:b/>
        </w:rPr>
      </w:pPr>
      <w:r w:rsidRPr="0091026C">
        <w:rPr>
          <w:b/>
        </w:rPr>
        <w:t>(2016. szeptember 1. előtt doktori tanulmányokat kezdettek)</w:t>
      </w:r>
    </w:p>
    <w:p w:rsidR="0091026C" w:rsidRDefault="0091026C" w:rsidP="0091026C">
      <w:pPr>
        <w:rPr>
          <w:b/>
          <w:bCs/>
        </w:rPr>
      </w:pPr>
    </w:p>
    <w:p w:rsidR="00F43B4A" w:rsidRDefault="00F43B4A" w:rsidP="0091026C">
      <w:pPr>
        <w:rPr>
          <w:b/>
          <w:bCs/>
        </w:rPr>
      </w:pPr>
    </w:p>
    <w:p w:rsidR="00AD5F81" w:rsidRDefault="00AD5F81" w:rsidP="00AD5F81">
      <w:pPr>
        <w:rPr>
          <w:shd w:val="clear" w:color="auto" w:fill="FFFFFF"/>
        </w:rPr>
      </w:pPr>
      <w:r>
        <w:rPr>
          <w:b/>
          <w:bCs/>
        </w:rPr>
        <w:t xml:space="preserve">A kérelmet és a mellékleteit az Állam- és Jogtudományi Doktori Iskola Titkárságán kell benyújtani: ELTE ÁJK Tanulmányi Hivatal, </w:t>
      </w:r>
      <w:r>
        <w:rPr>
          <w:shd w:val="clear" w:color="auto" w:fill="FFFFFF"/>
        </w:rPr>
        <w:t xml:space="preserve">1053 Budapest, Kecskeméti utca 10–12.; </w:t>
      </w:r>
      <w:hyperlink r:id="rId8" w:history="1">
        <w:r w:rsidR="005A7FB7" w:rsidRPr="001C075B">
          <w:rPr>
            <w:rStyle w:val="Hiperhivatkozs"/>
            <w:shd w:val="clear" w:color="auto" w:fill="FFFFFF"/>
          </w:rPr>
          <w:t>phdjur@ajk.elte.hu</w:t>
        </w:r>
      </w:hyperlink>
      <w:r>
        <w:rPr>
          <w:shd w:val="clear" w:color="auto" w:fill="FFFFFF"/>
        </w:rPr>
        <w:t xml:space="preserve">; információk: </w:t>
      </w:r>
      <w:hyperlink r:id="rId9" w:history="1">
        <w:r w:rsidRPr="002D3292">
          <w:rPr>
            <w:rStyle w:val="Hiperhivatkozs"/>
            <w:shd w:val="clear" w:color="auto" w:fill="FFFFFF"/>
          </w:rPr>
          <w:t>https://www.ajk.elte.hu/doktoriiskola</w:t>
        </w:r>
      </w:hyperlink>
      <w:r>
        <w:rPr>
          <w:shd w:val="clear" w:color="auto" w:fill="FFFFFF"/>
        </w:rPr>
        <w:t xml:space="preserve"> </w:t>
      </w:r>
    </w:p>
    <w:p w:rsidR="00AD5F81" w:rsidRPr="004B4185" w:rsidRDefault="004B4185" w:rsidP="0091026C">
      <w:pPr>
        <w:rPr>
          <w:bCs/>
        </w:rPr>
      </w:pPr>
      <w:r w:rsidRPr="004B4185">
        <w:rPr>
          <w:bCs/>
        </w:rPr>
        <w:t>(Politikatudományi doktori eljárás</w:t>
      </w:r>
      <w:r w:rsidR="004C74C5">
        <w:rPr>
          <w:bCs/>
        </w:rPr>
        <w:t>ok</w:t>
      </w:r>
      <w:r w:rsidRPr="004B4185">
        <w:rPr>
          <w:bCs/>
        </w:rPr>
        <w:t xml:space="preserve"> megindításához segítséget nyújt Sturm Henrietta</w:t>
      </w:r>
      <w:r>
        <w:rPr>
          <w:bCs/>
        </w:rPr>
        <w:t>,</w:t>
      </w:r>
      <w:r w:rsidRPr="004B4185">
        <w:rPr>
          <w:bCs/>
        </w:rPr>
        <w:t xml:space="preserve"> a </w:t>
      </w:r>
      <w:r>
        <w:rPr>
          <w:bCs/>
        </w:rPr>
        <w:t xml:space="preserve">Politikatudományi Doktori Iskola ügyvivője szakértője: </w:t>
      </w:r>
      <w:hyperlink r:id="rId10" w:history="1">
        <w:proofErr w:type="gramStart"/>
        <w:r w:rsidRPr="00F91EF1">
          <w:rPr>
            <w:rStyle w:val="Hiperhivatkozs"/>
            <w:bCs/>
          </w:rPr>
          <w:t>sturm.henrietta@ajk.elte.hu</w:t>
        </w:r>
      </w:hyperlink>
      <w:r>
        <w:rPr>
          <w:bCs/>
        </w:rPr>
        <w:t xml:space="preserve"> )</w:t>
      </w:r>
      <w:proofErr w:type="gramEnd"/>
    </w:p>
    <w:p w:rsidR="00F43B4A" w:rsidRDefault="00F43B4A" w:rsidP="0091026C">
      <w:pPr>
        <w:rPr>
          <w:b/>
          <w:bCs/>
        </w:rPr>
      </w:pPr>
    </w:p>
    <w:p w:rsidR="003C3015" w:rsidRDefault="003C3015" w:rsidP="0091026C">
      <w:r>
        <w:rPr>
          <w:b/>
          <w:bCs/>
        </w:rPr>
        <w:t>1</w:t>
      </w:r>
      <w:r w:rsidR="0091026C">
        <w:t>) H</w:t>
      </w:r>
      <w:r>
        <w:t xml:space="preserve">iánytalanul kitöltött, aláírt </w:t>
      </w:r>
      <w:r w:rsidRPr="007A048C">
        <w:rPr>
          <w:b/>
        </w:rPr>
        <w:t>jelentkezési lap</w:t>
      </w:r>
      <w:r>
        <w:t xml:space="preserve"> doktori eljárás indításához – 1 példányban (letölthető innen: </w:t>
      </w:r>
      <w:hyperlink r:id="rId11" w:history="1">
        <w:r w:rsidR="0091026C" w:rsidRPr="0008539E">
          <w:rPr>
            <w:rStyle w:val="Hiperhivatkozs"/>
          </w:rPr>
          <w:t>https://</w:t>
        </w:r>
        <w:proofErr w:type="gramStart"/>
        <w:r w:rsidR="0091026C" w:rsidRPr="0008539E">
          <w:rPr>
            <w:rStyle w:val="Hiperhivatkozs"/>
          </w:rPr>
          <w:t>www.ajk.elte.hu/doktoriiskola/dokumentumok</w:t>
        </w:r>
      </w:hyperlink>
      <w:r w:rsidR="0091026C">
        <w:t xml:space="preserve"> </w:t>
      </w:r>
      <w:r w:rsidR="00DA3FE6">
        <w:t>)</w:t>
      </w:r>
      <w:proofErr w:type="gramEnd"/>
    </w:p>
    <w:p w:rsidR="003C3015" w:rsidRDefault="003C3015" w:rsidP="0091026C">
      <w:r>
        <w:rPr>
          <w:b/>
          <w:bCs/>
        </w:rPr>
        <w:t>2</w:t>
      </w:r>
      <w:r w:rsidR="002B1F86">
        <w:t xml:space="preserve">) </w:t>
      </w:r>
      <w:r w:rsidR="002B1F86" w:rsidRPr="007A048C">
        <w:rPr>
          <w:b/>
        </w:rPr>
        <w:t>S</w:t>
      </w:r>
      <w:r w:rsidRPr="007A048C">
        <w:rPr>
          <w:b/>
        </w:rPr>
        <w:t>zakmai önéletrajz</w:t>
      </w:r>
      <w:r>
        <w:t xml:space="preserve"> (2 darab: egy „normál” és egy egyes szám 3. személyben fogalmazott, rövidebb változat, melyet a bíráló bizottság titkára felolvas a védésen, 1-1 példány) </w:t>
      </w:r>
    </w:p>
    <w:p w:rsidR="003C3015" w:rsidRDefault="0091026C" w:rsidP="0091026C">
      <w:r>
        <w:rPr>
          <w:b/>
          <w:bCs/>
        </w:rPr>
        <w:t>3</w:t>
      </w:r>
      <w:r w:rsidR="003C3015">
        <w:t xml:space="preserve">) Be kell mutatni az </w:t>
      </w:r>
      <w:r w:rsidR="003C3015" w:rsidRPr="007A048C">
        <w:rPr>
          <w:b/>
        </w:rPr>
        <w:t>eredeti egyetemi végzettséget igazoló oklevelet</w:t>
      </w:r>
      <w:r w:rsidR="003C3015">
        <w:t xml:space="preserve"> és 1 másolati példányt le kell adni. Az eredeti oklevél bemutatása helyettesíthető közjegyző által hitelesített másolt leadásával is. </w:t>
      </w:r>
    </w:p>
    <w:p w:rsidR="003C3015" w:rsidRDefault="0091026C" w:rsidP="0091026C">
      <w:r>
        <w:rPr>
          <w:b/>
          <w:bCs/>
        </w:rPr>
        <w:t>4</w:t>
      </w:r>
      <w:r>
        <w:t>) H</w:t>
      </w:r>
      <w:r w:rsidR="003C3015">
        <w:t xml:space="preserve">a a pályázó nem az ELTE Állam- és Jogtudományi Doktori Iskolájában </w:t>
      </w:r>
      <w:r w:rsidR="004B4185">
        <w:t xml:space="preserve">vagy nem a Politikatudományi Doktori Iskolájában </w:t>
      </w:r>
      <w:r w:rsidR="003C3015">
        <w:t xml:space="preserve">szerzett abszolutóriumot, illetőleg a tanulmányai alatt vagy az abszolutórium megszerzése után tett le nyelvvizsgát, a </w:t>
      </w:r>
      <w:r w:rsidR="003C3015" w:rsidRPr="007A048C">
        <w:rPr>
          <w:b/>
        </w:rPr>
        <w:t>nyelvvizsga bizonyítványok</w:t>
      </w:r>
      <w:r w:rsidR="003C3015">
        <w:t xml:space="preserve"> /ld. a 2016. aug. 31-ig hatályos Kari Doktori Szabályzat 27.§ c) pontja/ eredetijét be kell mutatni és 1 másolati példányt le kell adni. Az eredeti oklevél bemutatása helyettesíthető közjegyző által hitelesített másolat leadásával is. </w:t>
      </w:r>
    </w:p>
    <w:p w:rsidR="003C3015" w:rsidRDefault="0091026C" w:rsidP="0091026C">
      <w:r>
        <w:rPr>
          <w:b/>
          <w:bCs/>
        </w:rPr>
        <w:t>5</w:t>
      </w:r>
      <w:r>
        <w:t>) H</w:t>
      </w:r>
      <w:r w:rsidR="003C3015">
        <w:t xml:space="preserve">a a pályázó nem az ELTE Állam- és Jogtudományi Doktori Iskolájában </w:t>
      </w:r>
      <w:r w:rsidR="004B4185">
        <w:t xml:space="preserve">vagy nem a Politikatudományi Doktori Iskolájában </w:t>
      </w:r>
      <w:r w:rsidR="003C3015">
        <w:t xml:space="preserve">szerzett abszolutóriumot, a </w:t>
      </w:r>
      <w:r w:rsidR="003C3015" w:rsidRPr="007A048C">
        <w:rPr>
          <w:b/>
        </w:rPr>
        <w:t>doktori abszolutóriumról kiállított okirat eredeti példányát</w:t>
      </w:r>
      <w:r w:rsidR="003C3015">
        <w:t xml:space="preserve"> be kell mutatni és 1 másolati példányt le kell adni. </w:t>
      </w:r>
    </w:p>
    <w:p w:rsidR="003C3015" w:rsidRDefault="0091026C" w:rsidP="0091026C">
      <w:r>
        <w:rPr>
          <w:b/>
          <w:bCs/>
        </w:rPr>
        <w:t>6</w:t>
      </w:r>
      <w:r w:rsidR="003C3015">
        <w:t>)</w:t>
      </w:r>
      <w:r>
        <w:t xml:space="preserve"> A</w:t>
      </w:r>
      <w:r w:rsidR="003C3015">
        <w:t xml:space="preserve"> </w:t>
      </w:r>
      <w:r w:rsidR="003C3015" w:rsidRPr="007A048C">
        <w:rPr>
          <w:b/>
        </w:rPr>
        <w:t>kutatóhelyi vita jegyzőkönyve és jelenléti íve</w:t>
      </w:r>
      <w:r w:rsidR="003C3015">
        <w:t xml:space="preserve"> a kutatóhely vezetőjének aláírásával – 1 példány </w:t>
      </w:r>
    </w:p>
    <w:p w:rsidR="003C3015" w:rsidRDefault="0091026C" w:rsidP="0091026C">
      <w:r>
        <w:rPr>
          <w:b/>
          <w:bCs/>
        </w:rPr>
        <w:t>7</w:t>
      </w:r>
      <w:r w:rsidR="003C3015">
        <w:t xml:space="preserve">) </w:t>
      </w:r>
      <w:r w:rsidR="002B1F86" w:rsidRPr="007A048C">
        <w:rPr>
          <w:b/>
        </w:rPr>
        <w:t>D</w:t>
      </w:r>
      <w:r w:rsidR="003C3015" w:rsidRPr="007A048C">
        <w:rPr>
          <w:b/>
        </w:rPr>
        <w:t>okt</w:t>
      </w:r>
      <w:r w:rsidR="002B1F86" w:rsidRPr="007A048C">
        <w:rPr>
          <w:b/>
        </w:rPr>
        <w:t>ori értekezés</w:t>
      </w:r>
      <w:r w:rsidR="002B1F86">
        <w:t xml:space="preserve"> (1 </w:t>
      </w:r>
      <w:r w:rsidR="00B9559A">
        <w:t>nyomtatott példány, be</w:t>
      </w:r>
      <w:r w:rsidR="002B1F86">
        <w:t>kötve):</w:t>
      </w:r>
      <w:r w:rsidR="003C3015">
        <w:t xml:space="preserve"> </w:t>
      </w:r>
      <w:r w:rsidR="003C3015" w:rsidRPr="00B9559A">
        <w:t xml:space="preserve">az értekezés </w:t>
      </w:r>
      <w:r w:rsidR="001562CA">
        <w:t>belső címlapján fel kell tüntetni a</w:t>
      </w:r>
      <w:r w:rsidR="003C3015" w:rsidRPr="00B9559A">
        <w:t xml:space="preserve"> 1</w:t>
      </w:r>
      <w:r w:rsidRPr="00B9559A">
        <w:t>0</w:t>
      </w:r>
      <w:r w:rsidR="003C3015" w:rsidRPr="00B9559A">
        <w:t xml:space="preserve">.) pontban említett </w:t>
      </w:r>
      <w:r w:rsidR="001562CA">
        <w:t>DOI számot</w:t>
      </w:r>
      <w:r w:rsidR="004B4185">
        <w:t>.</w:t>
      </w:r>
      <w:r w:rsidR="003C3015">
        <w:t xml:space="preserve"> </w:t>
      </w:r>
      <w:r w:rsidR="004B4185">
        <w:t>A</w:t>
      </w:r>
      <w:r w:rsidR="003C3015">
        <w:t>z értekezésnek az idegen nyelvű</w:t>
      </w:r>
      <w:r>
        <w:t xml:space="preserve"> téziseket is tartalmaznia kell</w:t>
      </w:r>
      <w:r w:rsidR="00B9559A">
        <w:t>, amit a dolgozat után kell a példányba bekötni</w:t>
      </w:r>
      <w:r>
        <w:t>.</w:t>
      </w:r>
      <w:r w:rsidR="003C3015">
        <w:t xml:space="preserve"> Ha a dolgozat idegen nyelvű, magyar nyelvű téziseket kell </w:t>
      </w:r>
      <w:r w:rsidR="002B1F86">
        <w:t>a végén elhelyezni</w:t>
      </w:r>
      <w:r w:rsidR="003C3015">
        <w:t xml:space="preserve">. </w:t>
      </w:r>
    </w:p>
    <w:p w:rsidR="003C3015" w:rsidRDefault="0091026C" w:rsidP="0091026C">
      <w:pPr>
        <w:rPr>
          <w:bCs/>
        </w:rPr>
      </w:pPr>
      <w:r>
        <w:rPr>
          <w:b/>
          <w:bCs/>
        </w:rPr>
        <w:t>8</w:t>
      </w:r>
      <w:r w:rsidR="003C3015">
        <w:t xml:space="preserve">) A </w:t>
      </w:r>
      <w:r w:rsidR="003C3015" w:rsidRPr="007A048C">
        <w:rPr>
          <w:b/>
        </w:rPr>
        <w:t>témavezetőnek és a tanszékvezetőnek együttes nyilatkozata</w:t>
      </w:r>
      <w:r w:rsidR="003C3015">
        <w:t xml:space="preserve"> arról, hogy az értekezés nyilván</w:t>
      </w:r>
      <w:r w:rsidR="001562CA">
        <w:t>os vitára bocsátását javasolják.</w:t>
      </w:r>
      <w:r w:rsidR="003C3015">
        <w:t xml:space="preserve"> </w:t>
      </w:r>
      <w:r w:rsidR="001562CA">
        <w:t>J</w:t>
      </w:r>
      <w:r w:rsidR="003C3015">
        <w:t>avaslat</w:t>
      </w:r>
      <w:r w:rsidR="001562CA">
        <w:t>ot kell tenniük továbbá</w:t>
      </w:r>
      <w:r w:rsidR="003C3015">
        <w:t xml:space="preserve"> a doktori szigorlat tárgyaira és a szigorlati bizottság tagjaira és póttagjaira (elnök, tagok) valamint a bíráló bizottság tagjaira és póttagjaira </w:t>
      </w:r>
      <w:r w:rsidR="003C3015" w:rsidRPr="00B9559A">
        <w:t>(</w:t>
      </w:r>
      <w:r w:rsidR="003C3015" w:rsidRPr="00B9559A">
        <w:rPr>
          <w:bCs/>
        </w:rPr>
        <w:t>elnök</w:t>
      </w:r>
      <w:r w:rsidR="003C3015" w:rsidRPr="00B9559A">
        <w:t xml:space="preserve">, </w:t>
      </w:r>
      <w:r w:rsidR="003C3015" w:rsidRPr="00B9559A">
        <w:rPr>
          <w:bCs/>
        </w:rPr>
        <w:t>titkár</w:t>
      </w:r>
      <w:r w:rsidR="003C3015" w:rsidRPr="00B9559A">
        <w:t xml:space="preserve">/!/, </w:t>
      </w:r>
      <w:r w:rsidR="003C3015" w:rsidRPr="00B9559A">
        <w:rPr>
          <w:bCs/>
        </w:rPr>
        <w:t>tag</w:t>
      </w:r>
      <w:r w:rsidR="003C3015" w:rsidRPr="00B9559A">
        <w:t xml:space="preserve">, </w:t>
      </w:r>
      <w:r w:rsidR="003C3015" w:rsidRPr="00B9559A">
        <w:rPr>
          <w:bCs/>
        </w:rPr>
        <w:t>2 opponens</w:t>
      </w:r>
      <w:r w:rsidR="003C3015" w:rsidRPr="00B9559A">
        <w:t xml:space="preserve">) – 1 példány. </w:t>
      </w:r>
      <w:r w:rsidR="003C3015" w:rsidRPr="00B9559A">
        <w:rPr>
          <w:bCs/>
        </w:rPr>
        <w:t xml:space="preserve">A bizottságokba javasolt személyek beosztását és elérhetőségét </w:t>
      </w:r>
      <w:r w:rsidR="003C3015" w:rsidRPr="00B9559A">
        <w:t xml:space="preserve">/munkahely pontos megnevezését – ha ez egyetem, akkor a tanszék feltüntetésével </w:t>
      </w:r>
      <w:r w:rsidR="002A6912">
        <w:t xml:space="preserve">együtt </w:t>
      </w:r>
      <w:r w:rsidR="002A6912" w:rsidRPr="00B9559A">
        <w:t>–</w:t>
      </w:r>
      <w:r w:rsidR="002A6912">
        <w:t>,</w:t>
      </w:r>
      <w:r w:rsidR="003C3015" w:rsidRPr="00B9559A">
        <w:t xml:space="preserve"> postacímét, e-mail címét, és ha rendelkezésre áll, akkor a telefonszámát (lehetőleg mobil)/ </w:t>
      </w:r>
      <w:r w:rsidR="003C3015" w:rsidRPr="00B9559A">
        <w:rPr>
          <w:bCs/>
        </w:rPr>
        <w:t xml:space="preserve">kérjük </w:t>
      </w:r>
      <w:proofErr w:type="spellStart"/>
      <w:r w:rsidR="003C3015" w:rsidRPr="001562CA">
        <w:rPr>
          <w:b/>
          <w:bCs/>
        </w:rPr>
        <w:t>word</w:t>
      </w:r>
      <w:proofErr w:type="spellEnd"/>
      <w:r w:rsidR="003C3015" w:rsidRPr="001562CA">
        <w:rPr>
          <w:b/>
          <w:bCs/>
        </w:rPr>
        <w:t xml:space="preserve"> formátumban</w:t>
      </w:r>
      <w:r w:rsidR="003C3015" w:rsidRPr="00B9559A">
        <w:rPr>
          <w:bCs/>
        </w:rPr>
        <w:t xml:space="preserve">, táblázatos formában </w:t>
      </w:r>
      <w:r w:rsidR="001562CA">
        <w:rPr>
          <w:bCs/>
        </w:rPr>
        <w:t xml:space="preserve">is </w:t>
      </w:r>
      <w:r w:rsidR="003C3015" w:rsidRPr="00B9559A">
        <w:rPr>
          <w:bCs/>
        </w:rPr>
        <w:t xml:space="preserve">megküldeni a doktori iskola ügyintézőjének. </w:t>
      </w:r>
    </w:p>
    <w:p w:rsidR="00F43B4A" w:rsidRDefault="00F43B4A" w:rsidP="0091026C">
      <w:pPr>
        <w:rPr>
          <w:bCs/>
        </w:rPr>
      </w:pPr>
    </w:p>
    <w:p w:rsidR="00F43B4A" w:rsidRPr="00B9559A" w:rsidRDefault="00F43B4A" w:rsidP="0091026C"/>
    <w:p w:rsidR="002A6912" w:rsidRDefault="0091026C" w:rsidP="0091026C">
      <w:r>
        <w:rPr>
          <w:b/>
          <w:bCs/>
        </w:rPr>
        <w:lastRenderedPageBreak/>
        <w:t>9</w:t>
      </w:r>
      <w:r w:rsidR="003C3015">
        <w:t xml:space="preserve">) </w:t>
      </w:r>
      <w:r w:rsidR="003C3015" w:rsidRPr="007A048C">
        <w:rPr>
          <w:b/>
        </w:rPr>
        <w:t>1-1 darab tézisfüzet</w:t>
      </w:r>
      <w:r w:rsidR="003C3015">
        <w:t xml:space="preserve"> magyar és angol (vagy német, francia, orosz, spanyol, olasz) nyelven </w:t>
      </w:r>
    </w:p>
    <w:p w:rsidR="000541A6" w:rsidRDefault="003C3015" w:rsidP="0091026C">
      <w:r>
        <w:rPr>
          <w:b/>
          <w:bCs/>
        </w:rPr>
        <w:t>1</w:t>
      </w:r>
      <w:r w:rsidR="0091026C">
        <w:rPr>
          <w:b/>
          <w:bCs/>
        </w:rPr>
        <w:t>0</w:t>
      </w:r>
      <w:r>
        <w:t xml:space="preserve">) Hiánytalanul kitöltött, aláírt </w:t>
      </w:r>
      <w:r w:rsidRPr="007A048C">
        <w:rPr>
          <w:b/>
        </w:rPr>
        <w:t>adatlap</w:t>
      </w:r>
      <w:r>
        <w:t xml:space="preserve"> a doktori értekezés nyilvánosságra hozatalához (letölthető innen: </w:t>
      </w:r>
      <w:hyperlink r:id="rId12" w:history="1">
        <w:r w:rsidR="002B1F86" w:rsidRPr="00DE77B1">
          <w:rPr>
            <w:rStyle w:val="Hiperhivatkozs"/>
          </w:rPr>
          <w:t>https://www.ajk.elte.hu/doktoriiskola/dokumentumok</w:t>
        </w:r>
      </w:hyperlink>
      <w:r>
        <w:t>) –</w:t>
      </w:r>
      <w:r w:rsidR="002B1F86">
        <w:t xml:space="preserve"> </w:t>
      </w:r>
      <w:r w:rsidR="001562CA">
        <w:t>1 példányban</w:t>
      </w:r>
      <w:r>
        <w:t xml:space="preserve">. </w:t>
      </w:r>
    </w:p>
    <w:p w:rsidR="003C3015" w:rsidRDefault="001562CA" w:rsidP="0091026C">
      <w:r>
        <w:t xml:space="preserve">Az adatlap tartalmazza azt a </w:t>
      </w:r>
      <w:r w:rsidRPr="004C74C5">
        <w:rPr>
          <w:b/>
        </w:rPr>
        <w:t>DOI számot</w:t>
      </w:r>
      <w:r>
        <w:t>, melyet a doktori értekezés belső címlapján fel kell tüntetni.</w:t>
      </w:r>
      <w:r w:rsidR="000541A6">
        <w:t xml:space="preserve"> (Az adatlapot először </w:t>
      </w:r>
      <w:proofErr w:type="spellStart"/>
      <w:r w:rsidR="000541A6">
        <w:t>word</w:t>
      </w:r>
      <w:proofErr w:type="spellEnd"/>
      <w:r w:rsidR="000541A6">
        <w:t xml:space="preserve"> formátumban kitöltve, aláírás nélkül kell megküldeni a doktori iskola ügyintézőjének. Az adatlaphoz az ügyintéző igényli a DOI számot. Ezzel az azonosítóval kitöltve az ügyintéző visszaküldi aláírásra, és az ily módon kitöltött adatlapot kell aláírva a doktori értekezésse</w:t>
      </w:r>
      <w:r w:rsidR="004B4185">
        <w:t xml:space="preserve">l és a tézisekkel együtt beadni, de </w:t>
      </w:r>
      <w:r w:rsidR="004B4185" w:rsidRPr="004B4185">
        <w:rPr>
          <w:b/>
        </w:rPr>
        <w:t>nem kell</w:t>
      </w:r>
      <w:r w:rsidR="004B4185">
        <w:t xml:space="preserve"> belekötni/beleszerkeszteni a doktori értekezés/tézisek példányaiba.</w:t>
      </w:r>
      <w:r w:rsidR="000541A6">
        <w:t>)</w:t>
      </w:r>
    </w:p>
    <w:p w:rsidR="003C3015" w:rsidRDefault="003C3015" w:rsidP="0091026C">
      <w:r>
        <w:rPr>
          <w:b/>
          <w:bCs/>
        </w:rPr>
        <w:t>1</w:t>
      </w:r>
      <w:r w:rsidR="0091026C">
        <w:rPr>
          <w:b/>
          <w:bCs/>
        </w:rPr>
        <w:t>1</w:t>
      </w:r>
      <w:r>
        <w:rPr>
          <w:b/>
          <w:bCs/>
        </w:rPr>
        <w:t xml:space="preserve">) </w:t>
      </w:r>
      <w:r>
        <w:t xml:space="preserve">Külön lapon (aláírva) </w:t>
      </w:r>
      <w:r w:rsidRPr="007A048C">
        <w:rPr>
          <w:b/>
        </w:rPr>
        <w:t>4-4 kulcsszó magyar és angol nyelven</w:t>
      </w:r>
      <w:r>
        <w:t xml:space="preserve"> –</w:t>
      </w:r>
      <w:r w:rsidR="002B1F86">
        <w:t xml:space="preserve"> 1</w:t>
      </w:r>
      <w:r w:rsidR="00DA3FE6">
        <w:t xml:space="preserve"> </w:t>
      </w:r>
      <w:r>
        <w:t xml:space="preserve">példányban </w:t>
      </w:r>
    </w:p>
    <w:p w:rsidR="00625B99" w:rsidRDefault="003C3015" w:rsidP="00DA3FE6">
      <w:r>
        <w:rPr>
          <w:b/>
          <w:bCs/>
        </w:rPr>
        <w:t>1</w:t>
      </w:r>
      <w:r w:rsidR="0091026C">
        <w:rPr>
          <w:b/>
          <w:bCs/>
        </w:rPr>
        <w:t>2</w:t>
      </w:r>
      <w:r>
        <w:t xml:space="preserve">) A doktori értekezés témájában </w:t>
      </w:r>
      <w:r w:rsidRPr="007A048C">
        <w:rPr>
          <w:b/>
        </w:rPr>
        <w:t>megjelent publikációk listája</w:t>
      </w:r>
      <w:r>
        <w:t xml:space="preserve"> – a Magyar Tudományos Művek Tárához (MTMT2) való gyors hozzáférés megadásával –, a pályázó és a témave</w:t>
      </w:r>
      <w:r w:rsidR="00DA3FE6">
        <w:t>zető aláírásával – 1 példányban.</w:t>
      </w:r>
      <w:r w:rsidR="00DA3FE6" w:rsidRPr="00DA3FE6">
        <w:t xml:space="preserve"> </w:t>
      </w:r>
      <w:r w:rsidR="00DA3FE6">
        <w:t>Az ELTE-n folyó doktori eljárásokban a 6/2012. (II. 23.) számú rektori utasítás 3. §</w:t>
      </w:r>
      <w:proofErr w:type="spellStart"/>
      <w:r w:rsidR="00DA3FE6">
        <w:t>-</w:t>
      </w:r>
      <w:proofErr w:type="gramStart"/>
      <w:r w:rsidR="00DA3FE6">
        <w:t>a</w:t>
      </w:r>
      <w:proofErr w:type="spellEnd"/>
      <w:proofErr w:type="gramEnd"/>
      <w:r w:rsidR="00DA3FE6">
        <w:t xml:space="preserve"> alapján csak azok a publikációk vehetők figyelembe, melyek az MTMT2 adatbázisában fel vannak tüntetve. </w:t>
      </w:r>
    </w:p>
    <w:p w:rsidR="00DA3FE6" w:rsidRDefault="00625B99" w:rsidP="00DA3FE6">
      <w:r>
        <w:t xml:space="preserve">A doktori értekezés </w:t>
      </w:r>
      <w:r w:rsidRPr="00B901CD">
        <w:rPr>
          <w:b/>
        </w:rPr>
        <w:t>szakirodalmi hivatkozási jegyzékében</w:t>
      </w:r>
      <w:r>
        <w:t xml:space="preserve"> (és ha ilyen a tézisekben is van, akkor abban is) minden lehetséges esetben fel k</w:t>
      </w:r>
      <w:bookmarkStart w:id="0" w:name="_GoBack"/>
      <w:bookmarkEnd w:id="0"/>
      <w:r>
        <w:t xml:space="preserve">ell tüntetni </w:t>
      </w:r>
      <w:r w:rsidRPr="00B901CD">
        <w:t xml:space="preserve">a </w:t>
      </w:r>
      <w:r w:rsidRPr="00B901CD">
        <w:rPr>
          <w:b/>
        </w:rPr>
        <w:t>hivatkozott dokumentum</w:t>
      </w:r>
      <w:r>
        <w:t xml:space="preserve"> digitális</w:t>
      </w:r>
      <w:r w:rsidR="00B901CD">
        <w:t xml:space="preserve"> </w:t>
      </w:r>
      <w:r>
        <w:t>objektum</w:t>
      </w:r>
      <w:r w:rsidR="00B901CD">
        <w:t xml:space="preserve"> </w:t>
      </w:r>
      <w:r>
        <w:t>azonosítóját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 – a továbbiakban: </w:t>
      </w:r>
      <w:proofErr w:type="spellStart"/>
      <w:r w:rsidRPr="00B901CD">
        <w:rPr>
          <w:b/>
        </w:rPr>
        <w:t>DOI-azonosító</w:t>
      </w:r>
      <w:proofErr w:type="spellEnd"/>
      <w:r>
        <w:t xml:space="preserve">) is. A doktori értekezés benyújtásakor a szerző a (2) bekezdésben meghatározott „Adatlapon” nyilatkozik a </w:t>
      </w:r>
      <w:proofErr w:type="spellStart"/>
      <w:r>
        <w:t>DOI-azonosítók</w:t>
      </w:r>
      <w:proofErr w:type="spellEnd"/>
      <w:r>
        <w:t xml:space="preserve"> feltüntetésének teljességéről.</w:t>
      </w:r>
    </w:p>
    <w:p w:rsidR="003C3015" w:rsidRDefault="003C3015" w:rsidP="0091026C">
      <w:r>
        <w:rPr>
          <w:b/>
          <w:bCs/>
        </w:rPr>
        <w:t>1</w:t>
      </w:r>
      <w:r w:rsidR="0091026C">
        <w:rPr>
          <w:b/>
          <w:bCs/>
        </w:rPr>
        <w:t>3</w:t>
      </w:r>
      <w:r>
        <w:t xml:space="preserve">) A </w:t>
      </w:r>
      <w:r w:rsidRPr="007A048C">
        <w:rPr>
          <w:b/>
        </w:rPr>
        <w:t>jelölt nyilatkozata</w:t>
      </w:r>
      <w:r>
        <w:t xml:space="preserve"> arról, hogy állam- és jogtudományok </w:t>
      </w:r>
      <w:r w:rsidR="004B4185">
        <w:t xml:space="preserve">(politológusok esetén politikatudomány) </w:t>
      </w:r>
      <w:r>
        <w:t xml:space="preserve">tudományágban nincs folyamatban más doktori eljárása és két éven belül nem volt elutasított doktori eljárása – 1 példányban </w:t>
      </w:r>
    </w:p>
    <w:p w:rsidR="00906BDF" w:rsidRPr="00F11CF5" w:rsidRDefault="003C3015" w:rsidP="00906BDF">
      <w:pPr>
        <w:spacing w:after="0"/>
        <w:rPr>
          <w:lang w:eastAsia="hu-HU"/>
        </w:rPr>
      </w:pPr>
      <w:r w:rsidRPr="00816E2D">
        <w:rPr>
          <w:b/>
          <w:bCs/>
        </w:rPr>
        <w:t>1</w:t>
      </w:r>
      <w:r w:rsidR="0091026C" w:rsidRPr="00816E2D">
        <w:rPr>
          <w:b/>
          <w:bCs/>
        </w:rPr>
        <w:t>4</w:t>
      </w:r>
      <w:r w:rsidRPr="00816E2D">
        <w:t xml:space="preserve">) </w:t>
      </w:r>
      <w:r w:rsidR="00906BDF" w:rsidRPr="00F11CF5">
        <w:rPr>
          <w:lang w:eastAsia="hu-HU"/>
        </w:rPr>
        <w:t xml:space="preserve">A </w:t>
      </w:r>
      <w:r w:rsidR="00C00900">
        <w:rPr>
          <w:b/>
          <w:lang w:eastAsia="hu-HU"/>
        </w:rPr>
        <w:t>doktori eljárás megindításának díjá</w:t>
      </w:r>
      <w:r w:rsidR="00906BDF" w:rsidRPr="007A048C">
        <w:rPr>
          <w:b/>
          <w:lang w:eastAsia="hu-HU"/>
        </w:rPr>
        <w:t xml:space="preserve">t </w:t>
      </w:r>
      <w:r w:rsidR="00C00900">
        <w:rPr>
          <w:b/>
          <w:lang w:eastAsia="hu-HU"/>
        </w:rPr>
        <w:t xml:space="preserve">(30.000 Ft) </w:t>
      </w:r>
      <w:r w:rsidR="00906BDF" w:rsidRPr="007A048C">
        <w:rPr>
          <w:b/>
          <w:lang w:eastAsia="hu-HU"/>
        </w:rPr>
        <w:t>átutalással</w:t>
      </w:r>
      <w:r w:rsidR="00906BDF" w:rsidRPr="00F11CF5">
        <w:rPr>
          <w:lang w:eastAsia="hu-HU"/>
        </w:rPr>
        <w:t xml:space="preserve"> kell kiegyenlíteni. Az átutaláshoz szükséges információk: </w:t>
      </w:r>
    </w:p>
    <w:p w:rsidR="00906BDF" w:rsidRPr="00F11CF5" w:rsidRDefault="00906BDF" w:rsidP="00906BDF">
      <w:pPr>
        <w:spacing w:after="0"/>
        <w:ind w:firstLine="284"/>
        <w:rPr>
          <w:lang w:eastAsia="hu-HU"/>
        </w:rPr>
      </w:pPr>
      <w:proofErr w:type="gramStart"/>
      <w:r w:rsidRPr="00F11CF5">
        <w:rPr>
          <w:lang w:eastAsia="hu-HU"/>
        </w:rPr>
        <w:t>kedvezményezett</w:t>
      </w:r>
      <w:proofErr w:type="gramEnd"/>
      <w:r w:rsidRPr="00F11CF5">
        <w:rPr>
          <w:lang w:eastAsia="hu-HU"/>
        </w:rPr>
        <w:t xml:space="preserve">: Eötvös Loránd Tudományegyetem </w:t>
      </w:r>
    </w:p>
    <w:p w:rsidR="00906BDF" w:rsidRPr="00F11CF5" w:rsidRDefault="00906BDF" w:rsidP="00906BDF">
      <w:pPr>
        <w:spacing w:after="0"/>
        <w:ind w:firstLine="284"/>
        <w:rPr>
          <w:lang w:eastAsia="hu-HU"/>
        </w:rPr>
      </w:pPr>
      <w:proofErr w:type="gramStart"/>
      <w:r w:rsidRPr="00F11CF5">
        <w:rPr>
          <w:lang w:eastAsia="hu-HU"/>
        </w:rPr>
        <w:t>kedvezményezett</w:t>
      </w:r>
      <w:proofErr w:type="gramEnd"/>
      <w:r w:rsidRPr="00F11CF5">
        <w:rPr>
          <w:lang w:eastAsia="hu-HU"/>
        </w:rPr>
        <w:t xml:space="preserve"> bankszámla száma: 10032000-01426201-00000000 </w:t>
      </w:r>
    </w:p>
    <w:p w:rsidR="004B4185" w:rsidRDefault="00906BDF" w:rsidP="00906BDF">
      <w:pPr>
        <w:spacing w:after="0"/>
        <w:ind w:firstLine="284"/>
        <w:rPr>
          <w:b/>
          <w:bCs/>
          <w:lang w:eastAsia="hu-HU"/>
        </w:rPr>
      </w:pPr>
      <w:proofErr w:type="gramStart"/>
      <w:r w:rsidRPr="00F11CF5">
        <w:rPr>
          <w:lang w:eastAsia="hu-HU"/>
        </w:rPr>
        <w:t>közlemén</w:t>
      </w:r>
      <w:r w:rsidR="004B4185">
        <w:rPr>
          <w:lang w:eastAsia="hu-HU"/>
        </w:rPr>
        <w:t>y</w:t>
      </w:r>
      <w:proofErr w:type="gramEnd"/>
      <w:r w:rsidR="004B4185">
        <w:rPr>
          <w:lang w:eastAsia="hu-HU"/>
        </w:rPr>
        <w:t xml:space="preserve"> (</w:t>
      </w:r>
      <w:r w:rsidR="004B4185" w:rsidRPr="004B4185">
        <w:rPr>
          <w:b/>
          <w:lang w:eastAsia="hu-HU"/>
        </w:rPr>
        <w:t>JOGÁSZOK</w:t>
      </w:r>
      <w:r w:rsidR="004B4185">
        <w:rPr>
          <w:b/>
          <w:lang w:eastAsia="hu-HU"/>
        </w:rPr>
        <w:t>)</w:t>
      </w:r>
      <w:r w:rsidRPr="00F11CF5">
        <w:rPr>
          <w:lang w:eastAsia="hu-HU"/>
        </w:rPr>
        <w:t>:</w:t>
      </w:r>
      <w:r w:rsidRPr="00C00900">
        <w:rPr>
          <w:bCs/>
          <w:lang w:eastAsia="hu-HU"/>
        </w:rPr>
        <w:t xml:space="preserve"> </w:t>
      </w:r>
      <w:r w:rsidRPr="00F11CF5">
        <w:rPr>
          <w:b/>
          <w:bCs/>
          <w:lang w:eastAsia="hu-HU"/>
        </w:rPr>
        <w:t>„Befizető neve”A10401/16, A0110 (ÁJK PHD) DOKTORI ELJ DÍJA</w:t>
      </w:r>
      <w:r>
        <w:rPr>
          <w:b/>
          <w:bCs/>
          <w:lang w:eastAsia="hu-HU"/>
        </w:rPr>
        <w:t xml:space="preserve"> </w:t>
      </w:r>
    </w:p>
    <w:p w:rsidR="004B4185" w:rsidRPr="005C71F2" w:rsidRDefault="004B4185" w:rsidP="00906BDF">
      <w:pPr>
        <w:spacing w:after="0"/>
        <w:ind w:firstLine="284"/>
        <w:rPr>
          <w:b/>
          <w:bCs/>
          <w:lang w:eastAsia="hu-HU"/>
        </w:rPr>
      </w:pPr>
      <w:proofErr w:type="gramStart"/>
      <w:r w:rsidRPr="004B4185">
        <w:rPr>
          <w:bCs/>
          <w:lang w:eastAsia="hu-HU"/>
        </w:rPr>
        <w:t>közlemény</w:t>
      </w:r>
      <w:proofErr w:type="gramEnd"/>
      <w:r w:rsidRPr="004B4185">
        <w:rPr>
          <w:bCs/>
          <w:lang w:eastAsia="hu-HU"/>
        </w:rPr>
        <w:t xml:space="preserve"> </w:t>
      </w:r>
      <w:r w:rsidRPr="005C71F2">
        <w:rPr>
          <w:b/>
          <w:bCs/>
          <w:lang w:eastAsia="hu-HU"/>
        </w:rPr>
        <w:t>(POLITOLÓGUSOK)</w:t>
      </w:r>
      <w:r>
        <w:rPr>
          <w:bCs/>
          <w:lang w:eastAsia="hu-HU"/>
        </w:rPr>
        <w:t xml:space="preserve">: </w:t>
      </w:r>
      <w:r w:rsidR="005C71F2" w:rsidRPr="005C71F2">
        <w:rPr>
          <w:b/>
          <w:bCs/>
          <w:lang w:eastAsia="hu-HU"/>
        </w:rPr>
        <w:t>„Befizető neve”A10401/16, A0120 (ÁJK POLIT) DOKTORI ELJ DÍJA</w:t>
      </w:r>
    </w:p>
    <w:p w:rsidR="00906BDF" w:rsidRPr="004C74C5" w:rsidRDefault="00906BDF" w:rsidP="009235C1">
      <w:pPr>
        <w:spacing w:after="0"/>
        <w:ind w:firstLine="284"/>
        <w:rPr>
          <w:b/>
          <w:bCs/>
          <w:lang w:eastAsia="hu-HU"/>
        </w:rPr>
      </w:pPr>
      <w:r w:rsidRPr="004C74C5">
        <w:rPr>
          <w:b/>
          <w:bCs/>
          <w:lang w:eastAsia="hu-HU"/>
        </w:rPr>
        <w:t xml:space="preserve">(Ezt a közleményt feltétlenül adja meg, mert egyébként a befizetés nem azonosítható). </w:t>
      </w:r>
    </w:p>
    <w:p w:rsidR="001202E0" w:rsidRDefault="00906BDF" w:rsidP="009235C1">
      <w:pPr>
        <w:spacing w:after="0"/>
        <w:rPr>
          <w:lang w:eastAsia="hu-HU"/>
        </w:rPr>
      </w:pPr>
      <w:r w:rsidRPr="00F11CF5">
        <w:rPr>
          <w:lang w:eastAsia="hu-HU"/>
        </w:rPr>
        <w:t>2022.január 1-től a Kar kizárólag átutalással teljesített befizetést tud elfogadni</w:t>
      </w:r>
      <w:r>
        <w:rPr>
          <w:lang w:eastAsia="hu-HU"/>
        </w:rPr>
        <w:t>. A doktori eljárásban csak akkor kerül sor eljárási cselekményekre, ha a díj beérkezett a fenti számlára</w:t>
      </w:r>
      <w:r w:rsidR="00F43B4A">
        <w:rPr>
          <w:lang w:eastAsia="hu-HU"/>
        </w:rPr>
        <w:t>.</w:t>
      </w:r>
      <w:r w:rsidR="00C00900">
        <w:rPr>
          <w:lang w:eastAsia="hu-HU"/>
        </w:rPr>
        <w:t xml:space="preserve"> </w:t>
      </w:r>
    </w:p>
    <w:p w:rsidR="00F43B4A" w:rsidRDefault="00F43B4A" w:rsidP="009235C1">
      <w:pPr>
        <w:spacing w:after="0"/>
        <w:rPr>
          <w:lang w:eastAsia="hu-HU"/>
        </w:rPr>
      </w:pPr>
      <w:r>
        <w:rPr>
          <w:lang w:eastAsia="hu-HU"/>
        </w:rPr>
        <w:t xml:space="preserve">Az átutalás megtörténtét igazoló </w:t>
      </w:r>
      <w:r w:rsidRPr="00F43B4A">
        <w:rPr>
          <w:b/>
          <w:lang w:eastAsia="hu-HU"/>
        </w:rPr>
        <w:t>banki kivonatot is kérjük csatolni</w:t>
      </w:r>
      <w:r>
        <w:rPr>
          <w:lang w:eastAsia="hu-HU"/>
        </w:rPr>
        <w:t xml:space="preserve"> a dokumentációhoz. </w:t>
      </w:r>
    </w:p>
    <w:p w:rsidR="00F43B4A" w:rsidRDefault="00F43B4A" w:rsidP="00F43B4A">
      <w:pPr>
        <w:spacing w:after="0"/>
        <w:rPr>
          <w:lang w:eastAsia="hu-HU"/>
        </w:rPr>
      </w:pPr>
      <w:r>
        <w:rPr>
          <w:lang w:eastAsia="hu-HU"/>
        </w:rPr>
        <w:t xml:space="preserve">A </w:t>
      </w:r>
      <w:r w:rsidRPr="00F43B4A">
        <w:rPr>
          <w:b/>
          <w:lang w:eastAsia="hu-HU"/>
        </w:rPr>
        <w:t>doktori eljárás lefolytatásának díját (130.000 Ft)</w:t>
      </w:r>
      <w:r>
        <w:rPr>
          <w:lang w:eastAsia="hu-HU"/>
        </w:rPr>
        <w:t xml:space="preserve"> az eljárás megindításáról szóló doktori tanácsi döntést követően, a </w:t>
      </w:r>
      <w:proofErr w:type="spellStart"/>
      <w:r>
        <w:rPr>
          <w:lang w:eastAsia="hu-HU"/>
        </w:rPr>
        <w:t>NEPTUN-on</w:t>
      </w:r>
      <w:proofErr w:type="spellEnd"/>
      <w:r>
        <w:rPr>
          <w:lang w:eastAsia="hu-HU"/>
        </w:rPr>
        <w:t xml:space="preserve"> keresztül kell majd befizetni.</w:t>
      </w:r>
    </w:p>
    <w:p w:rsidR="003C3015" w:rsidRDefault="003C3015" w:rsidP="00F43B4A">
      <w:pPr>
        <w:spacing w:before="240" w:after="0"/>
      </w:pPr>
      <w:r>
        <w:rPr>
          <w:b/>
          <w:bCs/>
        </w:rPr>
        <w:t>1</w:t>
      </w:r>
      <w:r w:rsidR="0091026C">
        <w:rPr>
          <w:b/>
          <w:bCs/>
        </w:rPr>
        <w:t>5</w:t>
      </w:r>
      <w:r w:rsidR="0091026C">
        <w:t xml:space="preserve">) </w:t>
      </w:r>
      <w:r w:rsidR="0091026C" w:rsidRPr="007A048C">
        <w:rPr>
          <w:b/>
        </w:rPr>
        <w:t>Í</w:t>
      </w:r>
      <w:r w:rsidR="00DA3FE6" w:rsidRPr="007A048C">
        <w:rPr>
          <w:b/>
        </w:rPr>
        <w:t xml:space="preserve">rott CD </w:t>
      </w:r>
      <w:r w:rsidRPr="007A048C">
        <w:rPr>
          <w:b/>
        </w:rPr>
        <w:t xml:space="preserve">vagy </w:t>
      </w:r>
      <w:proofErr w:type="spellStart"/>
      <w:r w:rsidRPr="007A048C">
        <w:rPr>
          <w:b/>
        </w:rPr>
        <w:t>pendrive</w:t>
      </w:r>
      <w:proofErr w:type="spellEnd"/>
      <w:r>
        <w:t xml:space="preserve"> 1 példányban (tartalma</w:t>
      </w:r>
      <w:r w:rsidR="00DA3FE6">
        <w:t xml:space="preserve"> – külön-külön fájlokban</w:t>
      </w:r>
      <w:r>
        <w:t xml:space="preserve">): </w:t>
      </w:r>
    </w:p>
    <w:p w:rsidR="003C3015" w:rsidRDefault="00DA3FE6" w:rsidP="00F43B4A">
      <w:pPr>
        <w:spacing w:after="0"/>
        <w:ind w:firstLine="284"/>
      </w:pPr>
      <w:r>
        <w:t>–</w:t>
      </w:r>
      <w:r w:rsidR="003C3015">
        <w:t xml:space="preserve"> 1. pontban írt Jelentkezési lap </w:t>
      </w:r>
      <w:proofErr w:type="spellStart"/>
      <w:r w:rsidR="003C3015">
        <w:t>szkennelt</w:t>
      </w:r>
      <w:proofErr w:type="spellEnd"/>
      <w:r w:rsidR="003C3015">
        <w:t xml:space="preserve"> példánya</w:t>
      </w:r>
      <w:r>
        <w:t>;</w:t>
      </w:r>
      <w:r w:rsidR="003C3015">
        <w:t xml:space="preserve"> </w:t>
      </w:r>
    </w:p>
    <w:p w:rsidR="003C3015" w:rsidRDefault="00DA3FE6" w:rsidP="00F43B4A">
      <w:pPr>
        <w:spacing w:after="0"/>
        <w:ind w:firstLine="284"/>
      </w:pPr>
      <w:r>
        <w:t>–</w:t>
      </w:r>
      <w:r w:rsidR="003C3015">
        <w:t xml:space="preserve"> </w:t>
      </w:r>
      <w:r w:rsidR="0091026C">
        <w:t>3</w:t>
      </w:r>
      <w:r w:rsidR="003C3015">
        <w:t>-</w:t>
      </w:r>
      <w:r w:rsidR="0091026C">
        <w:t>4</w:t>
      </w:r>
      <w:r w:rsidR="003C3015">
        <w:t xml:space="preserve">. pontok szerinti oklevelek másolatának </w:t>
      </w:r>
      <w:proofErr w:type="spellStart"/>
      <w:r w:rsidR="003C3015">
        <w:t>szkennelt</w:t>
      </w:r>
      <w:proofErr w:type="spellEnd"/>
      <w:r w:rsidR="003C3015">
        <w:t xml:space="preserve"> példánya</w:t>
      </w:r>
      <w:r>
        <w:t>;</w:t>
      </w:r>
      <w:r w:rsidR="003C3015">
        <w:t xml:space="preserve"> </w:t>
      </w:r>
    </w:p>
    <w:p w:rsidR="002B1F86" w:rsidRDefault="00DA3FE6" w:rsidP="00F43B4A">
      <w:pPr>
        <w:spacing w:after="0"/>
        <w:ind w:firstLine="284"/>
      </w:pPr>
      <w:r>
        <w:t>–</w:t>
      </w:r>
      <w:r w:rsidR="003C3015">
        <w:t xml:space="preserve"> 1</w:t>
      </w:r>
      <w:r w:rsidR="0091026C">
        <w:t>0</w:t>
      </w:r>
      <w:r w:rsidR="003C3015">
        <w:t xml:space="preserve">. pontban írt adatlap </w:t>
      </w:r>
      <w:proofErr w:type="spellStart"/>
      <w:r w:rsidR="003C3015">
        <w:t>szkennelt</w:t>
      </w:r>
      <w:proofErr w:type="spellEnd"/>
      <w:r w:rsidR="003C3015">
        <w:t xml:space="preserve"> példánya</w:t>
      </w:r>
      <w:r>
        <w:t>;</w:t>
      </w:r>
      <w:r w:rsidR="003C3015">
        <w:t xml:space="preserve"> </w:t>
      </w:r>
    </w:p>
    <w:p w:rsidR="00F43B4A" w:rsidRDefault="00F43B4A" w:rsidP="00F43B4A">
      <w:pPr>
        <w:spacing w:after="0"/>
        <w:ind w:firstLine="284"/>
      </w:pPr>
      <w:r>
        <w:t xml:space="preserve">– a 14. pontban írt, a doktori eljárás megindítási díjának befizetését igazoló banki kivonat </w:t>
      </w:r>
      <w:proofErr w:type="spellStart"/>
      <w:r>
        <w:t>szkennelt</w:t>
      </w:r>
      <w:proofErr w:type="spellEnd"/>
      <w:r>
        <w:t xml:space="preserve"> példánya;</w:t>
      </w:r>
    </w:p>
    <w:p w:rsidR="003C3015" w:rsidRPr="00DA3FE6" w:rsidRDefault="00DA3FE6" w:rsidP="00F43B4A">
      <w:pPr>
        <w:spacing w:after="0"/>
        <w:ind w:firstLine="284"/>
      </w:pPr>
      <w:r w:rsidRPr="00DA3FE6">
        <w:lastRenderedPageBreak/>
        <w:t>–</w:t>
      </w:r>
      <w:r w:rsidR="003C3015" w:rsidRPr="00DA3FE6">
        <w:t xml:space="preserve"> </w:t>
      </w:r>
      <w:r w:rsidR="003C3015" w:rsidRPr="00DA3FE6">
        <w:rPr>
          <w:bCs/>
        </w:rPr>
        <w:t>doktori értekezés Word dokumentumként és PDF/</w:t>
      </w:r>
      <w:proofErr w:type="gramStart"/>
      <w:r w:rsidR="003C3015" w:rsidRPr="00DA3FE6">
        <w:rPr>
          <w:bCs/>
        </w:rPr>
        <w:t>A</w:t>
      </w:r>
      <w:proofErr w:type="gramEnd"/>
      <w:r w:rsidR="003C3015" w:rsidRPr="00DA3FE6">
        <w:rPr>
          <w:bCs/>
        </w:rPr>
        <w:t xml:space="preserve"> formátumban egyaránt </w:t>
      </w:r>
      <w:r w:rsidR="003C3015" w:rsidRPr="00DA3FE6">
        <w:t xml:space="preserve">/benne az az idegen/magyar nyelvű tézisekkel/; </w:t>
      </w:r>
    </w:p>
    <w:p w:rsidR="003C3015" w:rsidRDefault="00DA3FE6" w:rsidP="00F43B4A">
      <w:pPr>
        <w:spacing w:after="0"/>
        <w:ind w:firstLine="284"/>
      </w:pPr>
      <w:r>
        <w:t>–</w:t>
      </w:r>
      <w:r w:rsidR="003C3015" w:rsidRPr="00DA3FE6">
        <w:rPr>
          <w:bCs/>
        </w:rPr>
        <w:t xml:space="preserve"> tézisfüzet magyar és idegen nyelven PDF/</w:t>
      </w:r>
      <w:proofErr w:type="gramStart"/>
      <w:r w:rsidR="003C3015" w:rsidRPr="00DA3FE6">
        <w:rPr>
          <w:bCs/>
        </w:rPr>
        <w:t>A</w:t>
      </w:r>
      <w:proofErr w:type="gramEnd"/>
      <w:r w:rsidR="003C3015" w:rsidRPr="00DA3FE6">
        <w:rPr>
          <w:bCs/>
        </w:rPr>
        <w:t xml:space="preserve"> formátumban</w:t>
      </w:r>
      <w:r w:rsidR="003C3015" w:rsidRPr="00DA3FE6">
        <w:t xml:space="preserve">; </w:t>
      </w:r>
    </w:p>
    <w:p w:rsidR="003C3015" w:rsidRPr="00DA3FE6" w:rsidRDefault="00DA3FE6" w:rsidP="00F43B4A">
      <w:pPr>
        <w:spacing w:after="0"/>
        <w:ind w:firstLine="284"/>
      </w:pPr>
      <w:r>
        <w:t>–</w:t>
      </w:r>
      <w:r w:rsidR="003C3015" w:rsidRPr="00DA3FE6">
        <w:rPr>
          <w:bCs/>
        </w:rPr>
        <w:t xml:space="preserve"> egyes szám 3. személyben írott </w:t>
      </w:r>
      <w:r w:rsidR="003C3015" w:rsidRPr="00DA3FE6">
        <w:t xml:space="preserve">– a védésen felolvasandó – </w:t>
      </w:r>
      <w:r w:rsidR="003C3015" w:rsidRPr="00DA3FE6">
        <w:rPr>
          <w:bCs/>
        </w:rPr>
        <w:t xml:space="preserve">szakmai életrajz </w:t>
      </w:r>
      <w:proofErr w:type="spellStart"/>
      <w:r>
        <w:rPr>
          <w:bCs/>
        </w:rPr>
        <w:t>w</w:t>
      </w:r>
      <w:r w:rsidR="003C3015" w:rsidRPr="00DA3FE6">
        <w:rPr>
          <w:bCs/>
        </w:rPr>
        <w:t>ord</w:t>
      </w:r>
      <w:proofErr w:type="spellEnd"/>
      <w:r w:rsidR="003C3015" w:rsidRPr="00DA3FE6">
        <w:rPr>
          <w:bCs/>
        </w:rPr>
        <w:t xml:space="preserve"> dokumentumként</w:t>
      </w:r>
      <w:r w:rsidR="003C3015" w:rsidRPr="00DA3FE6">
        <w:t xml:space="preserve">; </w:t>
      </w:r>
    </w:p>
    <w:p w:rsidR="002B1F86" w:rsidRDefault="00DA3FE6" w:rsidP="00F43B4A">
      <w:pPr>
        <w:spacing w:after="0"/>
        <w:ind w:firstLine="284"/>
      </w:pPr>
      <w:r>
        <w:t>–</w:t>
      </w:r>
      <w:r w:rsidR="0091026C">
        <w:t xml:space="preserve"> a 8</w:t>
      </w:r>
      <w:r w:rsidR="003C3015">
        <w:t xml:space="preserve">. pontban részletezett aláírt </w:t>
      </w:r>
      <w:r w:rsidR="003C3015" w:rsidRPr="00DA3FE6">
        <w:rPr>
          <w:bCs/>
        </w:rPr>
        <w:t xml:space="preserve">témavezetői és tanszékvezetői javaslat </w:t>
      </w:r>
      <w:proofErr w:type="spellStart"/>
      <w:r w:rsidR="003C3015" w:rsidRPr="00DA3FE6">
        <w:rPr>
          <w:bCs/>
        </w:rPr>
        <w:t>szkennelve</w:t>
      </w:r>
      <w:proofErr w:type="spellEnd"/>
      <w:r w:rsidR="003C3015" w:rsidRPr="00DA3FE6">
        <w:t>);</w:t>
      </w:r>
      <w:r w:rsidR="003C3015">
        <w:t xml:space="preserve"> </w:t>
      </w:r>
      <w:r>
        <w:t xml:space="preserve">(az elérhetőségek </w:t>
      </w:r>
      <w:proofErr w:type="spellStart"/>
      <w:r>
        <w:t>word</w:t>
      </w:r>
      <w:proofErr w:type="spellEnd"/>
      <w:r>
        <w:t xml:space="preserve"> formátumban is)</w:t>
      </w:r>
    </w:p>
    <w:p w:rsidR="002B1F86" w:rsidRDefault="00DA3FE6" w:rsidP="00F43B4A">
      <w:pPr>
        <w:spacing w:after="0"/>
        <w:ind w:firstLine="284"/>
      </w:pPr>
      <w:r>
        <w:t>–</w:t>
      </w:r>
      <w:r w:rsidR="002B1F86">
        <w:t xml:space="preserve"> a 11. pontban szereplő kulcsszavak, </w:t>
      </w:r>
      <w:proofErr w:type="spellStart"/>
      <w:r w:rsidR="002B1F86">
        <w:t>word</w:t>
      </w:r>
      <w:proofErr w:type="spellEnd"/>
      <w:r w:rsidR="002B1F86">
        <w:t xml:space="preserve"> formátumban</w:t>
      </w:r>
    </w:p>
    <w:p w:rsidR="003C3015" w:rsidRDefault="002B1F86" w:rsidP="00F43B4A">
      <w:pPr>
        <w:spacing w:after="0"/>
      </w:pPr>
      <w:r>
        <w:t>M</w:t>
      </w:r>
      <w:r w:rsidR="003C3015">
        <w:t>ind a CD-n, mind annak a tokján legyen feltüntetve a jelölt neve</w:t>
      </w:r>
      <w:r>
        <w:t>,</w:t>
      </w:r>
      <w:r w:rsidR="003C3015">
        <w:t xml:space="preserve"> valamint a „Doktori értekezés, tézisek, életrajz, javaslat” kifejezés. </w:t>
      </w:r>
      <w:proofErr w:type="spellStart"/>
      <w:r w:rsidR="003C3015">
        <w:t>Pendrive</w:t>
      </w:r>
      <w:proofErr w:type="spellEnd"/>
      <w:r w:rsidR="003C3015">
        <w:t xml:space="preserve"> esetében egy borítékon kérjük ugyanezt feltüntetni! </w:t>
      </w:r>
    </w:p>
    <w:p w:rsidR="009235C1" w:rsidRDefault="009235C1" w:rsidP="00F43B4A">
      <w:pPr>
        <w:spacing w:after="0"/>
        <w:rPr>
          <w:b/>
          <w:bCs/>
        </w:rPr>
      </w:pPr>
    </w:p>
    <w:p w:rsidR="007A048C" w:rsidRDefault="003C3015" w:rsidP="00F43B4A">
      <w:pPr>
        <w:spacing w:after="0"/>
      </w:pPr>
      <w:r>
        <w:rPr>
          <w:b/>
          <w:bCs/>
        </w:rPr>
        <w:t>A TUDOMÁNYÁGI DOKTORI TANÁCS KIZÁRÓLAG FORMAILAG TELJES KÉRELMEKKEL FOGLALKOZIK.</w:t>
      </w:r>
    </w:p>
    <w:sectPr w:rsidR="007A048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42" w:rsidRDefault="00754742" w:rsidP="00F43B4A">
      <w:pPr>
        <w:spacing w:after="0" w:line="240" w:lineRule="auto"/>
      </w:pPr>
      <w:r>
        <w:separator/>
      </w:r>
    </w:p>
  </w:endnote>
  <w:endnote w:type="continuationSeparator" w:id="0">
    <w:p w:rsidR="00754742" w:rsidRDefault="00754742" w:rsidP="00F4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802275"/>
      <w:docPartObj>
        <w:docPartGallery w:val="Page Numbers (Bottom of Page)"/>
        <w:docPartUnique/>
      </w:docPartObj>
    </w:sdtPr>
    <w:sdtEndPr/>
    <w:sdtContent>
      <w:p w:rsidR="00F43B4A" w:rsidRDefault="00F43B4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CD">
          <w:rPr>
            <w:noProof/>
          </w:rPr>
          <w:t>2</w:t>
        </w:r>
        <w:r>
          <w:fldChar w:fldCharType="end"/>
        </w:r>
      </w:p>
    </w:sdtContent>
  </w:sdt>
  <w:p w:rsidR="00F43B4A" w:rsidRDefault="00F43B4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42" w:rsidRDefault="00754742" w:rsidP="00F43B4A">
      <w:pPr>
        <w:spacing w:after="0" w:line="240" w:lineRule="auto"/>
      </w:pPr>
      <w:r>
        <w:separator/>
      </w:r>
    </w:p>
  </w:footnote>
  <w:footnote w:type="continuationSeparator" w:id="0">
    <w:p w:rsidR="00754742" w:rsidRDefault="00754742" w:rsidP="00F4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3D0"/>
    <w:multiLevelType w:val="multilevel"/>
    <w:tmpl w:val="2676F512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(%2)"/>
      <w:lvlJc w:val="left"/>
      <w:pPr>
        <w:tabs>
          <w:tab w:val="num" w:pos="-6000"/>
        </w:tabs>
        <w:ind w:left="-6000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2">
      <w:start w:val="1"/>
      <w:numFmt w:val="lowerLetter"/>
      <w:pStyle w:val="Cmsor3"/>
      <w:lvlText w:val="%3)"/>
      <w:lvlJc w:val="left"/>
      <w:pPr>
        <w:tabs>
          <w:tab w:val="num" w:pos="-5356"/>
        </w:tabs>
        <w:ind w:left="-5432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Cmsor4"/>
      <w:lvlText w:val=""/>
      <w:lvlJc w:val="left"/>
      <w:pPr>
        <w:tabs>
          <w:tab w:val="num" w:pos="-5127"/>
        </w:tabs>
        <w:ind w:left="-5127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-4767"/>
        </w:tabs>
        <w:ind w:left="-4767" w:hanging="360"/>
      </w:pPr>
      <w:rPr>
        <w:rFonts w:ascii="Symbol" w:hAnsi="Symbol" w:cs="Symbol" w:hint="default"/>
      </w:rPr>
    </w:lvl>
    <w:lvl w:ilvl="5">
      <w:start w:val="1"/>
      <w:numFmt w:val="decimal"/>
      <w:suff w:val="nothing"/>
      <w:lvlText w:val="%6. számú melléklet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-6113"/>
        </w:tabs>
        <w:ind w:left="-6113" w:hanging="454"/>
      </w:pPr>
      <w:rPr>
        <w:rFonts w:hint="default"/>
      </w:rPr>
    </w:lvl>
    <w:lvl w:ilvl="7">
      <w:start w:val="1"/>
      <w:numFmt w:val="bullet"/>
      <w:lvlText w:val=""/>
      <w:lvlJc w:val="left"/>
      <w:pPr>
        <w:tabs>
          <w:tab w:val="num" w:pos="-5546"/>
        </w:tabs>
        <w:ind w:left="-5546" w:hanging="454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-3327"/>
        </w:tabs>
        <w:ind w:left="-3327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15"/>
    <w:rsid w:val="000541A6"/>
    <w:rsid w:val="001202E0"/>
    <w:rsid w:val="001562CA"/>
    <w:rsid w:val="001C69C2"/>
    <w:rsid w:val="002A423E"/>
    <w:rsid w:val="002A6912"/>
    <w:rsid w:val="002B1F86"/>
    <w:rsid w:val="0039569D"/>
    <w:rsid w:val="003C3015"/>
    <w:rsid w:val="003D0015"/>
    <w:rsid w:val="004A6176"/>
    <w:rsid w:val="004B4185"/>
    <w:rsid w:val="004C74C5"/>
    <w:rsid w:val="005A7FB7"/>
    <w:rsid w:val="005C71F2"/>
    <w:rsid w:val="00622A12"/>
    <w:rsid w:val="00625B99"/>
    <w:rsid w:val="007172CB"/>
    <w:rsid w:val="00754742"/>
    <w:rsid w:val="007956ED"/>
    <w:rsid w:val="007A048C"/>
    <w:rsid w:val="00816E2D"/>
    <w:rsid w:val="00886494"/>
    <w:rsid w:val="009061E2"/>
    <w:rsid w:val="00906BDF"/>
    <w:rsid w:val="0091026C"/>
    <w:rsid w:val="009235C1"/>
    <w:rsid w:val="0095232B"/>
    <w:rsid w:val="00AD0AC6"/>
    <w:rsid w:val="00AD5F81"/>
    <w:rsid w:val="00B36C18"/>
    <w:rsid w:val="00B419E5"/>
    <w:rsid w:val="00B901CD"/>
    <w:rsid w:val="00B9559A"/>
    <w:rsid w:val="00BD10C3"/>
    <w:rsid w:val="00BD39B8"/>
    <w:rsid w:val="00BD65AF"/>
    <w:rsid w:val="00C00900"/>
    <w:rsid w:val="00DA3FE6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176"/>
    <w:pPr>
      <w:spacing w:after="120" w:line="259" w:lineRule="auto"/>
      <w:jc w:val="both"/>
    </w:pPr>
    <w:rPr>
      <w:rFonts w:ascii="Garamond" w:hAnsi="Garamond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172CB"/>
    <w:pPr>
      <w:numPr>
        <w:numId w:val="2"/>
      </w:numPr>
      <w:autoSpaceDE w:val="0"/>
      <w:autoSpaceDN w:val="0"/>
      <w:jc w:val="center"/>
      <w:outlineLvl w:val="0"/>
    </w:pPr>
    <w:rPr>
      <w:rFonts w:ascii="Times New Roman félkövér" w:hAnsi="Times New Roman félkövér"/>
      <w:b/>
      <w:bCs/>
      <w:kern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172CB"/>
    <w:pPr>
      <w:autoSpaceDE w:val="0"/>
      <w:autoSpaceDN w:val="0"/>
      <w:outlineLvl w:val="1"/>
    </w:pPr>
    <w:rPr>
      <w:rFonts w:ascii="Times New Roman félkövér" w:hAnsi="Times New Roman félkövér"/>
      <w:b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7172C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7172C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BD65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BD65A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link w:val="Stlus1Char"/>
    <w:qFormat/>
    <w:rsid w:val="00BD65AF"/>
    <w:pPr>
      <w:numPr>
        <w:numId w:val="0"/>
      </w:numPr>
      <w:ind w:left="1353" w:hanging="360"/>
    </w:pPr>
    <w:rPr>
      <w:rFonts w:ascii="Verdana" w:eastAsia="Times New Roman" w:hAnsi="Verdana"/>
    </w:rPr>
  </w:style>
  <w:style w:type="character" w:customStyle="1" w:styleId="Stlus1Char">
    <w:name w:val="Stílus1 Char"/>
    <w:link w:val="Stlus1"/>
    <w:rsid w:val="00BD65AF"/>
    <w:rPr>
      <w:rFonts w:ascii="Verdana" w:hAnsi="Verdana"/>
      <w:b/>
      <w:bCs/>
      <w:caps/>
      <w:kern w:val="28"/>
      <w:sz w:val="24"/>
      <w:szCs w:val="24"/>
    </w:rPr>
  </w:style>
  <w:style w:type="character" w:customStyle="1" w:styleId="Cmsor1Char">
    <w:name w:val="Címsor 1 Char"/>
    <w:link w:val="Cmsor1"/>
    <w:rsid w:val="007172CB"/>
    <w:rPr>
      <w:rFonts w:ascii="Times New Roman félkövér" w:hAnsi="Times New Roman félkövér"/>
      <w:b/>
      <w:bCs/>
      <w:kern w:val="28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BD65AF"/>
    <w:pPr>
      <w:contextualSpacing/>
    </w:pPr>
    <w:rPr>
      <w:b/>
    </w:rPr>
  </w:style>
  <w:style w:type="character" w:customStyle="1" w:styleId="Stlus2Char">
    <w:name w:val="Stílus2 Char"/>
    <w:link w:val="Stlus2"/>
    <w:rsid w:val="00BD65AF"/>
    <w:rPr>
      <w:rFonts w:ascii="Verdana" w:hAnsi="Verdana"/>
      <w:b/>
      <w:sz w:val="24"/>
      <w:szCs w:val="22"/>
    </w:rPr>
  </w:style>
  <w:style w:type="character" w:customStyle="1" w:styleId="Cmsor2Char">
    <w:name w:val="Címsor 2 Char"/>
    <w:link w:val="Cmsor2"/>
    <w:uiPriority w:val="9"/>
    <w:rsid w:val="007172CB"/>
    <w:rPr>
      <w:rFonts w:ascii="Times New Roman félkövér" w:hAnsi="Times New Roman félkövér"/>
      <w:b/>
      <w:sz w:val="24"/>
      <w:szCs w:val="24"/>
      <w:lang w:val="x-none" w:eastAsia="x-none"/>
    </w:rPr>
  </w:style>
  <w:style w:type="character" w:customStyle="1" w:styleId="Cmsor3Char">
    <w:name w:val="Címsor 3 Char"/>
    <w:link w:val="Cmsor3"/>
    <w:uiPriority w:val="9"/>
    <w:rsid w:val="00BD65AF"/>
    <w:rPr>
      <w:rFonts w:ascii="Cambria" w:eastAsia="MS Mincho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BD65AF"/>
    <w:rPr>
      <w:rFonts w:eastAsia="MS Mincho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BD65A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BD65AF"/>
    <w:rPr>
      <w:b/>
      <w:bC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BD6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D65AF"/>
    <w:rPr>
      <w:rFonts w:ascii="Cambria" w:hAnsi="Cambria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BD65AF"/>
    <w:rPr>
      <w:b/>
      <w:bCs/>
    </w:rPr>
  </w:style>
  <w:style w:type="paragraph" w:styleId="Listaszerbekezds">
    <w:name w:val="List Paragraph"/>
    <w:basedOn w:val="Norml"/>
    <w:next w:val="Norml"/>
    <w:uiPriority w:val="34"/>
    <w:qFormat/>
    <w:rsid w:val="00BD65AF"/>
    <w:pPr>
      <w:spacing w:line="276" w:lineRule="auto"/>
      <w:contextualSpacing/>
    </w:pPr>
  </w:style>
  <w:style w:type="paragraph" w:styleId="Tartalomjegyzkcmsora">
    <w:name w:val="TOC Heading"/>
    <w:basedOn w:val="Cmsor1"/>
    <w:next w:val="Norml"/>
    <w:uiPriority w:val="39"/>
    <w:qFormat/>
    <w:rsid w:val="00BD65AF"/>
    <w:pPr>
      <w:numPr>
        <w:numId w:val="0"/>
      </w:numPr>
      <w:outlineLvl w:val="9"/>
    </w:pPr>
    <w:rPr>
      <w:rFonts w:ascii="Cambria" w:eastAsia="Times New Roman" w:hAnsi="Cambria"/>
    </w:rPr>
  </w:style>
  <w:style w:type="paragraph" w:styleId="Lbjegyzetszveg">
    <w:name w:val="footnote text"/>
    <w:basedOn w:val="Norml"/>
    <w:link w:val="LbjegyzetszvegChar"/>
    <w:rsid w:val="009061E2"/>
    <w:pPr>
      <w:spacing w:after="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9061E2"/>
    <w:rPr>
      <w:lang w:val="en-GB"/>
    </w:rPr>
  </w:style>
  <w:style w:type="paragraph" w:customStyle="1" w:styleId="Default">
    <w:name w:val="Default"/>
    <w:rsid w:val="003C30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102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4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B4A"/>
    <w:rPr>
      <w:rFonts w:ascii="Garamond" w:hAnsi="Garamond" w:cstheme="minorBidi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F4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B4A"/>
    <w:rPr>
      <w:rFonts w:ascii="Garamond" w:hAnsi="Garamond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6176"/>
    <w:pPr>
      <w:spacing w:after="120" w:line="259" w:lineRule="auto"/>
      <w:jc w:val="both"/>
    </w:pPr>
    <w:rPr>
      <w:rFonts w:ascii="Garamond" w:hAnsi="Garamond"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172CB"/>
    <w:pPr>
      <w:numPr>
        <w:numId w:val="2"/>
      </w:numPr>
      <w:autoSpaceDE w:val="0"/>
      <w:autoSpaceDN w:val="0"/>
      <w:jc w:val="center"/>
      <w:outlineLvl w:val="0"/>
    </w:pPr>
    <w:rPr>
      <w:rFonts w:ascii="Times New Roman félkövér" w:hAnsi="Times New Roman félkövér"/>
      <w:b/>
      <w:bCs/>
      <w:kern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172CB"/>
    <w:pPr>
      <w:autoSpaceDE w:val="0"/>
      <w:autoSpaceDN w:val="0"/>
      <w:outlineLvl w:val="1"/>
    </w:pPr>
    <w:rPr>
      <w:rFonts w:ascii="Times New Roman félkövér" w:hAnsi="Times New Roman félkövér"/>
      <w:b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qFormat/>
    <w:rsid w:val="007172CB"/>
    <w:pPr>
      <w:keepNext/>
      <w:numPr>
        <w:ilvl w:val="2"/>
        <w:numId w:val="8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7172CB"/>
    <w:pPr>
      <w:keepNext/>
      <w:numPr>
        <w:ilvl w:val="3"/>
        <w:numId w:val="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BD65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BD65A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link w:val="Stlus1Char"/>
    <w:qFormat/>
    <w:rsid w:val="00BD65AF"/>
    <w:pPr>
      <w:numPr>
        <w:numId w:val="0"/>
      </w:numPr>
      <w:ind w:left="1353" w:hanging="360"/>
    </w:pPr>
    <w:rPr>
      <w:rFonts w:ascii="Verdana" w:eastAsia="Times New Roman" w:hAnsi="Verdana"/>
    </w:rPr>
  </w:style>
  <w:style w:type="character" w:customStyle="1" w:styleId="Stlus1Char">
    <w:name w:val="Stílus1 Char"/>
    <w:link w:val="Stlus1"/>
    <w:rsid w:val="00BD65AF"/>
    <w:rPr>
      <w:rFonts w:ascii="Verdana" w:hAnsi="Verdana"/>
      <w:b/>
      <w:bCs/>
      <w:caps/>
      <w:kern w:val="28"/>
      <w:sz w:val="24"/>
      <w:szCs w:val="24"/>
    </w:rPr>
  </w:style>
  <w:style w:type="character" w:customStyle="1" w:styleId="Cmsor1Char">
    <w:name w:val="Címsor 1 Char"/>
    <w:link w:val="Cmsor1"/>
    <w:rsid w:val="007172CB"/>
    <w:rPr>
      <w:rFonts w:ascii="Times New Roman félkövér" w:hAnsi="Times New Roman félkövér"/>
      <w:b/>
      <w:bCs/>
      <w:kern w:val="28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BD65AF"/>
    <w:pPr>
      <w:contextualSpacing/>
    </w:pPr>
    <w:rPr>
      <w:b/>
    </w:rPr>
  </w:style>
  <w:style w:type="character" w:customStyle="1" w:styleId="Stlus2Char">
    <w:name w:val="Stílus2 Char"/>
    <w:link w:val="Stlus2"/>
    <w:rsid w:val="00BD65AF"/>
    <w:rPr>
      <w:rFonts w:ascii="Verdana" w:hAnsi="Verdana"/>
      <w:b/>
      <w:sz w:val="24"/>
      <w:szCs w:val="22"/>
    </w:rPr>
  </w:style>
  <w:style w:type="character" w:customStyle="1" w:styleId="Cmsor2Char">
    <w:name w:val="Címsor 2 Char"/>
    <w:link w:val="Cmsor2"/>
    <w:uiPriority w:val="9"/>
    <w:rsid w:val="007172CB"/>
    <w:rPr>
      <w:rFonts w:ascii="Times New Roman félkövér" w:hAnsi="Times New Roman félkövér"/>
      <w:b/>
      <w:sz w:val="24"/>
      <w:szCs w:val="24"/>
      <w:lang w:val="x-none" w:eastAsia="x-none"/>
    </w:rPr>
  </w:style>
  <w:style w:type="character" w:customStyle="1" w:styleId="Cmsor3Char">
    <w:name w:val="Címsor 3 Char"/>
    <w:link w:val="Cmsor3"/>
    <w:uiPriority w:val="9"/>
    <w:rsid w:val="00BD65AF"/>
    <w:rPr>
      <w:rFonts w:ascii="Cambria" w:eastAsia="MS Mincho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BD65AF"/>
    <w:rPr>
      <w:rFonts w:eastAsia="MS Mincho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rsid w:val="00BD65AF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rsid w:val="00BD65AF"/>
    <w:rPr>
      <w:b/>
      <w:bC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BD65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BD65AF"/>
    <w:rPr>
      <w:rFonts w:ascii="Cambria" w:hAnsi="Cambria"/>
      <w:b/>
      <w:bCs/>
      <w:kern w:val="28"/>
      <w:sz w:val="32"/>
      <w:szCs w:val="32"/>
    </w:rPr>
  </w:style>
  <w:style w:type="character" w:styleId="Kiemels2">
    <w:name w:val="Strong"/>
    <w:uiPriority w:val="22"/>
    <w:qFormat/>
    <w:rsid w:val="00BD65AF"/>
    <w:rPr>
      <w:b/>
      <w:bCs/>
    </w:rPr>
  </w:style>
  <w:style w:type="paragraph" w:styleId="Listaszerbekezds">
    <w:name w:val="List Paragraph"/>
    <w:basedOn w:val="Norml"/>
    <w:next w:val="Norml"/>
    <w:uiPriority w:val="34"/>
    <w:qFormat/>
    <w:rsid w:val="00BD65AF"/>
    <w:pPr>
      <w:spacing w:line="276" w:lineRule="auto"/>
      <w:contextualSpacing/>
    </w:pPr>
  </w:style>
  <w:style w:type="paragraph" w:styleId="Tartalomjegyzkcmsora">
    <w:name w:val="TOC Heading"/>
    <w:basedOn w:val="Cmsor1"/>
    <w:next w:val="Norml"/>
    <w:uiPriority w:val="39"/>
    <w:qFormat/>
    <w:rsid w:val="00BD65AF"/>
    <w:pPr>
      <w:numPr>
        <w:numId w:val="0"/>
      </w:numPr>
      <w:outlineLvl w:val="9"/>
    </w:pPr>
    <w:rPr>
      <w:rFonts w:ascii="Cambria" w:eastAsia="Times New Roman" w:hAnsi="Cambria"/>
    </w:rPr>
  </w:style>
  <w:style w:type="paragraph" w:styleId="Lbjegyzetszveg">
    <w:name w:val="footnote text"/>
    <w:basedOn w:val="Norml"/>
    <w:link w:val="LbjegyzetszvegChar"/>
    <w:rsid w:val="009061E2"/>
    <w:pPr>
      <w:spacing w:after="0"/>
    </w:pPr>
    <w:rPr>
      <w:rFonts w:ascii="Calibri" w:hAnsi="Calibri"/>
      <w:sz w:val="20"/>
      <w:szCs w:val="20"/>
    </w:rPr>
  </w:style>
  <w:style w:type="character" w:customStyle="1" w:styleId="LbjegyzetszvegChar">
    <w:name w:val="Lábjegyzetszöveg Char"/>
    <w:link w:val="Lbjegyzetszveg"/>
    <w:rsid w:val="009061E2"/>
    <w:rPr>
      <w:lang w:val="en-GB"/>
    </w:rPr>
  </w:style>
  <w:style w:type="paragraph" w:customStyle="1" w:styleId="Default">
    <w:name w:val="Default"/>
    <w:rsid w:val="003C30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91026C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4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3B4A"/>
    <w:rPr>
      <w:rFonts w:ascii="Garamond" w:hAnsi="Garamond" w:cstheme="minorBidi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F4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3B4A"/>
    <w:rPr>
      <w:rFonts w:ascii="Garamond" w:hAnsi="Garamond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jur@ajk.elte.h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jk.elte.hu/doktoriiskola/dokumentum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jk.elte.hu/doktoriiskola/dokumentum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rm.henrietta@ajk.elt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k.elte.hu/doktoriisko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909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Fazekas Marianna</cp:lastModifiedBy>
  <cp:revision>5</cp:revision>
  <dcterms:created xsi:type="dcterms:W3CDTF">2022-04-08T09:47:00Z</dcterms:created>
  <dcterms:modified xsi:type="dcterms:W3CDTF">2022-12-25T18:20:00Z</dcterms:modified>
</cp:coreProperties>
</file>