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6CE" w:rsidRPr="00692E55" w:rsidRDefault="002916CE" w:rsidP="002916CE">
      <w:pPr>
        <w:jc w:val="center"/>
        <w:rPr>
          <w:rFonts w:ascii="Garamond" w:hAnsi="Garamond"/>
          <w:b/>
          <w:sz w:val="24"/>
          <w:szCs w:val="24"/>
        </w:rPr>
      </w:pPr>
      <w:r w:rsidRPr="00692E55">
        <w:rPr>
          <w:rFonts w:ascii="Garamond" w:hAnsi="Garamond"/>
          <w:b/>
          <w:sz w:val="24"/>
          <w:szCs w:val="24"/>
        </w:rPr>
        <w:t>Tantárgyi tematikák a Politikatudományi Intézet által meghirdetett alternatív tárgyakról</w:t>
      </w:r>
    </w:p>
    <w:p w:rsidR="002916CE" w:rsidRDefault="000540C6" w:rsidP="00DC45F8">
      <w:pPr>
        <w:jc w:val="center"/>
        <w:rPr>
          <w:rFonts w:ascii="Garamond" w:hAnsi="Garamond"/>
          <w:b/>
          <w:sz w:val="24"/>
          <w:szCs w:val="24"/>
        </w:rPr>
      </w:pPr>
      <w:r>
        <w:rPr>
          <w:rFonts w:ascii="Garamond" w:hAnsi="Garamond"/>
          <w:b/>
          <w:sz w:val="24"/>
          <w:szCs w:val="24"/>
        </w:rPr>
        <w:t>2021</w:t>
      </w:r>
      <w:r w:rsidR="00DC45F8">
        <w:rPr>
          <w:rFonts w:ascii="Garamond" w:hAnsi="Garamond"/>
          <w:b/>
          <w:sz w:val="24"/>
          <w:szCs w:val="24"/>
        </w:rPr>
        <w:t>-22</w:t>
      </w:r>
      <w:r w:rsidR="001F3719" w:rsidRPr="00692E55">
        <w:rPr>
          <w:rFonts w:ascii="Garamond" w:hAnsi="Garamond"/>
          <w:b/>
          <w:sz w:val="24"/>
          <w:szCs w:val="24"/>
        </w:rPr>
        <w:t xml:space="preserve"> I</w:t>
      </w:r>
      <w:r w:rsidR="002916CE" w:rsidRPr="00692E55">
        <w:rPr>
          <w:rFonts w:ascii="Garamond" w:hAnsi="Garamond"/>
          <w:b/>
          <w:sz w:val="24"/>
          <w:szCs w:val="24"/>
        </w:rPr>
        <w:t>. félév</w:t>
      </w:r>
    </w:p>
    <w:p w:rsidR="00B518BD" w:rsidRDefault="00B518BD" w:rsidP="00DC45F8">
      <w:pPr>
        <w:jc w:val="center"/>
        <w:rPr>
          <w:rFonts w:ascii="Garamond" w:hAnsi="Garamond"/>
          <w:b/>
          <w:sz w:val="24"/>
          <w:szCs w:val="24"/>
        </w:rPr>
      </w:pPr>
    </w:p>
    <w:tbl>
      <w:tblPr>
        <w:tblStyle w:val="Rcsostblzat"/>
        <w:tblW w:w="9640" w:type="dxa"/>
        <w:tblInd w:w="-289" w:type="dxa"/>
        <w:tblLook w:val="04A0" w:firstRow="1" w:lastRow="0" w:firstColumn="1" w:lastColumn="0" w:noHBand="0" w:noVBand="1"/>
      </w:tblPr>
      <w:tblGrid>
        <w:gridCol w:w="2836"/>
        <w:gridCol w:w="6804"/>
      </w:tblGrid>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Tantárgy címe</w:t>
            </w:r>
          </w:p>
        </w:tc>
        <w:tc>
          <w:tcPr>
            <w:tcW w:w="6804"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A demokratikus konszolidáció elmélete és gyakorlata</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Képzés szintje  (BA/MA)</w:t>
            </w:r>
          </w:p>
        </w:tc>
        <w:tc>
          <w:tcPr>
            <w:tcW w:w="6804" w:type="dxa"/>
            <w:tcBorders>
              <w:top w:val="single" w:sz="4" w:space="0" w:color="auto"/>
              <w:left w:val="single" w:sz="4" w:space="0" w:color="auto"/>
              <w:bottom w:val="single" w:sz="4" w:space="0" w:color="auto"/>
              <w:right w:val="single" w:sz="4" w:space="0" w:color="auto"/>
            </w:tcBorders>
            <w:hideMark/>
          </w:tcPr>
          <w:p w:rsidR="00B518BD" w:rsidRPr="00E53EB5" w:rsidRDefault="00B518BD" w:rsidP="00B518BD">
            <w:pPr>
              <w:rPr>
                <w:rStyle w:val="tablerowdata1"/>
                <w:rFonts w:ascii="Garamond" w:hAnsi="Garamond"/>
                <w:b w:val="0"/>
                <w:bCs w:val="0"/>
              </w:rPr>
            </w:pPr>
            <w:r>
              <w:rPr>
                <w:rStyle w:val="tablerowdata1"/>
                <w:rFonts w:ascii="Garamond" w:hAnsi="Garamond"/>
              </w:rPr>
              <w:t>–</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 xml:space="preserve">Tantárgyfelelős: </w:t>
            </w:r>
          </w:p>
        </w:tc>
        <w:tc>
          <w:tcPr>
            <w:tcW w:w="6804"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sz w:val="24"/>
                <w:szCs w:val="24"/>
              </w:rPr>
            </w:pPr>
            <w:r>
              <w:rPr>
                <w:rFonts w:ascii="Garamond" w:hAnsi="Garamond"/>
                <w:sz w:val="24"/>
                <w:szCs w:val="24"/>
              </w:rPr>
              <w:t>Ablaka Gergely</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 xml:space="preserve">Kapcsolódik-e hozzá gyakorlat/szeminárium? </w:t>
            </w:r>
          </w:p>
        </w:tc>
        <w:tc>
          <w:tcPr>
            <w:tcW w:w="6804"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sz w:val="24"/>
                <w:szCs w:val="24"/>
              </w:rPr>
            </w:pPr>
            <w:r>
              <w:rPr>
                <w:rFonts w:ascii="Garamond" w:hAnsi="Garamond"/>
                <w:sz w:val="24"/>
                <w:szCs w:val="24"/>
              </w:rPr>
              <w:t>–</w:t>
            </w:r>
          </w:p>
        </w:tc>
      </w:tr>
      <w:tr w:rsidR="00B518BD" w:rsidTr="00B518BD">
        <w:tc>
          <w:tcPr>
            <w:tcW w:w="9640" w:type="dxa"/>
            <w:gridSpan w:val="2"/>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 xml:space="preserve">Előadások tematikája: </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Miért jó a demokrácia? Miben rejlik a demokratikus rendszerek diktatúrákkal szembeni előnye? Milyen alapjellemzői és formái vannak a demokráciának?</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jc w:val="both"/>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A demokratizálódás folyamata: hogyan zajlik, milyen lépcsőfokok határozhatók meg, és mikor tekinthető sikeresnek, milyen előfeltételekre van szükség?</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rPr>
                <w:rFonts w:ascii="Garamond" w:hAnsi="Garamond"/>
                <w:sz w:val="24"/>
                <w:szCs w:val="24"/>
              </w:rPr>
            </w:pPr>
            <w:r w:rsidRPr="006361FD">
              <w:rPr>
                <w:rFonts w:ascii="Garamond" w:hAnsi="Garamond"/>
                <w:sz w:val="24"/>
                <w:szCs w:val="24"/>
              </w:rPr>
              <w:t>A nemzetközi szervezetek szerepe és befolyása: miben állhat a nemzetközi közösség ereje? A nemzetközi együttműködés, mint legitimáló-stabilizáló erő?</w:t>
            </w:r>
          </w:p>
        </w:tc>
      </w:tr>
      <w:tr w:rsidR="00B518BD" w:rsidTr="00B518BD">
        <w:tc>
          <w:tcPr>
            <w:tcW w:w="2836" w:type="dxa"/>
            <w:tcBorders>
              <w:top w:val="single" w:sz="4" w:space="0" w:color="auto"/>
              <w:left w:val="single" w:sz="4" w:space="0" w:color="auto"/>
              <w:bottom w:val="single" w:sz="4" w:space="0" w:color="auto"/>
              <w:right w:val="single" w:sz="4" w:space="0" w:color="auto"/>
            </w:tcBorders>
          </w:tcPr>
          <w:p w:rsidR="00B518BD" w:rsidRPr="006361FD" w:rsidRDefault="00B518BD" w:rsidP="00B518BD">
            <w:pPr>
              <w:pStyle w:val="Listaszerbekezds"/>
              <w:numPr>
                <w:ilvl w:val="0"/>
                <w:numId w:val="81"/>
              </w:numPr>
              <w:rPr>
                <w:rFonts w:ascii="Garamond" w:hAnsi="Garamond"/>
                <w:b/>
                <w:sz w:val="24"/>
                <w:szCs w:val="24"/>
              </w:rPr>
            </w:pPr>
            <w:r>
              <w:rPr>
                <w:rFonts w:ascii="Garamond" w:hAnsi="Garamond"/>
                <w:b/>
                <w:sz w:val="24"/>
                <w:szCs w:val="24"/>
              </w:rPr>
              <w:t>hét:</w:t>
            </w:r>
          </w:p>
        </w:tc>
        <w:tc>
          <w:tcPr>
            <w:tcW w:w="6804" w:type="dxa"/>
            <w:tcBorders>
              <w:top w:val="single" w:sz="4" w:space="0" w:color="auto"/>
              <w:left w:val="single" w:sz="4" w:space="0" w:color="auto"/>
              <w:bottom w:val="single" w:sz="4" w:space="0" w:color="auto"/>
              <w:right w:val="single" w:sz="4" w:space="0" w:color="auto"/>
            </w:tcBorders>
          </w:tcPr>
          <w:p w:rsidR="00B518BD" w:rsidRPr="006361FD" w:rsidRDefault="00B518BD" w:rsidP="00B518BD">
            <w:pPr>
              <w:jc w:val="both"/>
              <w:rPr>
                <w:rFonts w:ascii="Garamond" w:hAnsi="Garamond"/>
                <w:sz w:val="24"/>
                <w:szCs w:val="24"/>
              </w:rPr>
            </w:pPr>
            <w:r w:rsidRPr="006361FD">
              <w:rPr>
                <w:rFonts w:ascii="Garamond" w:hAnsi="Garamond"/>
                <w:sz w:val="24"/>
                <w:szCs w:val="24"/>
              </w:rPr>
              <w:t>A civil társadalom és a demokratizálódás kapcsolata: az állampolgári részvétel és a politikai szerveződés jelentősége, az „erős társadalmak” szerepe a demokráciákban.</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Szerves és irányított demokratizálódás: az angolszász világ organikus politikai evolúciója és az amerikai</w:t>
            </w:r>
            <w:r>
              <w:rPr>
                <w:rFonts w:ascii="Garamond" w:hAnsi="Garamond"/>
                <w:sz w:val="24"/>
                <w:szCs w:val="24"/>
              </w:rPr>
              <w:t>/brit</w:t>
            </w:r>
            <w:r w:rsidRPr="006361FD">
              <w:rPr>
                <w:rFonts w:ascii="Garamond" w:hAnsi="Garamond"/>
                <w:sz w:val="24"/>
                <w:szCs w:val="24"/>
              </w:rPr>
              <w:t xml:space="preserve"> minta adaptálhatóságának kérdése (gyakorlata).</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A volt tengelyhatalmak demokratizálása 1945 után: a japán és a német példa hasonlóságai és különbségei? Mennyiben tekinthető sikeresnek a demokratikus intézményépítés?</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A dekolonizáció ellentmondásai: a demokratikus fejlődést akadályozó globális, regionális és lokális folyamatok. Az ún. „harmadik világ” politikai jellemvonásai és problémái.</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jc w:val="both"/>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A harmadik hullám, mint elméleti keret: milyen hasonlóságokat, közös karakterjegyeket lehet megfigyelni a dél-európai, latin-amerikai, kelet-európai és távol-keleti átmenetekben?</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tabs>
                <w:tab w:val="left" w:pos="506"/>
              </w:tabs>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Latin-Amerika és a demokratizálódás 1945 után. A demokratikus átmenet eltérő modelljei és sikerei. A latin-amerikai demokráciák törékenységének okai.</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A kelet-európai átmenet (1989-1991). A demokratikus átmenet formái és a poszt-szocialista rendszerek jellemvonásai. 25 év távlatából mennyire tekinthető sikeresnek a rendszerváltás?</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 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sidRPr="006361FD">
              <w:rPr>
                <w:rFonts w:ascii="Garamond" w:hAnsi="Garamond"/>
                <w:sz w:val="24"/>
                <w:szCs w:val="24"/>
              </w:rPr>
              <w:t>Az „arab tavasz”, mint a Közel-Kelet „kivételességének” cáfolata? Iszlám és demokrácia kapcsolata: a demokratizálódás lehetősége a Közel-Keleten és Észak-Afrikában?</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A demokratizálódást támogató országok (és alapítványaik): az amerikai</w:t>
            </w:r>
            <w:r>
              <w:rPr>
                <w:rFonts w:ascii="Garamond" w:hAnsi="Garamond"/>
                <w:noProof/>
                <w:sz w:val="24"/>
                <w:szCs w:val="24"/>
              </w:rPr>
              <w:t xml:space="preserve">, a német </w:t>
            </w:r>
            <w:r w:rsidRPr="006361FD">
              <w:rPr>
                <w:rFonts w:ascii="Garamond" w:hAnsi="Garamond"/>
                <w:noProof/>
                <w:sz w:val="24"/>
                <w:szCs w:val="24"/>
              </w:rPr>
              <w:t xml:space="preserve">és </w:t>
            </w:r>
            <w:r>
              <w:rPr>
                <w:rFonts w:ascii="Garamond" w:hAnsi="Garamond"/>
                <w:noProof/>
                <w:sz w:val="24"/>
                <w:szCs w:val="24"/>
              </w:rPr>
              <w:t>a skandináv</w:t>
            </w:r>
            <w:r w:rsidRPr="006361FD">
              <w:rPr>
                <w:rFonts w:ascii="Garamond" w:hAnsi="Garamond"/>
                <w:noProof/>
                <w:sz w:val="24"/>
                <w:szCs w:val="24"/>
              </w:rPr>
              <w:t xml:space="preserve"> modell hasonlósága és különbsége (gyakorlati példák által).</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A liberális demokrácia helyzete a 21. század elején: miért nem ért véget a történelem, avagy miben áll a demokratikus rendszerek sérülékenysége?</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6361FD" w:rsidRDefault="00B518BD" w:rsidP="00B518BD">
            <w:pPr>
              <w:pStyle w:val="Listaszerbekezds"/>
              <w:numPr>
                <w:ilvl w:val="0"/>
                <w:numId w:val="81"/>
              </w:numPr>
              <w:rPr>
                <w:rFonts w:ascii="Garamond" w:hAnsi="Garamond"/>
                <w:b/>
                <w:sz w:val="24"/>
                <w:szCs w:val="24"/>
              </w:rPr>
            </w:pPr>
            <w:r w:rsidRPr="006361FD">
              <w:rPr>
                <w:rFonts w:ascii="Garamond" w:hAnsi="Garamond"/>
                <w:b/>
                <w:sz w:val="24"/>
                <w:szCs w:val="24"/>
              </w:rPr>
              <w:lastRenderedPageBreak/>
              <w:t xml:space="preserve">hét: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noProof/>
                <w:sz w:val="24"/>
                <w:szCs w:val="24"/>
              </w:rPr>
            </w:pPr>
            <w:r w:rsidRPr="006361FD">
              <w:rPr>
                <w:rFonts w:ascii="Garamond" w:hAnsi="Garamond"/>
                <w:noProof/>
                <w:sz w:val="24"/>
                <w:szCs w:val="24"/>
              </w:rPr>
              <w:t>Tekintélyelvű rendszerek a 21. század elején: miért nem ért véget a történelem, avagy miben rejlik az autoriter</w:t>
            </w:r>
            <w:r>
              <w:rPr>
                <w:rFonts w:ascii="Garamond" w:hAnsi="Garamond"/>
                <w:noProof/>
                <w:sz w:val="24"/>
                <w:szCs w:val="24"/>
              </w:rPr>
              <w:t xml:space="preserve">/diktatórikus </w:t>
            </w:r>
            <w:r w:rsidRPr="006361FD">
              <w:rPr>
                <w:rFonts w:ascii="Garamond" w:hAnsi="Garamond"/>
                <w:noProof/>
                <w:sz w:val="24"/>
                <w:szCs w:val="24"/>
              </w:rPr>
              <w:t>rendszerek népszerűsége?</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Pr="00F37C67" w:rsidRDefault="00B518BD" w:rsidP="00B518BD">
            <w:pPr>
              <w:rPr>
                <w:rFonts w:ascii="Garamond" w:hAnsi="Garamond"/>
                <w:b/>
                <w:sz w:val="24"/>
                <w:szCs w:val="24"/>
              </w:rPr>
            </w:pPr>
            <w:r w:rsidRPr="00F37C67">
              <w:rPr>
                <w:rFonts w:ascii="Garamond" w:hAnsi="Garamond"/>
                <w:b/>
                <w:sz w:val="24"/>
                <w:szCs w:val="24"/>
              </w:rPr>
              <w:t xml:space="preserve">Módszertani elemek: </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sz w:val="24"/>
                <w:szCs w:val="24"/>
              </w:rPr>
            </w:pPr>
            <w:r>
              <w:rPr>
                <w:rFonts w:ascii="Garamond" w:hAnsi="Garamond"/>
                <w:sz w:val="24"/>
                <w:szCs w:val="24"/>
              </w:rPr>
              <w:t>A kurzus alapvetően deduktív és komparatív módon vizsgálja meg a demokratikus rendszerek konszolidációjának kérdését. A fontosabb elméleti alapok áttekintése után alapvetően három szempont (az állam, a civil társadalom, valamint a globális kontextus) alapján elemezzük az európai, amerikai, ázsiai és afrikai politikai folyamatokat.</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t>Kötelező irodalom:</w:t>
            </w:r>
          </w:p>
        </w:tc>
        <w:tc>
          <w:tcPr>
            <w:tcW w:w="6804" w:type="dxa"/>
            <w:tcBorders>
              <w:top w:val="single" w:sz="4" w:space="0" w:color="auto"/>
              <w:left w:val="single" w:sz="4" w:space="0" w:color="auto"/>
              <w:bottom w:val="single" w:sz="4" w:space="0" w:color="auto"/>
              <w:right w:val="single" w:sz="4" w:space="0" w:color="auto"/>
            </w:tcBorders>
          </w:tcPr>
          <w:p w:rsidR="00B518BD" w:rsidRDefault="00B518BD" w:rsidP="00B518BD">
            <w:pPr>
              <w:jc w:val="both"/>
              <w:rPr>
                <w:rFonts w:ascii="Garamond" w:hAnsi="Garamond" w:cs="Garamond"/>
                <w:color w:val="000000"/>
                <w:sz w:val="24"/>
                <w:szCs w:val="24"/>
              </w:rPr>
            </w:pPr>
            <w:r w:rsidRPr="006361FD">
              <w:rPr>
                <w:rFonts w:ascii="Garamond" w:hAnsi="Garamond" w:cs="Garamond"/>
                <w:color w:val="000000"/>
                <w:sz w:val="24"/>
                <w:szCs w:val="24"/>
              </w:rPr>
              <w:t xml:space="preserve">Whitehead, Laurence: </w:t>
            </w:r>
            <w:r w:rsidRPr="006361FD">
              <w:rPr>
                <w:rFonts w:ascii="Garamond" w:hAnsi="Garamond" w:cs="Garamond"/>
                <w:i/>
                <w:iCs/>
                <w:color w:val="000000"/>
                <w:sz w:val="24"/>
                <w:szCs w:val="24"/>
              </w:rPr>
              <w:t xml:space="preserve">Demokratizálódás. Elmélet és tapasztalat </w:t>
            </w:r>
            <w:r w:rsidRPr="006361FD">
              <w:rPr>
                <w:rFonts w:ascii="Garamond" w:hAnsi="Garamond" w:cs="Garamond"/>
                <w:color w:val="000000"/>
                <w:sz w:val="24"/>
                <w:szCs w:val="24"/>
              </w:rPr>
              <w:t>(XXI. Századi Intézet – 2001)</w:t>
            </w:r>
          </w:p>
          <w:p w:rsidR="00B518BD" w:rsidRDefault="00B518BD" w:rsidP="00B518BD">
            <w:pPr>
              <w:jc w:val="both"/>
              <w:rPr>
                <w:rFonts w:ascii="Garamond" w:hAnsi="Garamond" w:cs="Garamond"/>
                <w:color w:val="000000"/>
                <w:sz w:val="24"/>
                <w:szCs w:val="24"/>
              </w:rPr>
            </w:pPr>
            <w:r>
              <w:rPr>
                <w:rFonts w:ascii="Garamond" w:hAnsi="Garamond" w:cs="Garamond"/>
                <w:color w:val="000000"/>
                <w:sz w:val="24"/>
                <w:szCs w:val="24"/>
              </w:rPr>
              <w:t>[</w:t>
            </w:r>
            <w:r w:rsidRPr="006361FD">
              <w:rPr>
                <w:rFonts w:ascii="Garamond" w:hAnsi="Garamond" w:cs="Garamond"/>
                <w:color w:val="000000"/>
                <w:sz w:val="24"/>
                <w:szCs w:val="24"/>
              </w:rPr>
              <w:t xml:space="preserve">Jean Grugel: </w:t>
            </w:r>
            <w:r w:rsidRPr="00382D17">
              <w:rPr>
                <w:rFonts w:ascii="Garamond" w:hAnsi="Garamond" w:cs="Garamond"/>
                <w:i/>
                <w:iCs/>
                <w:color w:val="000000"/>
                <w:sz w:val="24"/>
                <w:szCs w:val="24"/>
              </w:rPr>
              <w:t>Democratization: A Critical Introduction</w:t>
            </w:r>
            <w:r>
              <w:rPr>
                <w:rFonts w:ascii="Garamond" w:hAnsi="Garamond" w:cs="Garamond"/>
                <w:color w:val="000000"/>
                <w:sz w:val="24"/>
                <w:szCs w:val="24"/>
              </w:rPr>
              <w:t xml:space="preserve"> (Palgrave Macmillan – 2002)]</w:t>
            </w:r>
          </w:p>
          <w:p w:rsidR="00B518BD" w:rsidRDefault="00B518BD" w:rsidP="00B518BD">
            <w:pPr>
              <w:jc w:val="both"/>
              <w:rPr>
                <w:rFonts w:ascii="Garamond" w:hAnsi="Garamond"/>
                <w:sz w:val="32"/>
                <w:szCs w:val="32"/>
              </w:rPr>
            </w:pPr>
            <w:r w:rsidRPr="000368F9">
              <w:rPr>
                <w:rFonts w:ascii="Garamond" w:hAnsi="Garamond" w:cs="Garamond"/>
                <w:color w:val="000000"/>
                <w:sz w:val="24"/>
                <w:szCs w:val="24"/>
              </w:rPr>
              <w:t>Plusz hétről-hétre olvasnivaló a releváns szerzők tollából (</w:t>
            </w:r>
            <w:r>
              <w:rPr>
                <w:rFonts w:ascii="Garamond" w:hAnsi="Garamond" w:cs="Garamond"/>
                <w:color w:val="000000"/>
                <w:sz w:val="24"/>
                <w:szCs w:val="24"/>
              </w:rPr>
              <w:t xml:space="preserve">többek közt: </w:t>
            </w:r>
            <w:r w:rsidRPr="000368F9">
              <w:rPr>
                <w:rFonts w:ascii="Garamond" w:hAnsi="Garamond" w:cs="Garamond"/>
                <w:color w:val="000000"/>
                <w:sz w:val="24"/>
                <w:szCs w:val="24"/>
              </w:rPr>
              <w:t xml:space="preserve">Carrothers, Diamond, Huntington, Linz, </w:t>
            </w:r>
            <w:r>
              <w:rPr>
                <w:rFonts w:ascii="Garamond" w:hAnsi="Garamond" w:cs="Garamond"/>
                <w:color w:val="000000"/>
                <w:sz w:val="24"/>
                <w:szCs w:val="24"/>
              </w:rPr>
              <w:t xml:space="preserve">Lipset, Moore, Munck, </w:t>
            </w:r>
            <w:r w:rsidRPr="000368F9">
              <w:rPr>
                <w:rFonts w:ascii="Garamond" w:hAnsi="Garamond" w:cs="Garamond"/>
                <w:color w:val="000000"/>
                <w:sz w:val="24"/>
                <w:szCs w:val="24"/>
              </w:rPr>
              <w:t xml:space="preserve">O’Donnell, </w:t>
            </w:r>
            <w:r>
              <w:rPr>
                <w:rFonts w:ascii="Garamond" w:hAnsi="Garamond" w:cs="Garamond"/>
                <w:color w:val="000000"/>
                <w:sz w:val="24"/>
                <w:szCs w:val="24"/>
              </w:rPr>
              <w:t xml:space="preserve">Rustow, Schmitter, Skinner, </w:t>
            </w:r>
            <w:r w:rsidRPr="000368F9">
              <w:rPr>
                <w:rFonts w:ascii="Garamond" w:hAnsi="Garamond" w:cs="Garamond"/>
                <w:color w:val="000000"/>
                <w:sz w:val="24"/>
                <w:szCs w:val="24"/>
              </w:rPr>
              <w:t xml:space="preserve">Stepan, Way, Whitehead) </w:t>
            </w:r>
          </w:p>
        </w:tc>
      </w:tr>
      <w:tr w:rsidR="00B518BD" w:rsidTr="00B518BD">
        <w:tc>
          <w:tcPr>
            <w:tcW w:w="2836" w:type="dxa"/>
            <w:tcBorders>
              <w:top w:val="single" w:sz="4" w:space="0" w:color="auto"/>
              <w:left w:val="single" w:sz="4" w:space="0" w:color="auto"/>
              <w:bottom w:val="single" w:sz="4" w:space="0" w:color="auto"/>
              <w:right w:val="single" w:sz="4" w:space="0" w:color="auto"/>
            </w:tcBorders>
          </w:tcPr>
          <w:p w:rsidR="00B518BD" w:rsidRDefault="00B518BD" w:rsidP="00B518BD">
            <w:pPr>
              <w:rPr>
                <w:rFonts w:ascii="Garamond" w:hAnsi="Garamond"/>
                <w:b/>
                <w:sz w:val="24"/>
                <w:szCs w:val="24"/>
              </w:rPr>
            </w:pPr>
            <w:r>
              <w:rPr>
                <w:rFonts w:ascii="Garamond" w:hAnsi="Garamond"/>
                <w:b/>
                <w:sz w:val="24"/>
                <w:szCs w:val="24"/>
              </w:rPr>
              <w:t xml:space="preserve">Ajánlott irodalom: </w:t>
            </w:r>
          </w:p>
        </w:tc>
        <w:tc>
          <w:tcPr>
            <w:tcW w:w="6804" w:type="dxa"/>
            <w:tcBorders>
              <w:top w:val="single" w:sz="4" w:space="0" w:color="auto"/>
              <w:left w:val="single" w:sz="4" w:space="0" w:color="auto"/>
              <w:bottom w:val="single" w:sz="4" w:space="0" w:color="auto"/>
              <w:right w:val="single" w:sz="4" w:space="0" w:color="auto"/>
            </w:tcBorders>
          </w:tcPr>
          <w:p w:rsidR="00B518BD" w:rsidRPr="00EC217F" w:rsidRDefault="00B518BD" w:rsidP="00B518BD">
            <w:pPr>
              <w:jc w:val="both"/>
              <w:rPr>
                <w:rFonts w:ascii="Garamond" w:hAnsi="Garamond"/>
                <w:sz w:val="24"/>
                <w:szCs w:val="24"/>
              </w:rPr>
            </w:pPr>
            <w:r w:rsidRPr="00EC217F">
              <w:rPr>
                <w:rFonts w:ascii="Garamond" w:hAnsi="Garamond"/>
                <w:sz w:val="24"/>
                <w:szCs w:val="24"/>
              </w:rPr>
              <w:t xml:space="preserve">Burnell, Peter: </w:t>
            </w:r>
            <w:r w:rsidRPr="00EC217F">
              <w:rPr>
                <w:rFonts w:ascii="Garamond" w:hAnsi="Garamond"/>
                <w:i/>
                <w:iCs/>
                <w:sz w:val="24"/>
                <w:szCs w:val="24"/>
              </w:rPr>
              <w:t xml:space="preserve">Democratization </w:t>
            </w:r>
            <w:r>
              <w:rPr>
                <w:rFonts w:ascii="Garamond" w:hAnsi="Garamond"/>
                <w:i/>
                <w:iCs/>
                <w:sz w:val="24"/>
                <w:szCs w:val="24"/>
              </w:rPr>
              <w:t>T</w:t>
            </w:r>
            <w:r w:rsidRPr="00EC217F">
              <w:rPr>
                <w:rFonts w:ascii="Garamond" w:hAnsi="Garamond"/>
                <w:i/>
                <w:iCs/>
                <w:sz w:val="24"/>
                <w:szCs w:val="24"/>
              </w:rPr>
              <w:t xml:space="preserve">hrough the </w:t>
            </w:r>
            <w:r>
              <w:rPr>
                <w:rFonts w:ascii="Garamond" w:hAnsi="Garamond"/>
                <w:i/>
                <w:iCs/>
                <w:sz w:val="24"/>
                <w:szCs w:val="24"/>
              </w:rPr>
              <w:t>L</w:t>
            </w:r>
            <w:r w:rsidRPr="00EC217F">
              <w:rPr>
                <w:rFonts w:ascii="Garamond" w:hAnsi="Garamond"/>
                <w:i/>
                <w:iCs/>
                <w:sz w:val="24"/>
                <w:szCs w:val="24"/>
              </w:rPr>
              <w:t>ooking-</w:t>
            </w:r>
            <w:r>
              <w:rPr>
                <w:rFonts w:ascii="Garamond" w:hAnsi="Garamond"/>
                <w:i/>
                <w:iCs/>
                <w:sz w:val="24"/>
                <w:szCs w:val="24"/>
              </w:rPr>
              <w:t>Gl</w:t>
            </w:r>
            <w:r w:rsidRPr="00EC217F">
              <w:rPr>
                <w:rFonts w:ascii="Garamond" w:hAnsi="Garamond"/>
                <w:i/>
                <w:iCs/>
                <w:sz w:val="24"/>
                <w:szCs w:val="24"/>
              </w:rPr>
              <w:t>ass</w:t>
            </w:r>
            <w:r>
              <w:rPr>
                <w:rFonts w:ascii="Garamond" w:hAnsi="Garamond"/>
                <w:i/>
                <w:iCs/>
                <w:sz w:val="24"/>
                <w:szCs w:val="24"/>
              </w:rPr>
              <w:t>: Comparative Perspectives on Democratization</w:t>
            </w:r>
            <w:r w:rsidRPr="00EC217F">
              <w:rPr>
                <w:rFonts w:ascii="Garamond" w:hAnsi="Garamond"/>
                <w:sz w:val="24"/>
                <w:szCs w:val="24"/>
              </w:rPr>
              <w:t xml:space="preserve"> (Manchester University – 2003)</w:t>
            </w:r>
          </w:p>
          <w:p w:rsidR="00B518BD" w:rsidRPr="006108AD" w:rsidRDefault="00B518BD" w:rsidP="00B518BD">
            <w:pPr>
              <w:tabs>
                <w:tab w:val="left" w:pos="1171"/>
              </w:tabs>
              <w:jc w:val="both"/>
              <w:rPr>
                <w:rFonts w:ascii="Garamond" w:hAnsi="Garamond"/>
                <w:i/>
                <w:iCs/>
                <w:sz w:val="24"/>
                <w:szCs w:val="24"/>
              </w:rPr>
            </w:pPr>
            <w:r w:rsidRPr="006108AD">
              <w:rPr>
                <w:rFonts w:ascii="Garamond" w:hAnsi="Garamond"/>
                <w:sz w:val="24"/>
                <w:szCs w:val="24"/>
              </w:rPr>
              <w:t>Burnell</w:t>
            </w:r>
            <w:r>
              <w:rPr>
                <w:rFonts w:ascii="Garamond" w:hAnsi="Garamond"/>
                <w:sz w:val="24"/>
                <w:szCs w:val="24"/>
              </w:rPr>
              <w:t xml:space="preserve">, Peter – Youngs, </w:t>
            </w:r>
            <w:r w:rsidRPr="006108AD">
              <w:rPr>
                <w:rFonts w:ascii="Garamond" w:hAnsi="Garamond"/>
                <w:sz w:val="24"/>
                <w:szCs w:val="24"/>
              </w:rPr>
              <w:t>Richard</w:t>
            </w:r>
            <w:r>
              <w:rPr>
                <w:rFonts w:ascii="Garamond" w:hAnsi="Garamond"/>
                <w:sz w:val="24"/>
                <w:szCs w:val="24"/>
              </w:rPr>
              <w:t xml:space="preserve">: </w:t>
            </w:r>
            <w:r w:rsidRPr="006108AD">
              <w:rPr>
                <w:rFonts w:ascii="Garamond" w:hAnsi="Garamond"/>
                <w:i/>
                <w:iCs/>
                <w:sz w:val="24"/>
                <w:szCs w:val="24"/>
              </w:rPr>
              <w:t>New Challenges to Democratization</w:t>
            </w:r>
            <w:r>
              <w:rPr>
                <w:rFonts w:ascii="Garamond" w:hAnsi="Garamond"/>
                <w:i/>
                <w:iCs/>
                <w:sz w:val="24"/>
                <w:szCs w:val="24"/>
              </w:rPr>
              <w:t xml:space="preserve"> </w:t>
            </w:r>
            <w:r>
              <w:rPr>
                <w:rFonts w:ascii="Garamond" w:hAnsi="Garamond"/>
                <w:sz w:val="24"/>
                <w:szCs w:val="24"/>
              </w:rPr>
              <w:t>(Routledge – 2010)</w:t>
            </w:r>
          </w:p>
          <w:p w:rsidR="00B518BD" w:rsidRDefault="00B518BD" w:rsidP="00B518BD">
            <w:pPr>
              <w:tabs>
                <w:tab w:val="left" w:pos="1171"/>
              </w:tabs>
              <w:jc w:val="both"/>
              <w:rPr>
                <w:rFonts w:ascii="Garamond" w:hAnsi="Garamond"/>
                <w:sz w:val="24"/>
                <w:szCs w:val="24"/>
              </w:rPr>
            </w:pPr>
            <w:r w:rsidRPr="00892A39">
              <w:rPr>
                <w:rFonts w:ascii="Garamond" w:hAnsi="Garamond"/>
                <w:sz w:val="24"/>
                <w:szCs w:val="24"/>
              </w:rPr>
              <w:t>Brownlee</w:t>
            </w:r>
            <w:r>
              <w:rPr>
                <w:rFonts w:ascii="Garamond" w:hAnsi="Garamond"/>
                <w:sz w:val="24"/>
                <w:szCs w:val="24"/>
              </w:rPr>
              <w:t>, Jason:</w:t>
            </w:r>
            <w:r w:rsidRPr="00892A39">
              <w:rPr>
                <w:rFonts w:ascii="Garamond" w:hAnsi="Garamond"/>
                <w:sz w:val="24"/>
                <w:szCs w:val="24"/>
              </w:rPr>
              <w:t xml:space="preserve"> </w:t>
            </w:r>
            <w:r w:rsidRPr="00556A3A">
              <w:rPr>
                <w:rFonts w:ascii="Garamond" w:hAnsi="Garamond"/>
                <w:i/>
                <w:iCs/>
                <w:sz w:val="24"/>
                <w:szCs w:val="24"/>
              </w:rPr>
              <w:t>Authoritarianism in an Age of Democratization</w:t>
            </w:r>
            <w:r>
              <w:rPr>
                <w:rFonts w:ascii="Garamond" w:hAnsi="Garamond"/>
                <w:sz w:val="24"/>
                <w:szCs w:val="24"/>
              </w:rPr>
              <w:t xml:space="preserve"> (Cambridge – </w:t>
            </w:r>
            <w:r w:rsidRPr="00892A39">
              <w:rPr>
                <w:rFonts w:ascii="Garamond" w:hAnsi="Garamond"/>
                <w:sz w:val="24"/>
                <w:szCs w:val="24"/>
              </w:rPr>
              <w:t>2007</w:t>
            </w:r>
            <w:r>
              <w:rPr>
                <w:rFonts w:ascii="Garamond" w:hAnsi="Garamond"/>
                <w:sz w:val="24"/>
                <w:szCs w:val="24"/>
              </w:rPr>
              <w:t>)</w:t>
            </w:r>
          </w:p>
          <w:p w:rsidR="00B518BD" w:rsidRDefault="00B518BD" w:rsidP="00B518BD">
            <w:pPr>
              <w:tabs>
                <w:tab w:val="left" w:pos="1171"/>
              </w:tabs>
              <w:jc w:val="both"/>
              <w:rPr>
                <w:rFonts w:ascii="Garamond" w:hAnsi="Garamond"/>
                <w:sz w:val="24"/>
                <w:szCs w:val="24"/>
              </w:rPr>
            </w:pPr>
            <w:r w:rsidRPr="006108AD">
              <w:rPr>
                <w:rFonts w:ascii="Garamond" w:hAnsi="Garamond"/>
                <w:sz w:val="24"/>
                <w:szCs w:val="24"/>
              </w:rPr>
              <w:t>Burt</w:t>
            </w:r>
            <w:r>
              <w:rPr>
                <w:rFonts w:ascii="Garamond" w:hAnsi="Garamond"/>
                <w:sz w:val="24"/>
                <w:szCs w:val="24"/>
              </w:rPr>
              <w:t xml:space="preserve">, Sally – </w:t>
            </w:r>
            <w:r w:rsidRPr="006108AD">
              <w:rPr>
                <w:rFonts w:ascii="Garamond" w:hAnsi="Garamond"/>
                <w:sz w:val="24"/>
                <w:szCs w:val="24"/>
              </w:rPr>
              <w:t>Aňorve</w:t>
            </w:r>
            <w:r>
              <w:rPr>
                <w:rFonts w:ascii="Garamond" w:hAnsi="Garamond"/>
                <w:sz w:val="24"/>
                <w:szCs w:val="24"/>
              </w:rPr>
              <w:t xml:space="preserve">, Daniel: </w:t>
            </w:r>
            <w:r w:rsidRPr="006108AD">
              <w:rPr>
                <w:rFonts w:ascii="Garamond" w:hAnsi="Garamond"/>
                <w:i/>
                <w:iCs/>
                <w:sz w:val="24"/>
                <w:szCs w:val="24"/>
              </w:rPr>
              <w:t xml:space="preserve">Global Perspectives on US Democratization Efforts: From the Outside In </w:t>
            </w:r>
            <w:r>
              <w:rPr>
                <w:rFonts w:ascii="Garamond" w:hAnsi="Garamond"/>
                <w:sz w:val="24"/>
                <w:szCs w:val="24"/>
              </w:rPr>
              <w:t>(Palgrave Macmillan – 2016)</w:t>
            </w:r>
          </w:p>
          <w:p w:rsidR="00B518BD" w:rsidRDefault="00B518BD" w:rsidP="00B518BD">
            <w:pPr>
              <w:tabs>
                <w:tab w:val="left" w:pos="1171"/>
              </w:tabs>
              <w:jc w:val="both"/>
              <w:rPr>
                <w:rFonts w:ascii="Garamond" w:hAnsi="Garamond"/>
                <w:sz w:val="24"/>
                <w:szCs w:val="24"/>
              </w:rPr>
            </w:pPr>
            <w:r w:rsidRPr="004066E1">
              <w:rPr>
                <w:rFonts w:ascii="Garamond" w:hAnsi="Garamond"/>
                <w:sz w:val="24"/>
                <w:szCs w:val="24"/>
              </w:rPr>
              <w:t>Case</w:t>
            </w:r>
            <w:r>
              <w:rPr>
                <w:rFonts w:ascii="Garamond" w:hAnsi="Garamond"/>
                <w:sz w:val="24"/>
                <w:szCs w:val="24"/>
              </w:rPr>
              <w:t>, William:</w:t>
            </w:r>
            <w:r w:rsidRPr="004066E1">
              <w:rPr>
                <w:rFonts w:ascii="Garamond" w:hAnsi="Garamond"/>
                <w:sz w:val="24"/>
                <w:szCs w:val="24"/>
              </w:rPr>
              <w:t xml:space="preserve"> </w:t>
            </w:r>
            <w:r w:rsidRPr="004066E1">
              <w:rPr>
                <w:rFonts w:ascii="Garamond" w:hAnsi="Garamond"/>
                <w:i/>
                <w:iCs/>
                <w:sz w:val="24"/>
                <w:szCs w:val="24"/>
              </w:rPr>
              <w:t xml:space="preserve">Routledge Handbook of Southeast Asian Democratization </w:t>
            </w:r>
            <w:r>
              <w:rPr>
                <w:rFonts w:ascii="Garamond" w:hAnsi="Garamond"/>
                <w:sz w:val="24"/>
                <w:szCs w:val="24"/>
              </w:rPr>
              <w:t xml:space="preserve">(Routledge – </w:t>
            </w:r>
            <w:r w:rsidRPr="004066E1">
              <w:rPr>
                <w:rFonts w:ascii="Garamond" w:hAnsi="Garamond"/>
                <w:sz w:val="24"/>
                <w:szCs w:val="24"/>
              </w:rPr>
              <w:t>2015</w:t>
            </w:r>
            <w:r>
              <w:rPr>
                <w:rFonts w:ascii="Garamond" w:hAnsi="Garamond"/>
                <w:sz w:val="24"/>
                <w:szCs w:val="24"/>
              </w:rPr>
              <w:t>)</w:t>
            </w:r>
          </w:p>
          <w:p w:rsidR="00B518BD" w:rsidRDefault="00B518BD" w:rsidP="00B518BD">
            <w:pPr>
              <w:tabs>
                <w:tab w:val="left" w:pos="1171"/>
              </w:tabs>
              <w:jc w:val="both"/>
              <w:rPr>
                <w:rFonts w:ascii="Garamond" w:hAnsi="Garamond"/>
                <w:sz w:val="24"/>
                <w:szCs w:val="24"/>
              </w:rPr>
            </w:pPr>
            <w:r w:rsidRPr="004066E1">
              <w:rPr>
                <w:rFonts w:ascii="Garamond" w:hAnsi="Garamond"/>
                <w:sz w:val="24"/>
                <w:szCs w:val="24"/>
              </w:rPr>
              <w:t>Cheng</w:t>
            </w:r>
            <w:r>
              <w:rPr>
                <w:rFonts w:ascii="Garamond" w:hAnsi="Garamond"/>
                <w:sz w:val="24"/>
                <w:szCs w:val="24"/>
              </w:rPr>
              <w:t>,</w:t>
            </w:r>
            <w:r w:rsidRPr="004066E1">
              <w:rPr>
                <w:rFonts w:ascii="Garamond" w:hAnsi="Garamond"/>
                <w:sz w:val="24"/>
                <w:szCs w:val="24"/>
              </w:rPr>
              <w:t xml:space="preserve"> Tun-jen </w:t>
            </w:r>
            <w:r>
              <w:rPr>
                <w:rFonts w:ascii="Garamond" w:hAnsi="Garamond"/>
                <w:sz w:val="24"/>
                <w:szCs w:val="24"/>
              </w:rPr>
              <w:t xml:space="preserve">– Chu, </w:t>
            </w:r>
            <w:r w:rsidRPr="004066E1">
              <w:rPr>
                <w:rFonts w:ascii="Garamond" w:hAnsi="Garamond"/>
                <w:sz w:val="24"/>
                <w:szCs w:val="24"/>
              </w:rPr>
              <w:t>Yun-han</w:t>
            </w:r>
            <w:r>
              <w:rPr>
                <w:rFonts w:ascii="Garamond" w:hAnsi="Garamond"/>
                <w:sz w:val="24"/>
                <w:szCs w:val="24"/>
              </w:rPr>
              <w:t xml:space="preserve">: </w:t>
            </w:r>
            <w:r w:rsidRPr="004066E1">
              <w:rPr>
                <w:rFonts w:ascii="Garamond" w:hAnsi="Garamond"/>
                <w:i/>
                <w:iCs/>
                <w:sz w:val="24"/>
                <w:szCs w:val="24"/>
              </w:rPr>
              <w:t>Routledge Handbook of Democratization in East Asia</w:t>
            </w:r>
            <w:r w:rsidRPr="004066E1">
              <w:rPr>
                <w:rFonts w:ascii="Garamond" w:hAnsi="Garamond"/>
                <w:sz w:val="24"/>
                <w:szCs w:val="24"/>
              </w:rPr>
              <w:t xml:space="preserve"> </w:t>
            </w:r>
            <w:r>
              <w:rPr>
                <w:rFonts w:ascii="Garamond" w:hAnsi="Garamond"/>
                <w:sz w:val="24"/>
                <w:szCs w:val="24"/>
              </w:rPr>
              <w:t>(Routledge – 2017)</w:t>
            </w:r>
          </w:p>
          <w:p w:rsidR="00B518BD" w:rsidRDefault="00B518BD" w:rsidP="00B518BD">
            <w:pPr>
              <w:jc w:val="both"/>
              <w:rPr>
                <w:rFonts w:ascii="Garamond" w:hAnsi="Garamond"/>
                <w:sz w:val="24"/>
                <w:szCs w:val="24"/>
              </w:rPr>
            </w:pPr>
            <w:r w:rsidRPr="00EC217F">
              <w:rPr>
                <w:rFonts w:ascii="Garamond" w:hAnsi="Garamond"/>
                <w:sz w:val="24"/>
                <w:szCs w:val="24"/>
              </w:rPr>
              <w:t xml:space="preserve">Ciprut, Jose V.: </w:t>
            </w:r>
            <w:r w:rsidRPr="00EC217F">
              <w:rPr>
                <w:rFonts w:ascii="Garamond" w:hAnsi="Garamond"/>
                <w:i/>
                <w:iCs/>
                <w:sz w:val="24"/>
                <w:szCs w:val="24"/>
              </w:rPr>
              <w:t>Democratizations: Comparisons, Confrontations, and Contrasts</w:t>
            </w:r>
            <w:r w:rsidRPr="00EC217F">
              <w:rPr>
                <w:rFonts w:ascii="Garamond" w:hAnsi="Garamond"/>
                <w:sz w:val="24"/>
                <w:szCs w:val="24"/>
              </w:rPr>
              <w:t xml:space="preserve"> (MIT Press – 2008)</w:t>
            </w:r>
          </w:p>
          <w:p w:rsidR="00B518BD" w:rsidRPr="00892A39" w:rsidRDefault="00B518BD" w:rsidP="00B518BD">
            <w:pPr>
              <w:tabs>
                <w:tab w:val="left" w:pos="1171"/>
              </w:tabs>
              <w:jc w:val="both"/>
              <w:rPr>
                <w:rFonts w:ascii="Garamond" w:hAnsi="Garamond"/>
                <w:sz w:val="24"/>
                <w:szCs w:val="24"/>
              </w:rPr>
            </w:pPr>
            <w:r w:rsidRPr="00892A39">
              <w:rPr>
                <w:rFonts w:ascii="Garamond" w:hAnsi="Garamond"/>
                <w:sz w:val="24"/>
                <w:szCs w:val="24"/>
              </w:rPr>
              <w:t xml:space="preserve">Diamond, Larry </w:t>
            </w:r>
            <w:r>
              <w:rPr>
                <w:rFonts w:ascii="Garamond" w:hAnsi="Garamond"/>
                <w:sz w:val="24"/>
                <w:szCs w:val="24"/>
              </w:rPr>
              <w:t>–</w:t>
            </w:r>
            <w:r w:rsidRPr="00892A39">
              <w:rPr>
                <w:rFonts w:ascii="Garamond" w:hAnsi="Garamond"/>
                <w:sz w:val="24"/>
                <w:szCs w:val="24"/>
              </w:rPr>
              <w:t xml:space="preserve"> Plattner, Marc: </w:t>
            </w:r>
            <w:r w:rsidRPr="00556A3A">
              <w:rPr>
                <w:rFonts w:ascii="Garamond" w:hAnsi="Garamond"/>
                <w:i/>
                <w:iCs/>
                <w:sz w:val="24"/>
                <w:szCs w:val="24"/>
              </w:rPr>
              <w:t>Debates on Democratization</w:t>
            </w:r>
            <w:r w:rsidRPr="00892A39">
              <w:rPr>
                <w:rFonts w:ascii="Garamond" w:hAnsi="Garamond"/>
                <w:sz w:val="24"/>
                <w:szCs w:val="24"/>
              </w:rPr>
              <w:t xml:space="preserve"> (Johns Hopkins – 2010)</w:t>
            </w:r>
          </w:p>
          <w:p w:rsidR="00B518BD" w:rsidRDefault="00B518BD" w:rsidP="00B518BD">
            <w:pPr>
              <w:tabs>
                <w:tab w:val="left" w:pos="1171"/>
              </w:tabs>
              <w:jc w:val="both"/>
              <w:rPr>
                <w:rFonts w:ascii="Garamond" w:hAnsi="Garamond"/>
                <w:sz w:val="24"/>
                <w:szCs w:val="24"/>
              </w:rPr>
            </w:pPr>
            <w:r w:rsidRPr="008B03FA">
              <w:rPr>
                <w:rFonts w:ascii="Garamond" w:hAnsi="Garamond"/>
                <w:sz w:val="24"/>
                <w:szCs w:val="24"/>
              </w:rPr>
              <w:t>Domínguez</w:t>
            </w:r>
            <w:r>
              <w:rPr>
                <w:rFonts w:ascii="Garamond" w:hAnsi="Garamond"/>
                <w:sz w:val="24"/>
                <w:szCs w:val="24"/>
              </w:rPr>
              <w:t>,</w:t>
            </w:r>
            <w:r w:rsidRPr="008B03FA">
              <w:rPr>
                <w:rFonts w:ascii="Garamond" w:hAnsi="Garamond"/>
                <w:sz w:val="24"/>
                <w:szCs w:val="24"/>
              </w:rPr>
              <w:t xml:space="preserve"> Jorge I. </w:t>
            </w:r>
            <w:r>
              <w:rPr>
                <w:rFonts w:ascii="Garamond" w:hAnsi="Garamond"/>
                <w:sz w:val="24"/>
                <w:szCs w:val="24"/>
              </w:rPr>
              <w:t>– Jones,</w:t>
            </w:r>
            <w:r w:rsidRPr="008B03FA">
              <w:rPr>
                <w:rFonts w:ascii="Garamond" w:hAnsi="Garamond"/>
                <w:sz w:val="24"/>
                <w:szCs w:val="24"/>
              </w:rPr>
              <w:t xml:space="preserve"> Anthony</w:t>
            </w:r>
            <w:r>
              <w:rPr>
                <w:rFonts w:ascii="Garamond" w:hAnsi="Garamond"/>
                <w:sz w:val="24"/>
                <w:szCs w:val="24"/>
              </w:rPr>
              <w:t>:</w:t>
            </w:r>
            <w:r w:rsidRPr="008B03FA">
              <w:rPr>
                <w:rFonts w:ascii="Garamond" w:hAnsi="Garamond"/>
                <w:i/>
                <w:iCs/>
                <w:sz w:val="24"/>
                <w:szCs w:val="24"/>
              </w:rPr>
              <w:t xml:space="preserve"> </w:t>
            </w:r>
            <w:r>
              <w:rPr>
                <w:rFonts w:ascii="Garamond" w:hAnsi="Garamond"/>
                <w:i/>
                <w:iCs/>
                <w:sz w:val="24"/>
                <w:szCs w:val="24"/>
              </w:rPr>
              <w:t xml:space="preserve">The Construction of Democracy: </w:t>
            </w:r>
            <w:r w:rsidRPr="008B03FA">
              <w:rPr>
                <w:rFonts w:ascii="Garamond" w:hAnsi="Garamond"/>
                <w:i/>
                <w:iCs/>
                <w:sz w:val="24"/>
                <w:szCs w:val="24"/>
              </w:rPr>
              <w:t>Lessons from Practice and Research</w:t>
            </w:r>
            <w:r w:rsidRPr="008B03FA">
              <w:rPr>
                <w:rFonts w:ascii="Garamond" w:hAnsi="Garamond"/>
                <w:sz w:val="24"/>
                <w:szCs w:val="24"/>
              </w:rPr>
              <w:t xml:space="preserve"> (The Johns Hopkins University</w:t>
            </w:r>
            <w:r>
              <w:rPr>
                <w:rFonts w:ascii="Garamond" w:hAnsi="Garamond"/>
                <w:sz w:val="24"/>
                <w:szCs w:val="24"/>
              </w:rPr>
              <w:t xml:space="preserve"> – 2007</w:t>
            </w:r>
            <w:r w:rsidRPr="008B03FA">
              <w:rPr>
                <w:rFonts w:ascii="Garamond" w:hAnsi="Garamond"/>
                <w:sz w:val="24"/>
                <w:szCs w:val="24"/>
              </w:rPr>
              <w:t>)</w:t>
            </w:r>
          </w:p>
          <w:p w:rsidR="00B518BD" w:rsidRPr="00556A3A" w:rsidRDefault="00B518BD" w:rsidP="00B518BD">
            <w:pPr>
              <w:tabs>
                <w:tab w:val="left" w:pos="1171"/>
              </w:tabs>
              <w:jc w:val="both"/>
              <w:rPr>
                <w:rFonts w:ascii="Garamond" w:hAnsi="Garamond"/>
                <w:sz w:val="24"/>
                <w:szCs w:val="24"/>
              </w:rPr>
            </w:pPr>
            <w:r>
              <w:rPr>
                <w:rFonts w:ascii="Garamond" w:hAnsi="Garamond"/>
                <w:sz w:val="24"/>
                <w:szCs w:val="24"/>
              </w:rPr>
              <w:t xml:space="preserve">Dryzek, John S. – Holmes, Leslie T.: </w:t>
            </w:r>
            <w:r w:rsidRPr="00556A3A">
              <w:rPr>
                <w:rFonts w:ascii="Garamond" w:hAnsi="Garamond"/>
                <w:i/>
                <w:iCs/>
                <w:sz w:val="24"/>
                <w:szCs w:val="24"/>
              </w:rPr>
              <w:t>Post-Communist Democratization: Political Discourses across Tthirteen Countries</w:t>
            </w:r>
            <w:r>
              <w:rPr>
                <w:rFonts w:ascii="Garamond" w:hAnsi="Garamond"/>
                <w:sz w:val="24"/>
                <w:szCs w:val="24"/>
              </w:rPr>
              <w:t xml:space="preserve"> (Cambridge – 2004)</w:t>
            </w:r>
          </w:p>
          <w:p w:rsidR="00B518BD" w:rsidRPr="007D778C" w:rsidRDefault="00B518BD" w:rsidP="00B518BD">
            <w:pPr>
              <w:tabs>
                <w:tab w:val="left" w:pos="1171"/>
              </w:tabs>
              <w:jc w:val="both"/>
              <w:rPr>
                <w:rFonts w:ascii="Garamond" w:hAnsi="Garamond"/>
                <w:sz w:val="24"/>
                <w:szCs w:val="24"/>
              </w:rPr>
            </w:pPr>
            <w:r w:rsidRPr="007D778C">
              <w:rPr>
                <w:rFonts w:ascii="Garamond" w:hAnsi="Garamond"/>
                <w:sz w:val="24"/>
                <w:szCs w:val="24"/>
              </w:rPr>
              <w:t xml:space="preserve">Garrard, John </w:t>
            </w:r>
            <w:r>
              <w:rPr>
                <w:rFonts w:ascii="Garamond" w:hAnsi="Garamond"/>
                <w:sz w:val="24"/>
                <w:szCs w:val="24"/>
              </w:rPr>
              <w:t xml:space="preserve">– </w:t>
            </w:r>
            <w:r w:rsidRPr="007D778C">
              <w:rPr>
                <w:rFonts w:ascii="Garamond" w:hAnsi="Garamond"/>
                <w:sz w:val="24"/>
                <w:szCs w:val="24"/>
              </w:rPr>
              <w:t>Tolz</w:t>
            </w:r>
            <w:r>
              <w:rPr>
                <w:rFonts w:ascii="Garamond" w:hAnsi="Garamond"/>
                <w:sz w:val="24"/>
                <w:szCs w:val="24"/>
              </w:rPr>
              <w:t xml:space="preserve">, Vera – </w:t>
            </w:r>
            <w:r w:rsidRPr="007D778C">
              <w:rPr>
                <w:rFonts w:ascii="Garamond" w:hAnsi="Garamond"/>
                <w:sz w:val="24"/>
                <w:szCs w:val="24"/>
              </w:rPr>
              <w:t>White</w:t>
            </w:r>
            <w:r>
              <w:rPr>
                <w:rFonts w:ascii="Garamond" w:hAnsi="Garamond"/>
                <w:sz w:val="24"/>
                <w:szCs w:val="24"/>
              </w:rPr>
              <w:t xml:space="preserve">, Ralph: </w:t>
            </w:r>
            <w:r w:rsidRPr="008B03FA">
              <w:rPr>
                <w:rFonts w:ascii="Garamond" w:hAnsi="Garamond"/>
                <w:i/>
                <w:iCs/>
                <w:sz w:val="24"/>
                <w:szCs w:val="24"/>
              </w:rPr>
              <w:t>European Democratization since 1800</w:t>
            </w:r>
            <w:r>
              <w:rPr>
                <w:rFonts w:ascii="Garamond" w:hAnsi="Garamond"/>
                <w:sz w:val="24"/>
                <w:szCs w:val="24"/>
              </w:rPr>
              <w:t xml:space="preserve"> (Palgrave Macmillan – 2000)</w:t>
            </w:r>
          </w:p>
          <w:p w:rsidR="00B518BD" w:rsidRDefault="00B518BD" w:rsidP="00B518BD">
            <w:pPr>
              <w:tabs>
                <w:tab w:val="left" w:pos="1171"/>
              </w:tabs>
              <w:jc w:val="both"/>
              <w:rPr>
                <w:rFonts w:ascii="Garamond" w:hAnsi="Garamond"/>
                <w:sz w:val="24"/>
                <w:szCs w:val="24"/>
              </w:rPr>
            </w:pPr>
            <w:r>
              <w:rPr>
                <w:rFonts w:ascii="Garamond" w:hAnsi="Garamond"/>
                <w:sz w:val="24"/>
                <w:szCs w:val="24"/>
              </w:rPr>
              <w:t>Hagopian,</w:t>
            </w:r>
            <w:r w:rsidRPr="00892A39">
              <w:rPr>
                <w:rFonts w:ascii="Garamond" w:hAnsi="Garamond"/>
                <w:sz w:val="24"/>
                <w:szCs w:val="24"/>
              </w:rPr>
              <w:t xml:space="preserve"> Frances</w:t>
            </w:r>
            <w:r>
              <w:rPr>
                <w:rFonts w:ascii="Garamond" w:hAnsi="Garamond"/>
                <w:sz w:val="24"/>
                <w:szCs w:val="24"/>
              </w:rPr>
              <w:t xml:space="preserve">: </w:t>
            </w:r>
            <w:r w:rsidRPr="00892A39">
              <w:rPr>
                <w:rFonts w:ascii="Garamond" w:hAnsi="Garamond"/>
                <w:i/>
                <w:iCs/>
                <w:sz w:val="24"/>
                <w:szCs w:val="24"/>
              </w:rPr>
              <w:t>The Third Wave of Democratization in Latin America: Advances and Setbacks</w:t>
            </w:r>
            <w:r>
              <w:rPr>
                <w:rFonts w:ascii="Garamond" w:hAnsi="Garamond"/>
                <w:sz w:val="24"/>
                <w:szCs w:val="24"/>
              </w:rPr>
              <w:t xml:space="preserve"> (Cambridge – 2005)</w:t>
            </w:r>
          </w:p>
          <w:p w:rsidR="00B518BD" w:rsidRPr="006108AD" w:rsidRDefault="00B518BD" w:rsidP="00B518BD">
            <w:pPr>
              <w:tabs>
                <w:tab w:val="left" w:pos="1171"/>
              </w:tabs>
              <w:jc w:val="both"/>
              <w:rPr>
                <w:rFonts w:ascii="Garamond" w:hAnsi="Garamond"/>
                <w:i/>
                <w:iCs/>
                <w:sz w:val="24"/>
                <w:szCs w:val="24"/>
              </w:rPr>
            </w:pPr>
            <w:r>
              <w:rPr>
                <w:rFonts w:ascii="Garamond" w:hAnsi="Garamond"/>
                <w:sz w:val="24"/>
                <w:szCs w:val="24"/>
              </w:rPr>
              <w:t>Haynes,</w:t>
            </w:r>
            <w:r w:rsidRPr="006108AD">
              <w:rPr>
                <w:rFonts w:ascii="Garamond" w:hAnsi="Garamond"/>
                <w:sz w:val="24"/>
                <w:szCs w:val="24"/>
              </w:rPr>
              <w:t xml:space="preserve"> Jeffrey</w:t>
            </w:r>
            <w:r>
              <w:rPr>
                <w:rFonts w:ascii="Garamond" w:hAnsi="Garamond"/>
                <w:sz w:val="24"/>
                <w:szCs w:val="24"/>
              </w:rPr>
              <w:t xml:space="preserve">: </w:t>
            </w:r>
            <w:r w:rsidRPr="006108AD">
              <w:rPr>
                <w:rFonts w:ascii="Garamond" w:hAnsi="Garamond"/>
                <w:i/>
                <w:iCs/>
                <w:sz w:val="24"/>
                <w:szCs w:val="24"/>
              </w:rPr>
              <w:t>Routledge Handbook of Democratization</w:t>
            </w:r>
            <w:r>
              <w:rPr>
                <w:rFonts w:ascii="Garamond" w:hAnsi="Garamond"/>
                <w:i/>
                <w:iCs/>
                <w:sz w:val="24"/>
                <w:szCs w:val="24"/>
              </w:rPr>
              <w:t xml:space="preserve"> </w:t>
            </w:r>
            <w:r>
              <w:rPr>
                <w:rFonts w:ascii="Garamond" w:hAnsi="Garamond"/>
                <w:sz w:val="24"/>
                <w:szCs w:val="24"/>
              </w:rPr>
              <w:t>(Routledge – 2012)</w:t>
            </w:r>
          </w:p>
          <w:p w:rsidR="00B518BD" w:rsidRDefault="00B518BD" w:rsidP="00B518BD">
            <w:pPr>
              <w:jc w:val="both"/>
              <w:rPr>
                <w:rFonts w:ascii="Garamond" w:hAnsi="Garamond"/>
                <w:sz w:val="24"/>
                <w:szCs w:val="24"/>
              </w:rPr>
            </w:pPr>
            <w:r>
              <w:rPr>
                <w:rFonts w:ascii="Garamond" w:hAnsi="Garamond"/>
                <w:sz w:val="24"/>
                <w:szCs w:val="24"/>
              </w:rPr>
              <w:t xml:space="preserve">Huntington, Samuel P.: </w:t>
            </w:r>
            <w:r w:rsidRPr="00892A39">
              <w:rPr>
                <w:rFonts w:ascii="Garamond" w:hAnsi="Garamond"/>
                <w:i/>
                <w:iCs/>
                <w:sz w:val="24"/>
                <w:szCs w:val="24"/>
              </w:rPr>
              <w:t>The Third Wave: Democratization in the Late 20th Century</w:t>
            </w:r>
            <w:r>
              <w:rPr>
                <w:rFonts w:ascii="Garamond" w:hAnsi="Garamond"/>
                <w:sz w:val="24"/>
                <w:szCs w:val="24"/>
              </w:rPr>
              <w:t xml:space="preserve"> (University of Oklahoma – 1993)</w:t>
            </w:r>
          </w:p>
          <w:p w:rsidR="00B518BD" w:rsidRDefault="00B518BD" w:rsidP="00B518BD">
            <w:pPr>
              <w:tabs>
                <w:tab w:val="left" w:pos="1171"/>
              </w:tabs>
              <w:rPr>
                <w:rFonts w:ascii="Garamond" w:hAnsi="Garamond"/>
                <w:sz w:val="24"/>
                <w:szCs w:val="24"/>
              </w:rPr>
            </w:pPr>
            <w:r w:rsidRPr="007D778C">
              <w:rPr>
                <w:rFonts w:ascii="Garamond" w:hAnsi="Garamond"/>
                <w:sz w:val="24"/>
                <w:szCs w:val="24"/>
              </w:rPr>
              <w:t>Ishiyama</w:t>
            </w:r>
            <w:r>
              <w:rPr>
                <w:rFonts w:ascii="Garamond" w:hAnsi="Garamond"/>
                <w:sz w:val="24"/>
                <w:szCs w:val="24"/>
              </w:rPr>
              <w:t xml:space="preserve">, John T.: </w:t>
            </w:r>
            <w:r w:rsidRPr="008B03FA">
              <w:rPr>
                <w:rFonts w:ascii="Garamond" w:hAnsi="Garamond"/>
                <w:i/>
                <w:iCs/>
                <w:sz w:val="24"/>
                <w:szCs w:val="24"/>
              </w:rPr>
              <w:t>Comparative Politics: Principles of Democracy and Democratization</w:t>
            </w:r>
            <w:r w:rsidRPr="007D778C">
              <w:rPr>
                <w:rFonts w:ascii="Garamond" w:hAnsi="Garamond"/>
                <w:sz w:val="24"/>
                <w:szCs w:val="24"/>
              </w:rPr>
              <w:t xml:space="preserve"> </w:t>
            </w:r>
            <w:r>
              <w:rPr>
                <w:rFonts w:ascii="Garamond" w:hAnsi="Garamond"/>
                <w:sz w:val="24"/>
                <w:szCs w:val="24"/>
              </w:rPr>
              <w:t>(Wiley-Blackwell – 2011)</w:t>
            </w:r>
          </w:p>
          <w:p w:rsidR="00B518BD" w:rsidRPr="00892A39" w:rsidRDefault="00B518BD" w:rsidP="00B518BD">
            <w:pPr>
              <w:tabs>
                <w:tab w:val="left" w:pos="1171"/>
              </w:tabs>
              <w:jc w:val="both"/>
              <w:rPr>
                <w:rFonts w:ascii="Garamond" w:hAnsi="Garamond"/>
                <w:sz w:val="24"/>
                <w:szCs w:val="24"/>
              </w:rPr>
            </w:pPr>
            <w:r w:rsidRPr="00892A39">
              <w:rPr>
                <w:rFonts w:ascii="Garamond" w:hAnsi="Garamond"/>
                <w:sz w:val="24"/>
                <w:szCs w:val="24"/>
              </w:rPr>
              <w:t xml:space="preserve">Levitsky, Steven &amp; Way, Lucan: </w:t>
            </w:r>
            <w:r w:rsidRPr="00556A3A">
              <w:rPr>
                <w:rFonts w:ascii="Garamond" w:hAnsi="Garamond"/>
                <w:i/>
                <w:iCs/>
                <w:sz w:val="24"/>
                <w:szCs w:val="24"/>
              </w:rPr>
              <w:t>Competitive Authoritarianism</w:t>
            </w:r>
            <w:r w:rsidRPr="00892A39">
              <w:rPr>
                <w:rFonts w:ascii="Garamond" w:hAnsi="Garamond"/>
                <w:sz w:val="24"/>
                <w:szCs w:val="24"/>
              </w:rPr>
              <w:t xml:space="preserve"> (Cambridge – 2010)</w:t>
            </w:r>
          </w:p>
          <w:p w:rsidR="00B518BD" w:rsidRDefault="00B518BD" w:rsidP="00B518BD">
            <w:pPr>
              <w:tabs>
                <w:tab w:val="left" w:pos="1171"/>
              </w:tabs>
              <w:jc w:val="both"/>
              <w:rPr>
                <w:rFonts w:ascii="Garamond" w:hAnsi="Garamond"/>
                <w:sz w:val="24"/>
                <w:szCs w:val="24"/>
              </w:rPr>
            </w:pPr>
            <w:r w:rsidRPr="00892A39">
              <w:rPr>
                <w:rFonts w:ascii="Garamond" w:hAnsi="Garamond"/>
                <w:sz w:val="24"/>
                <w:szCs w:val="24"/>
              </w:rPr>
              <w:t>Lynch</w:t>
            </w:r>
            <w:r>
              <w:rPr>
                <w:rFonts w:ascii="Garamond" w:hAnsi="Garamond"/>
                <w:sz w:val="24"/>
                <w:szCs w:val="24"/>
              </w:rPr>
              <w:t>,</w:t>
            </w:r>
            <w:r w:rsidRPr="00892A39">
              <w:rPr>
                <w:rFonts w:ascii="Garamond" w:hAnsi="Garamond"/>
                <w:sz w:val="24"/>
                <w:szCs w:val="24"/>
              </w:rPr>
              <w:t xml:space="preserve"> Gabrielle </w:t>
            </w:r>
            <w:r>
              <w:rPr>
                <w:rFonts w:ascii="Garamond" w:hAnsi="Garamond"/>
                <w:sz w:val="24"/>
                <w:szCs w:val="24"/>
              </w:rPr>
              <w:t xml:space="preserve">– </w:t>
            </w:r>
            <w:r w:rsidRPr="00892A39">
              <w:rPr>
                <w:rFonts w:ascii="Garamond" w:hAnsi="Garamond"/>
                <w:sz w:val="24"/>
                <w:szCs w:val="24"/>
              </w:rPr>
              <w:t>Von</w:t>
            </w:r>
            <w:r>
              <w:rPr>
                <w:rFonts w:ascii="Garamond" w:hAnsi="Garamond"/>
                <w:sz w:val="24"/>
                <w:szCs w:val="24"/>
              </w:rPr>
              <w:t xml:space="preserve"> </w:t>
            </w:r>
            <w:r w:rsidRPr="00892A39">
              <w:rPr>
                <w:rFonts w:ascii="Garamond" w:hAnsi="Garamond"/>
                <w:sz w:val="24"/>
                <w:szCs w:val="24"/>
              </w:rPr>
              <w:t>Doepp</w:t>
            </w:r>
            <w:r>
              <w:rPr>
                <w:rFonts w:ascii="Garamond" w:hAnsi="Garamond"/>
                <w:sz w:val="24"/>
                <w:szCs w:val="24"/>
              </w:rPr>
              <w:t xml:space="preserve">, Peter: </w:t>
            </w:r>
            <w:r w:rsidRPr="00892A39">
              <w:rPr>
                <w:rFonts w:ascii="Garamond" w:hAnsi="Garamond"/>
                <w:i/>
                <w:iCs/>
                <w:sz w:val="24"/>
                <w:szCs w:val="24"/>
              </w:rPr>
              <w:t>Routledge Handbook of Democratization in Africa</w:t>
            </w:r>
            <w:r w:rsidRPr="00892A39">
              <w:rPr>
                <w:rFonts w:ascii="Garamond" w:hAnsi="Garamond"/>
                <w:sz w:val="24"/>
                <w:szCs w:val="24"/>
              </w:rPr>
              <w:t xml:space="preserve"> </w:t>
            </w:r>
            <w:r>
              <w:rPr>
                <w:rFonts w:ascii="Garamond" w:hAnsi="Garamond"/>
                <w:sz w:val="24"/>
                <w:szCs w:val="24"/>
              </w:rPr>
              <w:t>(Routledge – 2019)</w:t>
            </w:r>
          </w:p>
          <w:p w:rsidR="00B518BD" w:rsidRPr="007D778C" w:rsidRDefault="00B518BD" w:rsidP="00B518BD">
            <w:pPr>
              <w:tabs>
                <w:tab w:val="left" w:pos="1171"/>
              </w:tabs>
              <w:jc w:val="both"/>
              <w:rPr>
                <w:rFonts w:ascii="Garamond" w:hAnsi="Garamond"/>
                <w:sz w:val="24"/>
                <w:szCs w:val="24"/>
              </w:rPr>
            </w:pPr>
            <w:r w:rsidRPr="008B03FA">
              <w:rPr>
                <w:rFonts w:ascii="Garamond" w:hAnsi="Garamond"/>
                <w:sz w:val="24"/>
                <w:szCs w:val="24"/>
              </w:rPr>
              <w:t xml:space="preserve">Magen, Amichai </w:t>
            </w:r>
            <w:r>
              <w:rPr>
                <w:rFonts w:ascii="Garamond" w:hAnsi="Garamond"/>
                <w:sz w:val="24"/>
                <w:szCs w:val="24"/>
              </w:rPr>
              <w:t xml:space="preserve">– </w:t>
            </w:r>
            <w:r w:rsidRPr="008B03FA">
              <w:rPr>
                <w:rFonts w:ascii="Garamond" w:hAnsi="Garamond"/>
                <w:sz w:val="24"/>
                <w:szCs w:val="24"/>
              </w:rPr>
              <w:t>Risse</w:t>
            </w:r>
            <w:r>
              <w:rPr>
                <w:rFonts w:ascii="Garamond" w:hAnsi="Garamond"/>
                <w:sz w:val="24"/>
                <w:szCs w:val="24"/>
              </w:rPr>
              <w:t>,</w:t>
            </w:r>
            <w:r w:rsidRPr="008B03FA">
              <w:rPr>
                <w:rFonts w:ascii="Garamond" w:hAnsi="Garamond"/>
                <w:sz w:val="24"/>
                <w:szCs w:val="24"/>
              </w:rPr>
              <w:t xml:space="preserve"> Thomas </w:t>
            </w:r>
            <w:r>
              <w:rPr>
                <w:rFonts w:ascii="Garamond" w:hAnsi="Garamond"/>
                <w:sz w:val="24"/>
                <w:szCs w:val="24"/>
              </w:rPr>
              <w:t xml:space="preserve">– </w:t>
            </w:r>
            <w:r w:rsidRPr="008B03FA">
              <w:rPr>
                <w:rFonts w:ascii="Garamond" w:hAnsi="Garamond"/>
                <w:sz w:val="24"/>
                <w:szCs w:val="24"/>
              </w:rPr>
              <w:t>McFaul</w:t>
            </w:r>
            <w:r>
              <w:rPr>
                <w:rFonts w:ascii="Garamond" w:hAnsi="Garamond"/>
                <w:sz w:val="24"/>
                <w:szCs w:val="24"/>
              </w:rPr>
              <w:t>,</w:t>
            </w:r>
            <w:r w:rsidRPr="008B03FA">
              <w:rPr>
                <w:rFonts w:ascii="Garamond" w:hAnsi="Garamond"/>
                <w:sz w:val="24"/>
                <w:szCs w:val="24"/>
              </w:rPr>
              <w:t xml:space="preserve"> Michael A.</w:t>
            </w:r>
            <w:r>
              <w:rPr>
                <w:rFonts w:ascii="Garamond" w:hAnsi="Garamond"/>
                <w:sz w:val="24"/>
                <w:szCs w:val="24"/>
              </w:rPr>
              <w:t xml:space="preserve">: </w:t>
            </w:r>
            <w:r w:rsidRPr="008B03FA">
              <w:rPr>
                <w:rFonts w:ascii="Garamond" w:hAnsi="Garamond"/>
                <w:i/>
                <w:iCs/>
                <w:sz w:val="24"/>
                <w:szCs w:val="24"/>
              </w:rPr>
              <w:t>Promoting Democracy and the Rule of Law: American and European Strategies</w:t>
            </w:r>
            <w:r>
              <w:rPr>
                <w:rFonts w:ascii="Garamond" w:hAnsi="Garamond"/>
                <w:sz w:val="24"/>
                <w:szCs w:val="24"/>
              </w:rPr>
              <w:t xml:space="preserve"> (Palgrave Macmillan – 2009)</w:t>
            </w:r>
          </w:p>
          <w:p w:rsidR="00B518BD" w:rsidRDefault="00B518BD" w:rsidP="00B518BD">
            <w:pPr>
              <w:tabs>
                <w:tab w:val="left" w:pos="1171"/>
              </w:tabs>
              <w:jc w:val="both"/>
              <w:rPr>
                <w:rFonts w:ascii="Garamond" w:hAnsi="Garamond" w:cs="TimesNewRomanPS-Bold"/>
                <w:sz w:val="24"/>
                <w:szCs w:val="24"/>
              </w:rPr>
            </w:pPr>
            <w:r w:rsidRPr="00CD0ED2">
              <w:rPr>
                <w:rFonts w:ascii="Garamond" w:hAnsi="Garamond" w:cs="TimesNewRomanPS-Bold"/>
                <w:sz w:val="24"/>
                <w:szCs w:val="24"/>
              </w:rPr>
              <w:lastRenderedPageBreak/>
              <w:t>Møller</w:t>
            </w:r>
            <w:r>
              <w:rPr>
                <w:rFonts w:ascii="Garamond" w:hAnsi="Garamond" w:cs="TimesNewRomanPS-Bold"/>
                <w:sz w:val="24"/>
                <w:szCs w:val="24"/>
              </w:rPr>
              <w:t>,</w:t>
            </w:r>
            <w:r w:rsidRPr="00CD0ED2">
              <w:rPr>
                <w:rFonts w:ascii="Garamond" w:hAnsi="Garamond" w:cs="TimesNewRomanPS-Bold"/>
                <w:sz w:val="24"/>
                <w:szCs w:val="24"/>
              </w:rPr>
              <w:t xml:space="preserve"> Jørgen</w:t>
            </w:r>
            <w:r>
              <w:rPr>
                <w:rFonts w:ascii="Garamond" w:hAnsi="Garamond" w:cs="TimesNewRomanPS-Bold"/>
                <w:sz w:val="24"/>
                <w:szCs w:val="24"/>
              </w:rPr>
              <w:t xml:space="preserve"> </w:t>
            </w:r>
            <w:r>
              <w:rPr>
                <w:rFonts w:ascii="Garamond" w:hAnsi="Garamond" w:cs="TimesNewRomanPS"/>
                <w:sz w:val="24"/>
                <w:szCs w:val="24"/>
              </w:rPr>
              <w:t>–</w:t>
            </w:r>
            <w:r w:rsidRPr="00CD0ED2">
              <w:rPr>
                <w:rFonts w:ascii="Garamond" w:hAnsi="Garamond" w:cs="TimesNewRomanPS"/>
                <w:sz w:val="24"/>
                <w:szCs w:val="24"/>
              </w:rPr>
              <w:t xml:space="preserve"> </w:t>
            </w:r>
            <w:r w:rsidRPr="00CD0ED2">
              <w:rPr>
                <w:rFonts w:ascii="Garamond" w:hAnsi="Garamond" w:cs="TimesNewRomanPS-Bold"/>
                <w:sz w:val="24"/>
                <w:szCs w:val="24"/>
              </w:rPr>
              <w:t>Skaaning</w:t>
            </w:r>
            <w:r>
              <w:rPr>
                <w:rFonts w:ascii="Garamond" w:hAnsi="Garamond" w:cs="TimesNewRomanPS-Bold"/>
                <w:sz w:val="24"/>
                <w:szCs w:val="24"/>
              </w:rPr>
              <w:t>,</w:t>
            </w:r>
            <w:r w:rsidRPr="00CD0ED2">
              <w:rPr>
                <w:rFonts w:ascii="Garamond" w:hAnsi="Garamond" w:cs="TimesNewRomanPS-Bold"/>
                <w:sz w:val="24"/>
                <w:szCs w:val="24"/>
              </w:rPr>
              <w:t xml:space="preserve"> Svend-Erik</w:t>
            </w:r>
            <w:r>
              <w:rPr>
                <w:rFonts w:ascii="Garamond" w:hAnsi="Garamond" w:cs="TimesNewRomanPS-Bold"/>
                <w:sz w:val="24"/>
                <w:szCs w:val="24"/>
              </w:rPr>
              <w:t xml:space="preserve">: </w:t>
            </w:r>
            <w:r w:rsidRPr="00CD0ED2">
              <w:rPr>
                <w:rFonts w:ascii="Garamond" w:hAnsi="Garamond" w:cs="TimesNewRomanPS-Bold"/>
                <w:i/>
                <w:iCs/>
                <w:sz w:val="24"/>
                <w:szCs w:val="24"/>
              </w:rPr>
              <w:t>Democracy and Democratization in Comparative Perspective: Conceptions, Conjunctures, Causes, and Consequences</w:t>
            </w:r>
            <w:r>
              <w:rPr>
                <w:rFonts w:ascii="Garamond" w:hAnsi="Garamond" w:cs="TimesNewRomanPS-Bold"/>
                <w:sz w:val="24"/>
                <w:szCs w:val="24"/>
              </w:rPr>
              <w:t xml:space="preserve"> (Routledge – 2013)</w:t>
            </w:r>
          </w:p>
          <w:p w:rsidR="00B518BD" w:rsidRPr="00892A39" w:rsidRDefault="00B518BD" w:rsidP="00B518BD">
            <w:pPr>
              <w:tabs>
                <w:tab w:val="left" w:pos="1171"/>
              </w:tabs>
              <w:jc w:val="both"/>
              <w:rPr>
                <w:rFonts w:ascii="Garamond" w:hAnsi="Garamond"/>
                <w:sz w:val="24"/>
                <w:szCs w:val="24"/>
              </w:rPr>
            </w:pPr>
            <w:r w:rsidRPr="00892A39">
              <w:rPr>
                <w:rFonts w:ascii="Garamond" w:hAnsi="Garamond"/>
                <w:sz w:val="24"/>
                <w:szCs w:val="24"/>
              </w:rPr>
              <w:t xml:space="preserve">Pavehouse, Jon C.: </w:t>
            </w:r>
            <w:r w:rsidRPr="00556A3A">
              <w:rPr>
                <w:rFonts w:ascii="Garamond" w:hAnsi="Garamond"/>
                <w:i/>
                <w:iCs/>
                <w:sz w:val="24"/>
                <w:szCs w:val="24"/>
              </w:rPr>
              <w:t>Democracy from Above: Regional Organizations and Democratization</w:t>
            </w:r>
            <w:r w:rsidRPr="00892A39">
              <w:rPr>
                <w:rFonts w:ascii="Garamond" w:hAnsi="Garamond"/>
                <w:sz w:val="24"/>
                <w:szCs w:val="24"/>
              </w:rPr>
              <w:t xml:space="preserve"> (Cambridge – 2005)</w:t>
            </w:r>
          </w:p>
          <w:p w:rsidR="00B518BD" w:rsidRPr="00892A39" w:rsidRDefault="00B518BD" w:rsidP="00B518BD">
            <w:pPr>
              <w:tabs>
                <w:tab w:val="left" w:pos="1171"/>
              </w:tabs>
              <w:jc w:val="both"/>
              <w:rPr>
                <w:rFonts w:ascii="Garamond" w:hAnsi="Garamond"/>
                <w:sz w:val="24"/>
                <w:szCs w:val="24"/>
              </w:rPr>
            </w:pPr>
            <w:r w:rsidRPr="00892A39">
              <w:rPr>
                <w:rFonts w:ascii="Garamond" w:hAnsi="Garamond"/>
                <w:sz w:val="24"/>
                <w:szCs w:val="24"/>
              </w:rPr>
              <w:t xml:space="preserve">Potter, David &amp; Goldblatt, David: </w:t>
            </w:r>
            <w:r w:rsidRPr="00556A3A">
              <w:rPr>
                <w:rFonts w:ascii="Garamond" w:hAnsi="Garamond"/>
                <w:i/>
                <w:iCs/>
                <w:sz w:val="24"/>
                <w:szCs w:val="24"/>
              </w:rPr>
              <w:t>Democratization</w:t>
            </w:r>
            <w:r w:rsidRPr="00892A39">
              <w:rPr>
                <w:rFonts w:ascii="Garamond" w:hAnsi="Garamond"/>
                <w:sz w:val="24"/>
                <w:szCs w:val="24"/>
              </w:rPr>
              <w:t xml:space="preserve"> (Polity – 1997)</w:t>
            </w:r>
          </w:p>
          <w:p w:rsidR="00B518BD" w:rsidRDefault="00B518BD" w:rsidP="00B518BD">
            <w:pPr>
              <w:tabs>
                <w:tab w:val="left" w:pos="1171"/>
              </w:tabs>
              <w:jc w:val="both"/>
              <w:rPr>
                <w:rFonts w:ascii="Garamond" w:hAnsi="Garamond"/>
                <w:sz w:val="24"/>
                <w:szCs w:val="24"/>
              </w:rPr>
            </w:pPr>
            <w:r w:rsidRPr="004066E1">
              <w:rPr>
                <w:rFonts w:ascii="Garamond" w:hAnsi="Garamond"/>
                <w:sz w:val="24"/>
                <w:szCs w:val="24"/>
              </w:rPr>
              <w:t>Sadiki</w:t>
            </w:r>
            <w:r>
              <w:rPr>
                <w:rFonts w:ascii="Garamond" w:hAnsi="Garamond"/>
                <w:sz w:val="24"/>
                <w:szCs w:val="24"/>
              </w:rPr>
              <w:t xml:space="preserve">, Larbi: </w:t>
            </w:r>
            <w:r w:rsidRPr="004066E1">
              <w:rPr>
                <w:rFonts w:ascii="Garamond" w:hAnsi="Garamond"/>
                <w:i/>
                <w:iCs/>
                <w:sz w:val="24"/>
                <w:szCs w:val="24"/>
              </w:rPr>
              <w:t xml:space="preserve">Routledge Handbook of the Arab Spring: Rethinking Democratization </w:t>
            </w:r>
            <w:r>
              <w:rPr>
                <w:rFonts w:ascii="Garamond" w:hAnsi="Garamond"/>
                <w:sz w:val="24"/>
                <w:szCs w:val="24"/>
              </w:rPr>
              <w:t>(Routledge – 2015)</w:t>
            </w:r>
          </w:p>
          <w:p w:rsidR="00B518BD" w:rsidRPr="004066E1" w:rsidRDefault="00B518BD" w:rsidP="00B518BD">
            <w:pPr>
              <w:tabs>
                <w:tab w:val="left" w:pos="1171"/>
              </w:tabs>
              <w:jc w:val="both"/>
              <w:rPr>
                <w:rFonts w:ascii="Garamond" w:hAnsi="Garamond"/>
                <w:i/>
                <w:iCs/>
                <w:sz w:val="24"/>
                <w:szCs w:val="24"/>
              </w:rPr>
            </w:pPr>
            <w:r w:rsidRPr="004066E1">
              <w:rPr>
                <w:rFonts w:ascii="Garamond" w:hAnsi="Garamond"/>
                <w:sz w:val="24"/>
                <w:szCs w:val="24"/>
              </w:rPr>
              <w:t>Smith</w:t>
            </w:r>
            <w:r>
              <w:rPr>
                <w:rFonts w:ascii="Garamond" w:hAnsi="Garamond"/>
                <w:sz w:val="24"/>
                <w:szCs w:val="24"/>
              </w:rPr>
              <w:t>, Peter</w:t>
            </w:r>
            <w:r w:rsidRPr="004066E1">
              <w:rPr>
                <w:rFonts w:ascii="Garamond" w:hAnsi="Garamond"/>
                <w:sz w:val="24"/>
                <w:szCs w:val="24"/>
              </w:rPr>
              <w:t xml:space="preserve"> </w:t>
            </w:r>
            <w:r>
              <w:rPr>
                <w:rFonts w:ascii="Garamond" w:hAnsi="Garamond"/>
                <w:sz w:val="24"/>
                <w:szCs w:val="24"/>
              </w:rPr>
              <w:t xml:space="preserve">– </w:t>
            </w:r>
            <w:r w:rsidRPr="004066E1">
              <w:rPr>
                <w:rFonts w:ascii="Garamond" w:hAnsi="Garamond"/>
                <w:sz w:val="24"/>
                <w:szCs w:val="24"/>
              </w:rPr>
              <w:t>Sells</w:t>
            </w:r>
            <w:r>
              <w:rPr>
                <w:rFonts w:ascii="Garamond" w:hAnsi="Garamond"/>
                <w:sz w:val="24"/>
                <w:szCs w:val="24"/>
              </w:rPr>
              <w:t>, Cameron:</w:t>
            </w:r>
            <w:r w:rsidRPr="004066E1">
              <w:rPr>
                <w:rFonts w:ascii="Garamond" w:hAnsi="Garamond"/>
                <w:sz w:val="24"/>
                <w:szCs w:val="24"/>
              </w:rPr>
              <w:t xml:space="preserve"> </w:t>
            </w:r>
            <w:r w:rsidRPr="004066E1">
              <w:rPr>
                <w:rFonts w:ascii="Garamond" w:hAnsi="Garamond"/>
                <w:i/>
                <w:iCs/>
                <w:sz w:val="24"/>
                <w:szCs w:val="24"/>
              </w:rPr>
              <w:t>Democracy in Latin America</w:t>
            </w:r>
            <w:r>
              <w:rPr>
                <w:rFonts w:ascii="Garamond" w:hAnsi="Garamond"/>
                <w:i/>
                <w:iCs/>
                <w:sz w:val="24"/>
                <w:szCs w:val="24"/>
              </w:rPr>
              <w:t xml:space="preserve"> </w:t>
            </w:r>
            <w:r>
              <w:rPr>
                <w:rFonts w:ascii="Garamond" w:hAnsi="Garamond"/>
                <w:sz w:val="24"/>
                <w:szCs w:val="24"/>
              </w:rPr>
              <w:t>(Oxford –</w:t>
            </w:r>
            <w:r w:rsidRPr="004066E1">
              <w:rPr>
                <w:rFonts w:ascii="Garamond" w:hAnsi="Garamond"/>
                <w:sz w:val="24"/>
                <w:szCs w:val="24"/>
              </w:rPr>
              <w:t xml:space="preserve"> 2016</w:t>
            </w:r>
            <w:r>
              <w:rPr>
                <w:rFonts w:ascii="Garamond" w:hAnsi="Garamond"/>
                <w:sz w:val="24"/>
                <w:szCs w:val="24"/>
              </w:rPr>
              <w:t>)</w:t>
            </w:r>
          </w:p>
          <w:p w:rsidR="00B518BD" w:rsidRDefault="00B518BD" w:rsidP="00B518BD">
            <w:pPr>
              <w:tabs>
                <w:tab w:val="left" w:pos="1171"/>
              </w:tabs>
              <w:jc w:val="both"/>
              <w:rPr>
                <w:rFonts w:ascii="Garamond" w:hAnsi="Garamond"/>
                <w:sz w:val="24"/>
                <w:szCs w:val="24"/>
              </w:rPr>
            </w:pPr>
            <w:r w:rsidRPr="00892A39">
              <w:rPr>
                <w:rFonts w:ascii="Garamond" w:hAnsi="Garamond"/>
                <w:sz w:val="24"/>
                <w:szCs w:val="24"/>
              </w:rPr>
              <w:t>Sorensen</w:t>
            </w:r>
            <w:r>
              <w:rPr>
                <w:rFonts w:ascii="Garamond" w:hAnsi="Garamond"/>
                <w:sz w:val="24"/>
                <w:szCs w:val="24"/>
              </w:rPr>
              <w:t>,</w:t>
            </w:r>
            <w:r w:rsidRPr="00892A39">
              <w:rPr>
                <w:rFonts w:ascii="Garamond" w:hAnsi="Garamond"/>
                <w:sz w:val="24"/>
                <w:szCs w:val="24"/>
              </w:rPr>
              <w:t xml:space="preserve"> Georg</w:t>
            </w:r>
            <w:r>
              <w:rPr>
                <w:rFonts w:ascii="Garamond" w:hAnsi="Garamond"/>
                <w:sz w:val="24"/>
                <w:szCs w:val="24"/>
              </w:rPr>
              <w:t xml:space="preserve">: </w:t>
            </w:r>
            <w:r w:rsidRPr="00556A3A">
              <w:rPr>
                <w:rFonts w:ascii="Garamond" w:hAnsi="Garamond"/>
                <w:i/>
                <w:iCs/>
                <w:sz w:val="24"/>
                <w:szCs w:val="24"/>
              </w:rPr>
              <w:t xml:space="preserve">Democracy and Democratization: Processes and Prospects in a Changing World </w:t>
            </w:r>
            <w:r>
              <w:rPr>
                <w:rFonts w:ascii="Garamond" w:hAnsi="Garamond"/>
                <w:sz w:val="24"/>
                <w:szCs w:val="24"/>
              </w:rPr>
              <w:t>(Routledge – 2019)</w:t>
            </w:r>
          </w:p>
          <w:p w:rsidR="00B518BD" w:rsidRDefault="00B518BD" w:rsidP="00B518BD">
            <w:pPr>
              <w:tabs>
                <w:tab w:val="left" w:pos="1171"/>
              </w:tabs>
              <w:jc w:val="both"/>
              <w:rPr>
                <w:rFonts w:ascii="Garamond" w:hAnsi="Garamond"/>
                <w:sz w:val="24"/>
                <w:szCs w:val="24"/>
              </w:rPr>
            </w:pPr>
            <w:r w:rsidRPr="00CD0ED2">
              <w:rPr>
                <w:rFonts w:ascii="Garamond" w:hAnsi="Garamond"/>
                <w:sz w:val="24"/>
                <w:szCs w:val="24"/>
              </w:rPr>
              <w:t>Stokke</w:t>
            </w:r>
            <w:r>
              <w:rPr>
                <w:rFonts w:ascii="Garamond" w:hAnsi="Garamond"/>
                <w:sz w:val="24"/>
                <w:szCs w:val="24"/>
              </w:rPr>
              <w:t>,</w:t>
            </w:r>
            <w:r w:rsidRPr="00CD0ED2">
              <w:rPr>
                <w:rFonts w:ascii="Garamond" w:hAnsi="Garamond"/>
                <w:sz w:val="24"/>
                <w:szCs w:val="24"/>
              </w:rPr>
              <w:t xml:space="preserve"> Kristian – Törnquist</w:t>
            </w:r>
            <w:r>
              <w:rPr>
                <w:rFonts w:ascii="Garamond" w:hAnsi="Garamond"/>
                <w:sz w:val="24"/>
                <w:szCs w:val="24"/>
              </w:rPr>
              <w:t>,</w:t>
            </w:r>
            <w:r w:rsidRPr="00CD0ED2">
              <w:rPr>
                <w:rFonts w:ascii="Garamond" w:hAnsi="Garamond"/>
                <w:sz w:val="24"/>
                <w:szCs w:val="24"/>
              </w:rPr>
              <w:t xml:space="preserve"> Olle: </w:t>
            </w:r>
            <w:r w:rsidRPr="00CD0ED2">
              <w:rPr>
                <w:rFonts w:ascii="Garamond" w:hAnsi="Garamond"/>
                <w:i/>
                <w:iCs/>
                <w:sz w:val="24"/>
                <w:szCs w:val="24"/>
              </w:rPr>
              <w:t xml:space="preserve">Democratization in the Global South The Importance of Transformative Politics </w:t>
            </w:r>
            <w:r w:rsidRPr="00CD0ED2">
              <w:rPr>
                <w:rFonts w:ascii="Garamond" w:hAnsi="Garamond"/>
                <w:sz w:val="24"/>
                <w:szCs w:val="24"/>
              </w:rPr>
              <w:t>(Palgrave Macmillan – 2013)</w:t>
            </w:r>
          </w:p>
          <w:p w:rsidR="00B518BD" w:rsidRPr="006108AD" w:rsidRDefault="00B518BD" w:rsidP="00B518BD">
            <w:pPr>
              <w:tabs>
                <w:tab w:val="left" w:pos="1171"/>
              </w:tabs>
              <w:jc w:val="both"/>
              <w:rPr>
                <w:rFonts w:ascii="Garamond" w:hAnsi="Garamond"/>
                <w:i/>
                <w:iCs/>
                <w:sz w:val="24"/>
                <w:szCs w:val="24"/>
              </w:rPr>
            </w:pPr>
            <w:r w:rsidRPr="00382D17">
              <w:rPr>
                <w:rFonts w:ascii="Garamond" w:hAnsi="Garamond"/>
                <w:sz w:val="24"/>
                <w:szCs w:val="24"/>
              </w:rPr>
              <w:t xml:space="preserve">Teorell, Jan: </w:t>
            </w:r>
            <w:r w:rsidRPr="00382D17">
              <w:rPr>
                <w:rFonts w:ascii="Garamond" w:hAnsi="Garamond"/>
                <w:i/>
                <w:iCs/>
                <w:sz w:val="24"/>
                <w:szCs w:val="24"/>
              </w:rPr>
              <w:t>Determinants of Democratization</w:t>
            </w:r>
            <w:r>
              <w:rPr>
                <w:rFonts w:ascii="Garamond" w:hAnsi="Garamond"/>
                <w:i/>
                <w:iCs/>
                <w:sz w:val="24"/>
                <w:szCs w:val="24"/>
              </w:rPr>
              <w:t xml:space="preserve">: </w:t>
            </w:r>
            <w:r w:rsidRPr="006108AD">
              <w:rPr>
                <w:rFonts w:ascii="Garamond" w:hAnsi="Garamond"/>
                <w:i/>
                <w:iCs/>
                <w:sz w:val="24"/>
                <w:szCs w:val="24"/>
              </w:rPr>
              <w:t>Explaining Regime Change</w:t>
            </w:r>
            <w:r>
              <w:rPr>
                <w:rFonts w:ascii="Garamond" w:hAnsi="Garamond"/>
                <w:i/>
                <w:iCs/>
                <w:sz w:val="24"/>
                <w:szCs w:val="24"/>
              </w:rPr>
              <w:t xml:space="preserve"> </w:t>
            </w:r>
            <w:r w:rsidRPr="006108AD">
              <w:rPr>
                <w:rFonts w:ascii="Garamond" w:hAnsi="Garamond"/>
                <w:i/>
                <w:iCs/>
                <w:sz w:val="24"/>
                <w:szCs w:val="24"/>
              </w:rPr>
              <w:t>in the World, 1972–2006</w:t>
            </w:r>
            <w:r w:rsidRPr="00382D17">
              <w:rPr>
                <w:rFonts w:ascii="Garamond" w:hAnsi="Garamond"/>
                <w:sz w:val="24"/>
                <w:szCs w:val="24"/>
              </w:rPr>
              <w:t xml:space="preserve"> (Cambridge – 2010)</w:t>
            </w:r>
          </w:p>
          <w:p w:rsidR="00B518BD" w:rsidRDefault="00B518BD" w:rsidP="00B518BD">
            <w:pPr>
              <w:tabs>
                <w:tab w:val="left" w:pos="1171"/>
              </w:tabs>
              <w:jc w:val="both"/>
              <w:rPr>
                <w:rFonts w:ascii="Garamond" w:hAnsi="Garamond"/>
                <w:sz w:val="24"/>
                <w:szCs w:val="24"/>
              </w:rPr>
            </w:pPr>
            <w:r w:rsidRPr="001517AB">
              <w:rPr>
                <w:rFonts w:ascii="Garamond" w:hAnsi="Garamond"/>
                <w:sz w:val="24"/>
                <w:szCs w:val="24"/>
              </w:rPr>
              <w:t xml:space="preserve">Welzel, Christian </w:t>
            </w:r>
            <w:r>
              <w:rPr>
                <w:rFonts w:ascii="Garamond" w:hAnsi="Garamond"/>
                <w:sz w:val="24"/>
                <w:szCs w:val="24"/>
              </w:rPr>
              <w:t xml:space="preserve">– </w:t>
            </w:r>
            <w:r w:rsidRPr="001517AB">
              <w:rPr>
                <w:rFonts w:ascii="Garamond" w:hAnsi="Garamond"/>
                <w:sz w:val="24"/>
                <w:szCs w:val="24"/>
              </w:rPr>
              <w:t xml:space="preserve">Inglehart, Ronald </w:t>
            </w:r>
            <w:r>
              <w:rPr>
                <w:rFonts w:ascii="Garamond" w:hAnsi="Garamond"/>
                <w:sz w:val="24"/>
                <w:szCs w:val="24"/>
              </w:rPr>
              <w:t xml:space="preserve">– </w:t>
            </w:r>
            <w:r w:rsidRPr="001517AB">
              <w:rPr>
                <w:rFonts w:ascii="Garamond" w:hAnsi="Garamond"/>
                <w:sz w:val="24"/>
                <w:szCs w:val="24"/>
              </w:rPr>
              <w:t>Haerpfer, F. Christian</w:t>
            </w:r>
            <w:r>
              <w:rPr>
                <w:rFonts w:ascii="Garamond" w:hAnsi="Garamond"/>
                <w:sz w:val="24"/>
                <w:szCs w:val="24"/>
              </w:rPr>
              <w:t xml:space="preserve"> –</w:t>
            </w:r>
            <w:r w:rsidRPr="001517AB">
              <w:rPr>
                <w:rFonts w:ascii="Garamond" w:hAnsi="Garamond"/>
                <w:sz w:val="24"/>
                <w:szCs w:val="24"/>
              </w:rPr>
              <w:t>Bernhagen</w:t>
            </w:r>
            <w:r>
              <w:rPr>
                <w:rFonts w:ascii="Garamond" w:hAnsi="Garamond"/>
                <w:sz w:val="24"/>
                <w:szCs w:val="24"/>
              </w:rPr>
              <w:t>,</w:t>
            </w:r>
            <w:r w:rsidRPr="003169D0">
              <w:rPr>
                <w:rFonts w:ascii="Garamond" w:hAnsi="Garamond"/>
                <w:sz w:val="24"/>
                <w:szCs w:val="24"/>
              </w:rPr>
              <w:t xml:space="preserve"> </w:t>
            </w:r>
            <w:r w:rsidRPr="001517AB">
              <w:rPr>
                <w:rFonts w:ascii="Garamond" w:hAnsi="Garamond"/>
                <w:sz w:val="24"/>
                <w:szCs w:val="24"/>
              </w:rPr>
              <w:t>Patrick</w:t>
            </w:r>
            <w:r>
              <w:rPr>
                <w:rFonts w:ascii="Garamond" w:hAnsi="Garamond"/>
                <w:sz w:val="24"/>
                <w:szCs w:val="24"/>
              </w:rPr>
              <w:t xml:space="preserve">: </w:t>
            </w:r>
            <w:r w:rsidRPr="003169D0">
              <w:rPr>
                <w:rFonts w:ascii="Garamond" w:hAnsi="Garamond"/>
                <w:i/>
                <w:iCs/>
                <w:sz w:val="24"/>
                <w:szCs w:val="24"/>
              </w:rPr>
              <w:t>Democratization</w:t>
            </w:r>
            <w:r>
              <w:rPr>
                <w:rFonts w:ascii="Garamond" w:hAnsi="Garamond"/>
                <w:sz w:val="24"/>
                <w:szCs w:val="24"/>
              </w:rPr>
              <w:t xml:space="preserve"> (Oxford – 2019)</w:t>
            </w:r>
          </w:p>
          <w:p w:rsidR="00B518BD" w:rsidRPr="00EC217F" w:rsidRDefault="00B518BD" w:rsidP="00B518BD">
            <w:pPr>
              <w:tabs>
                <w:tab w:val="left" w:pos="1171"/>
              </w:tabs>
              <w:jc w:val="both"/>
              <w:rPr>
                <w:rFonts w:ascii="Garamond" w:hAnsi="Garamond"/>
                <w:sz w:val="24"/>
                <w:szCs w:val="24"/>
              </w:rPr>
            </w:pPr>
            <w:r w:rsidRPr="00892A39">
              <w:rPr>
                <w:rFonts w:ascii="Garamond" w:hAnsi="Garamond"/>
                <w:sz w:val="24"/>
                <w:szCs w:val="24"/>
              </w:rPr>
              <w:t xml:space="preserve">Whitehead, Laurence: </w:t>
            </w:r>
            <w:r w:rsidRPr="00556A3A">
              <w:rPr>
                <w:rFonts w:ascii="Garamond" w:hAnsi="Garamond"/>
                <w:i/>
                <w:iCs/>
                <w:sz w:val="24"/>
                <w:szCs w:val="24"/>
              </w:rPr>
              <w:t>The International Dimensions of Democratization</w:t>
            </w:r>
            <w:r w:rsidRPr="00892A39">
              <w:rPr>
                <w:rFonts w:ascii="Garamond" w:hAnsi="Garamond"/>
                <w:sz w:val="24"/>
                <w:szCs w:val="24"/>
              </w:rPr>
              <w:t xml:space="preserve"> (Oxford – 2001)</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24"/>
                <w:szCs w:val="24"/>
              </w:rPr>
            </w:pPr>
            <w:r>
              <w:rPr>
                <w:rFonts w:ascii="Garamond" w:hAnsi="Garamond"/>
                <w:b/>
                <w:sz w:val="24"/>
                <w:szCs w:val="24"/>
              </w:rPr>
              <w:lastRenderedPageBreak/>
              <w:t xml:space="preserve">Vizsgakövetelmények:  </w:t>
            </w:r>
          </w:p>
        </w:tc>
        <w:tc>
          <w:tcPr>
            <w:tcW w:w="6804" w:type="dxa"/>
            <w:tcBorders>
              <w:top w:val="single" w:sz="4" w:space="0" w:color="auto"/>
              <w:left w:val="single" w:sz="4" w:space="0" w:color="auto"/>
              <w:bottom w:val="single" w:sz="4" w:space="0" w:color="auto"/>
              <w:right w:val="single" w:sz="4" w:space="0" w:color="auto"/>
            </w:tcBorders>
            <w:hideMark/>
          </w:tcPr>
          <w:p w:rsidR="00B518BD" w:rsidRPr="00D603CF" w:rsidRDefault="00B518BD" w:rsidP="00B518BD">
            <w:pPr>
              <w:jc w:val="both"/>
              <w:rPr>
                <w:rFonts w:ascii="Garamond" w:hAnsi="Garamond"/>
                <w:sz w:val="24"/>
                <w:szCs w:val="24"/>
              </w:rPr>
            </w:pPr>
            <w:r w:rsidRPr="00D603CF">
              <w:rPr>
                <w:rFonts w:ascii="Garamond" w:hAnsi="Garamond"/>
                <w:sz w:val="24"/>
                <w:szCs w:val="24"/>
              </w:rPr>
              <w:t>A tárgy abszolválásához a hallgatóknak 3 feladatnak kell eleget tenniük:</w:t>
            </w:r>
          </w:p>
          <w:p w:rsidR="00B518BD" w:rsidRPr="00D603CF" w:rsidRDefault="00B518BD" w:rsidP="00B518BD">
            <w:pPr>
              <w:jc w:val="both"/>
              <w:rPr>
                <w:rFonts w:ascii="Garamond" w:hAnsi="Garamond"/>
                <w:sz w:val="24"/>
                <w:szCs w:val="24"/>
              </w:rPr>
            </w:pPr>
            <w:r w:rsidRPr="00D603CF">
              <w:rPr>
                <w:rFonts w:ascii="Garamond" w:hAnsi="Garamond"/>
                <w:sz w:val="24"/>
                <w:szCs w:val="24"/>
              </w:rPr>
              <w:t>1.) Az órákon való aktív részvétel: a foglalkozásokról a félév folyamán három hiányzás engedélyezett, az órákra hétről-hétre az előre kiadott szövegek feldolgozásával kell készülni, és az órákon megpróbálni minél aktívabban részt venni.</w:t>
            </w:r>
          </w:p>
          <w:p w:rsidR="00B518BD" w:rsidRPr="00D603CF" w:rsidRDefault="00B518BD" w:rsidP="00B518BD">
            <w:pPr>
              <w:jc w:val="both"/>
              <w:rPr>
                <w:rFonts w:ascii="Garamond" w:hAnsi="Garamond"/>
                <w:sz w:val="24"/>
                <w:szCs w:val="24"/>
              </w:rPr>
            </w:pPr>
            <w:r w:rsidRPr="00D603CF">
              <w:rPr>
                <w:rFonts w:ascii="Garamond" w:hAnsi="Garamond"/>
                <w:sz w:val="24"/>
                <w:szCs w:val="24"/>
              </w:rPr>
              <w:t>2.) Egy demokratizációs eset vagy kérdés elemzése: a hallgató választ egy témakört vagy régiót, amit a (tematika mentén) tárgyalt elméletek alapján alaposabban megvizsgál, és amiről a félév végére egy öt oldalas írásos összefoglalót készít.</w:t>
            </w:r>
          </w:p>
          <w:p w:rsidR="00B518BD" w:rsidRPr="00D603CF" w:rsidRDefault="00B518BD" w:rsidP="00B518BD">
            <w:pPr>
              <w:jc w:val="both"/>
              <w:rPr>
                <w:rFonts w:ascii="Garamond" w:hAnsi="Garamond"/>
                <w:sz w:val="24"/>
                <w:szCs w:val="24"/>
              </w:rPr>
            </w:pPr>
            <w:r w:rsidRPr="00D603CF">
              <w:rPr>
                <w:rFonts w:ascii="Garamond" w:hAnsi="Garamond"/>
                <w:sz w:val="24"/>
                <w:szCs w:val="24"/>
              </w:rPr>
              <w:t>3.) A félév végi írásos „szintfelmérő”: a hallgatóknak a szemeszter végén egy összetett teszt formájában kell számot adniuk a megszerzett tudásukról (lexikális, feleletválasztós, ill. rövid kifejtős kérdésekre tessék készülni).</w:t>
            </w:r>
          </w:p>
          <w:p w:rsidR="00B518BD" w:rsidRDefault="00B518BD" w:rsidP="00B518BD">
            <w:pPr>
              <w:jc w:val="both"/>
              <w:rPr>
                <w:rFonts w:ascii="Garamond" w:hAnsi="Garamond"/>
                <w:sz w:val="24"/>
                <w:szCs w:val="24"/>
              </w:rPr>
            </w:pPr>
            <w:r w:rsidRPr="00D603CF">
              <w:rPr>
                <w:rFonts w:ascii="Garamond" w:hAnsi="Garamond"/>
                <w:sz w:val="24"/>
                <w:szCs w:val="24"/>
              </w:rPr>
              <w:t xml:space="preserve">A félév végi érdemjegyet a három feladat együttesen határozza majd meg: a szóbeli, </w:t>
            </w:r>
            <w:r>
              <w:rPr>
                <w:rFonts w:ascii="Garamond" w:hAnsi="Garamond"/>
                <w:sz w:val="24"/>
                <w:szCs w:val="24"/>
              </w:rPr>
              <w:t xml:space="preserve">az </w:t>
            </w:r>
            <w:r w:rsidRPr="00D603CF">
              <w:rPr>
                <w:rFonts w:ascii="Garamond" w:hAnsi="Garamond"/>
                <w:sz w:val="24"/>
                <w:szCs w:val="24"/>
              </w:rPr>
              <w:t>írásbeli</w:t>
            </w:r>
            <w:r>
              <w:rPr>
                <w:rFonts w:ascii="Garamond" w:hAnsi="Garamond"/>
                <w:sz w:val="24"/>
                <w:szCs w:val="24"/>
              </w:rPr>
              <w:t xml:space="preserve">, illetve a </w:t>
            </w:r>
            <w:r w:rsidRPr="00D603CF">
              <w:rPr>
                <w:rFonts w:ascii="Garamond" w:hAnsi="Garamond"/>
                <w:sz w:val="24"/>
                <w:szCs w:val="24"/>
              </w:rPr>
              <w:t>lexikális képességek-tudások egyaránt beleszámítanak a végső értékelésbe.</w:t>
            </w:r>
          </w:p>
        </w:tc>
      </w:tr>
      <w:tr w:rsidR="00B518BD" w:rsidTr="00B518BD">
        <w:tc>
          <w:tcPr>
            <w:tcW w:w="2836" w:type="dxa"/>
            <w:tcBorders>
              <w:top w:val="single" w:sz="4" w:space="0" w:color="auto"/>
              <w:left w:val="single" w:sz="4" w:space="0" w:color="auto"/>
              <w:bottom w:val="single" w:sz="4" w:space="0" w:color="auto"/>
              <w:right w:val="single" w:sz="4" w:space="0" w:color="auto"/>
            </w:tcBorders>
            <w:hideMark/>
          </w:tcPr>
          <w:p w:rsidR="00B518BD" w:rsidRDefault="00B518BD" w:rsidP="00B518BD">
            <w:pPr>
              <w:rPr>
                <w:rFonts w:ascii="Garamond" w:hAnsi="Garamond"/>
                <w:b/>
                <w:sz w:val="32"/>
                <w:szCs w:val="32"/>
              </w:rPr>
            </w:pPr>
            <w:r>
              <w:rPr>
                <w:rFonts w:ascii="Garamond" w:hAnsi="Garamond"/>
                <w:b/>
                <w:sz w:val="24"/>
                <w:szCs w:val="24"/>
              </w:rPr>
              <w:t>Egyebek</w:t>
            </w:r>
            <w:r>
              <w:rPr>
                <w:rFonts w:ascii="Garamond" w:hAnsi="Garamond"/>
                <w:b/>
                <w:sz w:val="32"/>
                <w:szCs w:val="32"/>
              </w:rPr>
              <w:t xml:space="preserve">: </w:t>
            </w:r>
          </w:p>
        </w:tc>
        <w:tc>
          <w:tcPr>
            <w:tcW w:w="6804" w:type="dxa"/>
            <w:tcBorders>
              <w:top w:val="single" w:sz="4" w:space="0" w:color="auto"/>
              <w:left w:val="single" w:sz="4" w:space="0" w:color="auto"/>
              <w:bottom w:val="single" w:sz="4" w:space="0" w:color="auto"/>
              <w:right w:val="single" w:sz="4" w:space="0" w:color="auto"/>
            </w:tcBorders>
          </w:tcPr>
          <w:p w:rsidR="00B518BD" w:rsidRPr="001B56F5" w:rsidRDefault="00B518BD" w:rsidP="00B518BD">
            <w:pPr>
              <w:jc w:val="both"/>
              <w:rPr>
                <w:rFonts w:ascii="Garamond" w:hAnsi="Garamond"/>
                <w:sz w:val="24"/>
                <w:szCs w:val="24"/>
              </w:rPr>
            </w:pPr>
            <w:r w:rsidRPr="001B56F5">
              <w:rPr>
                <w:rFonts w:ascii="Garamond" w:hAnsi="Garamond"/>
                <w:sz w:val="24"/>
                <w:szCs w:val="24"/>
              </w:rPr>
              <w:t>Angol nyelvtudás szükséges!</w:t>
            </w:r>
          </w:p>
        </w:tc>
      </w:tr>
    </w:tbl>
    <w:p w:rsidR="00B518BD" w:rsidRDefault="00B518BD" w:rsidP="00B518BD">
      <w:pPr>
        <w:tabs>
          <w:tab w:val="left" w:pos="1171"/>
        </w:tabs>
        <w:rPr>
          <w:rFonts w:ascii="Garamond" w:hAnsi="Garamond"/>
          <w:sz w:val="24"/>
          <w:szCs w:val="24"/>
        </w:rPr>
      </w:pPr>
    </w:p>
    <w:p w:rsidR="00B518BD" w:rsidRPr="006108AD" w:rsidRDefault="00B518BD" w:rsidP="00B518BD">
      <w:pPr>
        <w:tabs>
          <w:tab w:val="left" w:pos="1171"/>
        </w:tabs>
        <w:spacing w:after="0" w:line="240" w:lineRule="auto"/>
        <w:jc w:val="both"/>
        <w:rPr>
          <w:rFonts w:ascii="Garamond" w:hAnsi="Garamond"/>
          <w:i/>
          <w:iCs/>
          <w:sz w:val="24"/>
          <w:szCs w:val="24"/>
        </w:rPr>
      </w:pPr>
    </w:p>
    <w:p w:rsidR="00B518BD" w:rsidRDefault="00B518BD">
      <w:pPr>
        <w:rPr>
          <w:rFonts w:ascii="Garamond" w:hAnsi="Garamond"/>
          <w:b/>
          <w:sz w:val="24"/>
          <w:szCs w:val="24"/>
        </w:rPr>
      </w:pPr>
      <w:r>
        <w:rPr>
          <w:rFonts w:ascii="Garamond" w:hAnsi="Garamond"/>
          <w:b/>
          <w:sz w:val="24"/>
          <w:szCs w:val="24"/>
        </w:rPr>
        <w:br w:type="page"/>
      </w:r>
    </w:p>
    <w:p w:rsidR="00DC45F8" w:rsidRPr="00DC45F8" w:rsidRDefault="00DC45F8" w:rsidP="00DC45F8">
      <w:pPr>
        <w:jc w:val="center"/>
        <w:rPr>
          <w:rFonts w:ascii="Garamond" w:hAnsi="Garamond"/>
          <w:b/>
          <w:sz w:val="24"/>
          <w:szCs w:val="24"/>
        </w:rPr>
      </w:pPr>
    </w:p>
    <w:tbl>
      <w:tblPr>
        <w:tblStyle w:val="Rcsostblzat"/>
        <w:tblW w:w="0" w:type="auto"/>
        <w:tblLook w:val="04A0" w:firstRow="1" w:lastRow="0" w:firstColumn="1" w:lastColumn="0" w:noHBand="0" w:noVBand="1"/>
      </w:tblPr>
      <w:tblGrid>
        <w:gridCol w:w="2721"/>
        <w:gridCol w:w="6341"/>
      </w:tblGrid>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Tantárgy neve</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A Mafia-jelenség Olaszországban</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Képzés- tagozat: </w:t>
            </w:r>
          </w:p>
        </w:tc>
        <w:tc>
          <w:tcPr>
            <w:tcW w:w="6341" w:type="dxa"/>
            <w:tcBorders>
              <w:top w:val="single" w:sz="4" w:space="0" w:color="auto"/>
              <w:left w:val="single" w:sz="4" w:space="0" w:color="auto"/>
              <w:bottom w:val="single" w:sz="4" w:space="0" w:color="auto"/>
              <w:right w:val="single" w:sz="4" w:space="0" w:color="auto"/>
            </w:tcBorders>
            <w:hideMark/>
          </w:tcPr>
          <w:p w:rsidR="009C222C" w:rsidRPr="009C222C" w:rsidRDefault="009C222C">
            <w:pPr>
              <w:rPr>
                <w:rStyle w:val="tablerowdata1"/>
                <w:rFonts w:ascii="Garamond" w:hAnsi="Garamond"/>
                <w:b w:val="0"/>
                <w:sz w:val="24"/>
                <w:szCs w:val="24"/>
              </w:rPr>
            </w:pPr>
            <w:r w:rsidRPr="009C222C">
              <w:rPr>
                <w:rStyle w:val="tablerowdata1"/>
                <w:rFonts w:ascii="Garamond" w:hAnsi="Garamond"/>
                <w:b w:val="0"/>
                <w:sz w:val="24"/>
                <w:szCs w:val="24"/>
              </w:rPr>
              <w:t>Nappali jogász és politológia BA, MA</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r>
              <w:rPr>
                <w:rFonts w:ascii="Garamond" w:hAnsi="Garamond"/>
                <w:b/>
                <w:sz w:val="24"/>
                <w:szCs w:val="24"/>
              </w:rPr>
              <w:t xml:space="preserve">Tantárgy kreditszáma: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2</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Tantárgyfelelős: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dr. Vásárhelyi Árpád abszolvált PhD hallgató</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Számonkérési forma: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zárthelyi dolgozat (írásbeli vizsga), szemináriumi előadás tartása</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Erős előfeltétel: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pStyle w:val="Default"/>
              <w:rPr>
                <w:rFonts w:ascii="Garamond" w:hAnsi="Garamond"/>
                <w:color w:val="auto"/>
              </w:rPr>
            </w:pPr>
            <w:r>
              <w:rPr>
                <w:rFonts w:ascii="Garamond" w:hAnsi="Garamond"/>
                <w:color w:val="auto"/>
              </w:rPr>
              <w:t>-</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Gyenge előfeltétel/társfeltétel: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az olasz nyelv ismerete előnyt jelenthet a forrásokhoz való hozzáférés tekintetében, de nem feltétel</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Kapcsolódik-e hozzá gyakorlat/szeminárium?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w:t>
            </w:r>
          </w:p>
        </w:tc>
      </w:tr>
      <w:tr w:rsidR="009C222C" w:rsidTr="009C222C">
        <w:tc>
          <w:tcPr>
            <w:tcW w:w="9062" w:type="dxa"/>
            <w:gridSpan w:val="2"/>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Előadások tematikája: </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rsidP="0068365C">
            <w:pPr>
              <w:pStyle w:val="Listaszerbekezds"/>
              <w:numPr>
                <w:ilvl w:val="0"/>
                <w:numId w:val="9"/>
              </w:numPr>
              <w:rPr>
                <w:rFonts w:ascii="Garamond" w:hAnsi="Garamond"/>
                <w:b/>
              </w:rPr>
            </w:pPr>
            <w:r>
              <w:rPr>
                <w:rFonts w:ascii="Garamond" w:hAnsi="Garamond"/>
                <w:b/>
              </w:rPr>
              <w:t xml:space="preserve">alkalom: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Bemutatkozás, bevezetés, a Mafia-szerű szervezetek előzményei</w:t>
            </w:r>
          </w:p>
          <w:p w:rsidR="009C222C" w:rsidRDefault="009C222C">
            <w:pPr>
              <w:rPr>
                <w:rFonts w:ascii="Garamond" w:hAnsi="Garamond"/>
                <w:sz w:val="24"/>
                <w:szCs w:val="24"/>
              </w:rPr>
            </w:pPr>
            <w:r>
              <w:rPr>
                <w:rFonts w:ascii="Garamond" w:hAnsi="Garamond"/>
                <w:sz w:val="24"/>
                <w:szCs w:val="24"/>
              </w:rPr>
              <w:t>A Mafia-szerű szervezetek kulcsa: a társadalmi beágyazottság és az érdekközösség, az egyes Mafia-szervezetek földrajzi elhatárolása: Mafia, 'ndrangheta, Camorra, La Rosa, Cosa Nostra, Sacra Corona, stb</w:t>
            </w:r>
          </w:p>
          <w:p w:rsidR="009C222C" w:rsidRDefault="009C222C">
            <w:pPr>
              <w:rPr>
                <w:rFonts w:ascii="Garamond" w:hAnsi="Garamond"/>
                <w:sz w:val="24"/>
                <w:szCs w:val="24"/>
              </w:rPr>
            </w:pPr>
            <w:r>
              <w:rPr>
                <w:rFonts w:ascii="Garamond" w:hAnsi="Garamond"/>
                <w:sz w:val="24"/>
                <w:szCs w:val="24"/>
              </w:rPr>
              <w:t>A Mafia-ellenes társadalmi ellenállás szereplői, a Mafia-ellenes szervezetek, politikai erők</w:t>
            </w:r>
          </w:p>
          <w:p w:rsidR="009C222C" w:rsidRDefault="009C222C">
            <w:pPr>
              <w:rPr>
                <w:rFonts w:ascii="Garamond" w:hAnsi="Garamond"/>
                <w:sz w:val="24"/>
                <w:szCs w:val="24"/>
              </w:rPr>
            </w:pPr>
            <w:r>
              <w:rPr>
                <w:rFonts w:ascii="Garamond" w:hAnsi="Garamond"/>
                <w:sz w:val="24"/>
                <w:szCs w:val="24"/>
              </w:rPr>
              <w:t>Élet a bunkerben: Falcone és Borsellino főügyészek tevékenységei és történetük, a „bűnbánók" (pentiti) szerepe, tevékenysége, híres „bűnbánók" a bűnüldözés során</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rsidP="0068365C">
            <w:pPr>
              <w:pStyle w:val="Listaszerbekezds"/>
              <w:numPr>
                <w:ilvl w:val="0"/>
                <w:numId w:val="9"/>
              </w:numPr>
              <w:jc w:val="both"/>
              <w:rPr>
                <w:rFonts w:ascii="Garamond" w:hAnsi="Garamond"/>
                <w:b/>
              </w:rPr>
            </w:pPr>
            <w:r>
              <w:rPr>
                <w:rFonts w:ascii="Garamond" w:hAnsi="Garamond"/>
                <w:b/>
              </w:rPr>
              <w:t>alkalom:</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védőőrizet (scorta)</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 xml:space="preserve">a Mafia-szerű szervezetek külföldi kapcsolatai: Svájc, Vatikán </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mafia-jelenségek a filmművészetben és az irodalomban, jelentős művek és azok jellegzetességeinek ismertetése</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Az Ólom-évek (anni di piombo) eseményeinek kapcsolata a Mafia-szerű szervezetekkel</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 xml:space="preserve">A Moro-gyilkosság és annak alvilági vonzatai </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Tangentopoli-jelenség: definíció, etimológia</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Tangentopolihoz hasonló jelenségek és események az olasz politikában az 1980-as és 1990- es években (Affittopoli, stb.)</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rsidP="0068365C">
            <w:pPr>
              <w:pStyle w:val="Listaszerbekezds"/>
              <w:numPr>
                <w:ilvl w:val="0"/>
                <w:numId w:val="9"/>
              </w:numPr>
              <w:rPr>
                <w:rFonts w:ascii="Garamond" w:hAnsi="Garamond"/>
                <w:b/>
                <w:sz w:val="24"/>
                <w:szCs w:val="24"/>
              </w:rPr>
            </w:pPr>
            <w:r>
              <w:rPr>
                <w:rFonts w:ascii="Garamond" w:hAnsi="Garamond"/>
                <w:b/>
                <w:sz w:val="24"/>
                <w:szCs w:val="24"/>
              </w:rPr>
              <w:t>alkalom:</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pStyle w:val="Szvegtrzs7"/>
              <w:shd w:val="clear" w:color="auto" w:fill="auto"/>
              <w:tabs>
                <w:tab w:val="left" w:pos="730"/>
                <w:tab w:val="left" w:pos="6351"/>
              </w:tabs>
              <w:spacing w:after="0" w:line="240" w:lineRule="auto"/>
              <w:ind w:right="800" w:firstLine="0"/>
              <w:jc w:val="left"/>
              <w:rPr>
                <w:rStyle w:val="Hiperhivatkozs"/>
              </w:rPr>
            </w:pPr>
            <w:r>
              <w:rPr>
                <w:rFonts w:ascii="Garamond" w:hAnsi="Garamond"/>
                <w:sz w:val="24"/>
                <w:szCs w:val="24"/>
              </w:rPr>
              <w:t xml:space="preserve">Az „Il Divo" c. film megtekintése </w:t>
            </w:r>
          </w:p>
          <w:p w:rsidR="009C222C" w:rsidRDefault="009C222C">
            <w:pPr>
              <w:pStyle w:val="Szvegtrzs7"/>
              <w:shd w:val="clear" w:color="auto" w:fill="auto"/>
              <w:tabs>
                <w:tab w:val="left" w:pos="720"/>
              </w:tabs>
              <w:spacing w:after="0" w:line="240" w:lineRule="auto"/>
              <w:ind w:firstLine="0"/>
              <w:jc w:val="left"/>
            </w:pPr>
            <w:r>
              <w:rPr>
                <w:rFonts w:ascii="Garamond" w:hAnsi="Garamond"/>
                <w:sz w:val="24"/>
                <w:szCs w:val="24"/>
              </w:rPr>
              <w:t>Apolitika és a maffia-szervezetek kapcsolata 2.: az „Il Divo" c. film megvitatása</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kitekintés a filmben vázolt összefüggésekre és azok életszerűségére</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Tiszta Kezek Bírósága (Mani Pulite)</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Tiszta Kezek Bírósága tagjainak politikai „kifutása"</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rsidP="0068365C">
            <w:pPr>
              <w:pStyle w:val="Listaszerbekezds"/>
              <w:numPr>
                <w:ilvl w:val="0"/>
                <w:numId w:val="9"/>
              </w:numPr>
              <w:rPr>
                <w:rFonts w:ascii="Garamond" w:hAnsi="Garamond"/>
                <w:b/>
                <w:sz w:val="24"/>
                <w:szCs w:val="24"/>
              </w:rPr>
            </w:pPr>
            <w:r>
              <w:rPr>
                <w:rFonts w:ascii="Garamond" w:hAnsi="Garamond"/>
                <w:b/>
                <w:sz w:val="24"/>
                <w:szCs w:val="24"/>
              </w:rPr>
              <w:t xml:space="preserve">alkalom: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pStyle w:val="Szvegtrzs7"/>
              <w:shd w:val="clear" w:color="auto" w:fill="auto"/>
              <w:tabs>
                <w:tab w:val="left" w:pos="720"/>
              </w:tabs>
              <w:spacing w:after="0" w:line="240" w:lineRule="auto"/>
              <w:ind w:right="200" w:firstLine="0"/>
              <w:jc w:val="left"/>
              <w:rPr>
                <w:rFonts w:ascii="Garamond" w:hAnsi="Garamond"/>
                <w:sz w:val="24"/>
                <w:szCs w:val="24"/>
              </w:rPr>
            </w:pPr>
            <w:r>
              <w:rPr>
                <w:rFonts w:ascii="Garamond" w:hAnsi="Garamond"/>
                <w:sz w:val="24"/>
                <w:szCs w:val="24"/>
              </w:rPr>
              <w:t>Kriminalitás legalizálása: törvények és jogszabályok a Mafia szolgálatában - a jogalkotás és a Mafia-szerű szervezetek:</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Aktuális nagyobb politikai ügyek, ezek jelentősége</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A Mafia-szerű szervezetek lehetséges jövőbeli változásai</w:t>
            </w:r>
          </w:p>
          <w:p w:rsidR="009C222C" w:rsidRDefault="009C222C">
            <w:pPr>
              <w:pStyle w:val="Szvegtrzs7"/>
              <w:shd w:val="clear" w:color="auto" w:fill="auto"/>
              <w:tabs>
                <w:tab w:val="left" w:pos="720"/>
              </w:tabs>
              <w:spacing w:after="0" w:line="240" w:lineRule="auto"/>
              <w:ind w:firstLine="0"/>
              <w:jc w:val="left"/>
              <w:rPr>
                <w:rFonts w:ascii="Garamond" w:hAnsi="Garamond"/>
                <w:sz w:val="24"/>
                <w:szCs w:val="24"/>
              </w:rPr>
            </w:pPr>
            <w:r>
              <w:rPr>
                <w:rFonts w:ascii="Garamond" w:hAnsi="Garamond"/>
                <w:sz w:val="24"/>
                <w:szCs w:val="24"/>
              </w:rPr>
              <w:t>Zárthelyi dolgozat, jegymegajánlás</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 xml:space="preserve">Tananyag: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sz w:val="24"/>
                <w:szCs w:val="24"/>
              </w:rPr>
            </w:pPr>
            <w:r>
              <w:rPr>
                <w:rFonts w:ascii="Garamond" w:hAnsi="Garamond"/>
                <w:sz w:val="24"/>
                <w:szCs w:val="24"/>
              </w:rPr>
              <w:t xml:space="preserve">A tantárgy tananyagát (és egyben vizsgaanyagát) képezik az előadásokon elhangzottak teljes egészükben, </w:t>
            </w:r>
            <w:r>
              <w:rPr>
                <w:rFonts w:ascii="Garamond" w:hAnsi="Garamond"/>
                <w:b/>
                <w:sz w:val="24"/>
                <w:szCs w:val="24"/>
              </w:rPr>
              <w:t>a rendelkezésre bocsátott tanítási segédlet,</w:t>
            </w:r>
            <w:r>
              <w:rPr>
                <w:rFonts w:ascii="Garamond" w:hAnsi="Garamond"/>
                <w:sz w:val="24"/>
                <w:szCs w:val="24"/>
              </w:rPr>
              <w:t xml:space="preserve"> továbbá a kötelező tananyagként megjelölt könyvek (jegyzetek, szöveggyűjtemények) tanulmányok</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t>Kötelező és ajánlott irodalom:</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 xml:space="preserve">Andreides Gábor: Ólomévek - Itália a hetvenes években </w:t>
            </w:r>
            <w:hyperlink r:id="rId7" w:history="1">
              <w:r>
                <w:rPr>
                  <w:rStyle w:val="Hiperhivatkozs"/>
                  <w:rFonts w:ascii="Garamond" w:hAnsi="Garamond"/>
                  <w:sz w:val="24"/>
                  <w:szCs w:val="24"/>
                </w:rPr>
                <w:t>(http://www.grotius.hu/publ/displ.asp?id=FDJHOK)</w:t>
              </w:r>
            </w:hyperlink>
          </w:p>
          <w:p w:rsidR="009C222C" w:rsidRDefault="009C222C">
            <w:pPr>
              <w:pStyle w:val="Szvegtrzs7"/>
              <w:shd w:val="clear" w:color="auto" w:fill="auto"/>
              <w:spacing w:after="0" w:line="240" w:lineRule="auto"/>
              <w:ind w:left="20" w:firstLine="0"/>
              <w:jc w:val="left"/>
              <w:rPr>
                <w:rFonts w:ascii="Garamond" w:hAnsi="Garamond"/>
                <w:sz w:val="24"/>
                <w:szCs w:val="24"/>
              </w:rPr>
            </w:pPr>
            <w:r>
              <w:rPr>
                <w:rFonts w:ascii="Garamond" w:hAnsi="Garamond"/>
                <w:sz w:val="24"/>
                <w:szCs w:val="24"/>
              </w:rPr>
              <w:lastRenderedPageBreak/>
              <w:t>Andreides Gábor: Vallás és erkölcsiség kérdése az olasz maffiában</w:t>
            </w:r>
          </w:p>
          <w:p w:rsidR="009C222C" w:rsidRDefault="00B518BD">
            <w:pPr>
              <w:pStyle w:val="Szvegtrzs7"/>
              <w:shd w:val="clear" w:color="auto" w:fill="auto"/>
              <w:spacing w:after="0" w:line="240" w:lineRule="auto"/>
              <w:ind w:left="20" w:right="280" w:firstLine="0"/>
              <w:jc w:val="left"/>
              <w:rPr>
                <w:rFonts w:ascii="Garamond" w:hAnsi="Garamond"/>
                <w:sz w:val="24"/>
                <w:szCs w:val="24"/>
              </w:rPr>
            </w:pPr>
            <w:hyperlink r:id="rId8" w:history="1">
              <w:r w:rsidR="009C222C">
                <w:rPr>
                  <w:rStyle w:val="Hiperhivatkozs"/>
                  <w:rFonts w:ascii="Garamond" w:hAnsi="Garamond"/>
                  <w:sz w:val="24"/>
                  <w:szCs w:val="24"/>
                  <w:lang w:val="en-US"/>
                </w:rPr>
                <w:t>http://www.grotius.hu/doc/pub/QGXXMY/2010</w:t>
              </w:r>
            </w:hyperlink>
            <w:r w:rsidR="009C222C">
              <w:rPr>
                <w:rStyle w:val="Szvegtrzs6"/>
                <w:rFonts w:ascii="Garamond" w:hAnsi="Garamond"/>
                <w:sz w:val="24"/>
                <w:szCs w:val="24"/>
                <w:lang w:val="en-US"/>
              </w:rPr>
              <w:t xml:space="preserve"> </w:t>
            </w:r>
            <w:r w:rsidR="009C222C">
              <w:rPr>
                <w:rStyle w:val="Szvegtrzs6"/>
                <w:rFonts w:ascii="Garamond" w:hAnsi="Garamond"/>
                <w:sz w:val="24"/>
                <w:szCs w:val="24"/>
              </w:rPr>
              <w:t xml:space="preserve">87 andreides gabor maffia%20%C3%A9s%20a%20 </w:t>
            </w:r>
            <w:hyperlink r:id="rId9" w:history="1">
              <w:r w:rsidR="009C222C">
                <w:rPr>
                  <w:rStyle w:val="Hiperhivatkozs"/>
                  <w:rFonts w:ascii="Garamond" w:hAnsi="Garamond"/>
                  <w:sz w:val="24"/>
                  <w:szCs w:val="24"/>
                </w:rPr>
                <w:t>vall%C3%A1s.pdf)</w:t>
              </w:r>
            </w:hyperlink>
          </w:p>
          <w:p w:rsidR="009C222C" w:rsidRDefault="009C222C">
            <w:pPr>
              <w:pStyle w:val="Szvegtrzs7"/>
              <w:shd w:val="clear" w:color="auto" w:fill="auto"/>
              <w:spacing w:after="0" w:line="240" w:lineRule="auto"/>
              <w:ind w:left="20" w:firstLine="0"/>
              <w:jc w:val="left"/>
              <w:rPr>
                <w:rFonts w:ascii="Garamond" w:hAnsi="Garamond"/>
                <w:sz w:val="24"/>
                <w:szCs w:val="24"/>
              </w:rPr>
            </w:pPr>
            <w:r>
              <w:rPr>
                <w:rFonts w:ascii="Garamond" w:hAnsi="Garamond"/>
                <w:sz w:val="24"/>
                <w:szCs w:val="24"/>
              </w:rPr>
              <w:t>Barbacetto, Gianni; Gomez, Peter; Travaglio, Marco: Mani pulite. La vera storia, Chiarelettere, 2012.</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Barbacetto, Gianni; Gomez, Peter; Travaglio, Marco: Mani pulite. La vera storia, 20 anni dopo, Chiarelettere, 2012.</w:t>
            </w:r>
          </w:p>
          <w:p w:rsidR="009C222C" w:rsidRDefault="009C222C">
            <w:pPr>
              <w:pStyle w:val="Szvegtrzs7"/>
              <w:shd w:val="clear" w:color="auto" w:fill="auto"/>
              <w:spacing w:after="0" w:line="240" w:lineRule="auto"/>
              <w:ind w:left="20" w:firstLine="0"/>
              <w:jc w:val="left"/>
              <w:rPr>
                <w:rFonts w:ascii="Garamond" w:hAnsi="Garamond"/>
                <w:sz w:val="24"/>
                <w:szCs w:val="24"/>
              </w:rPr>
            </w:pPr>
            <w:r>
              <w:rPr>
                <w:rFonts w:ascii="Garamond" w:hAnsi="Garamond"/>
                <w:sz w:val="24"/>
                <w:szCs w:val="24"/>
              </w:rPr>
              <w:t>Dickie, John: Cosa Nostra. Storia della mafia siciliana, Laterza, 2007.</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Franco, Massimo: Andreotti. La vita di un uomo politico, la storia di un'epoca. Arnoldo Mondadori Editore S.p.A. Milano, 2008.</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Lupo, Salvatore: Storia della mafia. Dalle origini ai nostri giorni, Donzelli, 2004. Marino, Giuseppe Carlo: Storia della mafia, Roma, 1997.</w:t>
            </w:r>
          </w:p>
          <w:p w:rsidR="009C222C" w:rsidRDefault="009C222C">
            <w:pPr>
              <w:pStyle w:val="Szvegtrzs7"/>
              <w:shd w:val="clear" w:color="auto" w:fill="auto"/>
              <w:spacing w:after="0" w:line="240" w:lineRule="auto"/>
              <w:ind w:left="20" w:firstLine="0"/>
              <w:jc w:val="left"/>
              <w:rPr>
                <w:rFonts w:ascii="Garamond" w:hAnsi="Garamond"/>
                <w:sz w:val="24"/>
                <w:szCs w:val="24"/>
              </w:rPr>
            </w:pPr>
            <w:r>
              <w:rPr>
                <w:rFonts w:ascii="Garamond" w:hAnsi="Garamond"/>
                <w:sz w:val="24"/>
                <w:szCs w:val="24"/>
              </w:rPr>
              <w:t>Molnár Anna: Olaszország története a második köztársaság idején, Áron Kiadó, Budapest, 2011.</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Pankovits József: Az olasz baloldal. Antonio Gramscitól a Demokratikus Pártig., L'Harmattan Kiadó - Eszmélet Alapítvány, Budapest, 2010.</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Saviano, Roberto: Gomorra: Utazás a nápolyi maffia, a Camorra birodalmába, Partvonal Könyvkiadó, 2010</w:t>
            </w:r>
          </w:p>
          <w:p w:rsidR="009C222C" w:rsidRDefault="009C222C">
            <w:pPr>
              <w:pStyle w:val="Szvegtrzs7"/>
              <w:shd w:val="clear" w:color="auto" w:fill="auto"/>
              <w:spacing w:after="0" w:line="240" w:lineRule="auto"/>
              <w:ind w:left="20" w:right="280" w:firstLine="0"/>
              <w:jc w:val="left"/>
              <w:rPr>
                <w:rFonts w:ascii="Garamond" w:hAnsi="Garamond"/>
                <w:sz w:val="24"/>
                <w:szCs w:val="24"/>
              </w:rPr>
            </w:pPr>
            <w:r>
              <w:rPr>
                <w:rFonts w:ascii="Garamond" w:hAnsi="Garamond"/>
                <w:sz w:val="24"/>
                <w:szCs w:val="24"/>
              </w:rPr>
              <w:t>Szabó Tibor: Olaszország politikatörténete (1861-2011), Belvedere Meridionale Kiadó, Szeged, 2012. Travaglio, Marco: E stato la mafia., Chiarelettere, 2014.</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24"/>
                <w:szCs w:val="24"/>
              </w:rPr>
            </w:pPr>
            <w:r>
              <w:rPr>
                <w:rFonts w:ascii="Garamond" w:hAnsi="Garamond"/>
                <w:b/>
                <w:sz w:val="24"/>
                <w:szCs w:val="24"/>
              </w:rPr>
              <w:lastRenderedPageBreak/>
              <w:t xml:space="preserve">Vizsgakövetelmények: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ind w:right="-495"/>
              <w:rPr>
                <w:rFonts w:ascii="Garamond" w:hAnsi="Garamond"/>
                <w:sz w:val="24"/>
                <w:szCs w:val="24"/>
              </w:rPr>
            </w:pPr>
            <w:r>
              <w:rPr>
                <w:rFonts w:ascii="Garamond" w:hAnsi="Garamond"/>
                <w:sz w:val="24"/>
                <w:szCs w:val="24"/>
              </w:rPr>
              <w:t>írásbeli dolgozat (ZH) / szemináriumi előadás tartása</w:t>
            </w:r>
          </w:p>
        </w:tc>
      </w:tr>
      <w:tr w:rsidR="009C222C" w:rsidTr="009C222C">
        <w:tc>
          <w:tcPr>
            <w:tcW w:w="272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b/>
                <w:sz w:val="32"/>
                <w:szCs w:val="32"/>
              </w:rPr>
            </w:pPr>
            <w:r>
              <w:rPr>
                <w:rFonts w:ascii="Garamond" w:hAnsi="Garamond"/>
                <w:b/>
                <w:sz w:val="24"/>
                <w:szCs w:val="24"/>
              </w:rPr>
              <w:t>Egyebek</w:t>
            </w:r>
            <w:r>
              <w:rPr>
                <w:rFonts w:ascii="Garamond" w:hAnsi="Garamond"/>
                <w:b/>
                <w:sz w:val="32"/>
                <w:szCs w:val="32"/>
              </w:rPr>
              <w:t xml:space="preserve">: </w:t>
            </w:r>
          </w:p>
        </w:tc>
        <w:tc>
          <w:tcPr>
            <w:tcW w:w="6341" w:type="dxa"/>
            <w:tcBorders>
              <w:top w:val="single" w:sz="4" w:space="0" w:color="auto"/>
              <w:left w:val="single" w:sz="4" w:space="0" w:color="auto"/>
              <w:bottom w:val="single" w:sz="4" w:space="0" w:color="auto"/>
              <w:right w:val="single" w:sz="4" w:space="0" w:color="auto"/>
            </w:tcBorders>
            <w:hideMark/>
          </w:tcPr>
          <w:p w:rsidR="009C222C" w:rsidRDefault="009C222C">
            <w:pPr>
              <w:rPr>
                <w:rFonts w:ascii="Garamond" w:hAnsi="Garamond"/>
              </w:rPr>
            </w:pPr>
            <w:r>
              <w:rPr>
                <w:rFonts w:ascii="Garamond" w:hAnsi="Garamond"/>
              </w:rPr>
              <w:t>az olasz nyelv esetleges ismerete a forrásokhoz való hozzáférést segíti, de nem feltétel studium teljesítéséhez</w:t>
            </w:r>
          </w:p>
        </w:tc>
      </w:tr>
    </w:tbl>
    <w:p w:rsidR="009C222C" w:rsidRDefault="009C222C" w:rsidP="009C222C">
      <w:pPr>
        <w:tabs>
          <w:tab w:val="left" w:pos="1171"/>
        </w:tabs>
        <w:spacing w:after="0" w:line="240" w:lineRule="auto"/>
        <w:rPr>
          <w:rFonts w:ascii="Garamond" w:hAnsi="Garamond"/>
          <w:sz w:val="32"/>
          <w:szCs w:val="32"/>
        </w:rPr>
      </w:pPr>
      <w:r>
        <w:rPr>
          <w:rFonts w:ascii="Garamond" w:hAnsi="Garamond"/>
          <w:sz w:val="32"/>
          <w:szCs w:val="32"/>
        </w:rPr>
        <w:tab/>
      </w:r>
    </w:p>
    <w:p w:rsidR="009C222C" w:rsidRDefault="009C222C" w:rsidP="002916CE">
      <w:pPr>
        <w:rPr>
          <w:rFonts w:ascii="Garamond" w:hAnsi="Garamond"/>
          <w:sz w:val="24"/>
          <w:szCs w:val="24"/>
        </w:rPr>
      </w:pPr>
    </w:p>
    <w:p w:rsidR="00DC45F8" w:rsidRDefault="00DC45F8">
      <w:pPr>
        <w:rPr>
          <w:rFonts w:ascii="Garamond" w:hAnsi="Garamond"/>
          <w:b/>
          <w:sz w:val="24"/>
          <w:szCs w:val="24"/>
        </w:rPr>
      </w:pPr>
      <w:r>
        <w:rPr>
          <w:rFonts w:ascii="Garamond" w:hAnsi="Garamond"/>
          <w:b/>
          <w:sz w:val="24"/>
          <w:szCs w:val="24"/>
        </w:rPr>
        <w:br w:type="page"/>
      </w:r>
    </w:p>
    <w:p w:rsidR="00DC45F8" w:rsidRDefault="00DC45F8" w:rsidP="00DC45F8">
      <w:pPr>
        <w:jc w:val="center"/>
        <w:rPr>
          <w:rFonts w:ascii="Garamond" w:hAnsi="Garamond"/>
          <w:b/>
          <w:sz w:val="24"/>
          <w:szCs w:val="24"/>
        </w:rPr>
      </w:pPr>
    </w:p>
    <w:tbl>
      <w:tblPr>
        <w:tblStyle w:val="Rcsostblzat"/>
        <w:tblW w:w="9062" w:type="dxa"/>
        <w:tblInd w:w="113" w:type="dxa"/>
        <w:tblLayout w:type="fixed"/>
        <w:tblLook w:val="04A0" w:firstRow="1" w:lastRow="0" w:firstColumn="1" w:lastColumn="0" w:noHBand="0" w:noVBand="1"/>
      </w:tblPr>
      <w:tblGrid>
        <w:gridCol w:w="2964"/>
        <w:gridCol w:w="6098"/>
      </w:tblGrid>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Tantárgy neve:</w:t>
            </w:r>
          </w:p>
        </w:tc>
        <w:tc>
          <w:tcPr>
            <w:tcW w:w="6097" w:type="dxa"/>
          </w:tcPr>
          <w:p w:rsidR="00DC45F8" w:rsidRDefault="00DC45F8" w:rsidP="00B3439E">
            <w:pPr>
              <w:widowControl w:val="0"/>
              <w:rPr>
                <w:rFonts w:ascii="Times New Roman" w:eastAsia="Calibri" w:hAnsi="Times New Roman"/>
              </w:rPr>
            </w:pPr>
            <w:r>
              <w:rPr>
                <w:rFonts w:ascii="Times New Roman" w:eastAsia="Calibri" w:hAnsi="Times New Roman"/>
              </w:rPr>
              <w:t>World Politics</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Képzés- tagozat:</w:t>
            </w:r>
          </w:p>
        </w:tc>
        <w:tc>
          <w:tcPr>
            <w:tcW w:w="6097" w:type="dxa"/>
          </w:tcPr>
          <w:p w:rsidR="00DC45F8" w:rsidRDefault="00DC45F8" w:rsidP="00B3439E">
            <w:pPr>
              <w:widowControl w:val="0"/>
              <w:rPr>
                <w:rFonts w:ascii="Times New Roman" w:eastAsia="Calibri" w:hAnsi="Times New Roman"/>
              </w:rPr>
            </w:pPr>
            <w:r>
              <w:rPr>
                <w:rFonts w:ascii="Times New Roman" w:eastAsia="Calibri" w:hAnsi="Times New Roman"/>
                <w:color w:val="000000"/>
              </w:rPr>
              <w:t>BA, MA, ERASMUS</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Tantárgy kreditszáma:</w:t>
            </w:r>
          </w:p>
        </w:tc>
        <w:tc>
          <w:tcPr>
            <w:tcW w:w="6097" w:type="dxa"/>
          </w:tcPr>
          <w:p w:rsidR="00DC45F8" w:rsidRDefault="00DC45F8" w:rsidP="00B3439E">
            <w:pPr>
              <w:widowControl w:val="0"/>
              <w:rPr>
                <w:rFonts w:ascii="Times New Roman" w:eastAsia="Calibri" w:hAnsi="Times New Roman"/>
              </w:rPr>
            </w:pPr>
            <w:r>
              <w:rPr>
                <w:rFonts w:ascii="Times New Roman" w:eastAsia="Calibri" w:hAnsi="Times New Roman"/>
              </w:rPr>
              <w:t>3</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Tantárgyfelelős:</w:t>
            </w:r>
          </w:p>
        </w:tc>
        <w:tc>
          <w:tcPr>
            <w:tcW w:w="6097" w:type="dxa"/>
          </w:tcPr>
          <w:p w:rsidR="00DC45F8" w:rsidRDefault="00DC45F8" w:rsidP="00B3439E">
            <w:pPr>
              <w:widowControl w:val="0"/>
              <w:rPr>
                <w:rFonts w:ascii="Times New Roman" w:eastAsia="Calibri" w:hAnsi="Times New Roman"/>
              </w:rPr>
            </w:pPr>
            <w:r>
              <w:rPr>
                <w:rFonts w:ascii="Times New Roman" w:eastAsia="Calibri" w:hAnsi="Times New Roman"/>
              </w:rPr>
              <w:t>Dr. Málik József Zoltán</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Számonkérési forma:</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Írásbeli</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Erős előfeltétel:</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Angol nyelv</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Gyenge előfeltétel/társfeltétel:</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Kapcsolódik-e hozzá gyakorlat/szeminárium?</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w:t>
            </w:r>
          </w:p>
        </w:tc>
      </w:tr>
      <w:tr w:rsidR="00DC45F8" w:rsidTr="00B3439E">
        <w:tc>
          <w:tcPr>
            <w:tcW w:w="9061" w:type="dxa"/>
            <w:gridSpan w:val="2"/>
          </w:tcPr>
          <w:p w:rsidR="00DC45F8" w:rsidRDefault="00DC45F8" w:rsidP="00B3439E">
            <w:pPr>
              <w:widowControl w:val="0"/>
              <w:rPr>
                <w:rFonts w:ascii="Times New Roman" w:hAnsi="Times New Roman"/>
                <w:b/>
                <w:sz w:val="24"/>
                <w:szCs w:val="24"/>
              </w:rPr>
            </w:pPr>
            <w:r>
              <w:rPr>
                <w:rFonts w:ascii="Times New Roman" w:eastAsia="Calibri" w:hAnsi="Times New Roman"/>
                <w:b/>
                <w:sz w:val="24"/>
                <w:szCs w:val="24"/>
              </w:rPr>
              <w:t>Előadások tematikája:</w:t>
            </w:r>
          </w:p>
        </w:tc>
      </w:tr>
      <w:tr w:rsidR="00DC45F8" w:rsidTr="00B3439E">
        <w:tc>
          <w:tcPr>
            <w:tcW w:w="2964" w:type="dxa"/>
          </w:tcPr>
          <w:p w:rsidR="00DC45F8" w:rsidRDefault="00DC45F8" w:rsidP="0068365C">
            <w:pPr>
              <w:widowControl w:val="0"/>
              <w:numPr>
                <w:ilvl w:val="0"/>
                <w:numId w:val="27"/>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Introducing WP as Academic Subject</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eastAsia="Calibri" w:hAnsi="Times New Roman"/>
              </w:rPr>
            </w:pPr>
            <w:r>
              <w:rPr>
                <w:rFonts w:ascii="Times New Roman" w:eastAsia="Calibri" w:hAnsi="Times New Roman"/>
              </w:rPr>
              <w:t>Some Epistemopological Problems: The ”Great Debates” in IR</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The historical context of IR: The Westphalian Paradigm</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Visionary Ideas in IP after the Cold War</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World Stabality in Focus: Anarchy, Order, and Chaos</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Different Schools, Different Focus: Realism, Liberalism, and the Critical Views</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Human Nature and Politics and its relevance to WP</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Against the Mainstream: the overview</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 xml:space="preserve"> 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Liberalism: Tradition and Strands</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Realism: Tradition and Strands</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International Security: Te mainstream approach</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The Critical Views: Neo-Marxism, Constructivism, Feminism, and the Greens</w:t>
            </w:r>
          </w:p>
        </w:tc>
      </w:tr>
      <w:tr w:rsidR="00DC45F8" w:rsidTr="00B3439E">
        <w:tc>
          <w:tcPr>
            <w:tcW w:w="2964" w:type="dxa"/>
          </w:tcPr>
          <w:p w:rsidR="00DC45F8" w:rsidRDefault="00DC45F8" w:rsidP="0068365C">
            <w:pPr>
              <w:widowControl w:val="0"/>
              <w:numPr>
                <w:ilvl w:val="0"/>
                <w:numId w:val="28"/>
              </w:numPr>
              <w:suppressAutoHyphens/>
              <w:spacing w:beforeAutospacing="1" w:afterAutospacing="1"/>
              <w:contextualSpacing/>
              <w:jc w:val="both"/>
              <w:rPr>
                <w:rFonts w:ascii="Garamond" w:hAnsi="Garamond"/>
                <w:b/>
                <w:sz w:val="24"/>
                <w:szCs w:val="24"/>
              </w:rPr>
            </w:pPr>
            <w:r>
              <w:rPr>
                <w:rFonts w:ascii="Garamond" w:eastAsia="Calibri" w:hAnsi="Garamond"/>
                <w:b/>
                <w:sz w:val="24"/>
                <w:szCs w:val="24"/>
              </w:rPr>
              <w:t>hét:</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Summary, Q&amp;A.</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Tananyag:</w:t>
            </w:r>
          </w:p>
        </w:tc>
        <w:tc>
          <w:tcPr>
            <w:tcW w:w="6097" w:type="dxa"/>
          </w:tcPr>
          <w:p w:rsidR="00DC45F8" w:rsidRDefault="00DC45F8" w:rsidP="00B3439E">
            <w:pPr>
              <w:widowControl w:val="0"/>
              <w:rPr>
                <w:rFonts w:ascii="Times New Roman" w:hAnsi="Times New Roman"/>
              </w:rPr>
            </w:pPr>
            <w:r>
              <w:rPr>
                <w:rFonts w:ascii="Times New Roman" w:eastAsia="Calibri" w:hAnsi="Times New Roman"/>
              </w:rPr>
              <w:t>Zoltán Málik: World Politics  (ppt, pp. 168)</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Kötelező és ajánlott irodalom:</w:t>
            </w:r>
          </w:p>
        </w:tc>
        <w:tc>
          <w:tcPr>
            <w:tcW w:w="6097" w:type="dxa"/>
          </w:tcPr>
          <w:p w:rsidR="00DC45F8" w:rsidRDefault="00DC45F8" w:rsidP="00B3439E">
            <w:pPr>
              <w:widowControl w:val="0"/>
              <w:jc w:val="both"/>
              <w:rPr>
                <w:rFonts w:ascii="Times New Roman" w:eastAsia="Calibri" w:hAnsi="Times New Roman" w:cs="Times New Roman"/>
                <w:spacing w:val="-4"/>
              </w:rPr>
            </w:pPr>
            <w:r>
              <w:rPr>
                <w:rFonts w:ascii="Times New Roman" w:eastAsia="Calibri" w:hAnsi="Times New Roman" w:cs="Times New Roman"/>
                <w:spacing w:val="-4"/>
              </w:rPr>
              <w:t>Jackson, R. - Sorensen, G.: Introduction to International Relations. OUP, 2003.</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Vizsgakövetelmények:</w:t>
            </w:r>
          </w:p>
        </w:tc>
        <w:tc>
          <w:tcPr>
            <w:tcW w:w="6097" w:type="dxa"/>
          </w:tcPr>
          <w:p w:rsidR="00DC45F8" w:rsidRDefault="00DC45F8" w:rsidP="00B3439E">
            <w:pPr>
              <w:widowControl w:val="0"/>
              <w:rPr>
                <w:rFonts w:ascii="Times New Roman" w:hAnsi="Times New Roman"/>
                <w:sz w:val="24"/>
                <w:szCs w:val="24"/>
              </w:rPr>
            </w:pPr>
            <w:r>
              <w:rPr>
                <w:rFonts w:ascii="Times New Roman" w:eastAsia="Calibri" w:hAnsi="Times New Roman"/>
                <w:sz w:val="24"/>
                <w:szCs w:val="24"/>
              </w:rPr>
              <w:t>Írásbeli (2 esszé – midterm and final exam papers)</w:t>
            </w:r>
          </w:p>
        </w:tc>
      </w:tr>
      <w:tr w:rsidR="00DC45F8" w:rsidTr="00B3439E">
        <w:tc>
          <w:tcPr>
            <w:tcW w:w="2964" w:type="dxa"/>
          </w:tcPr>
          <w:p w:rsidR="00DC45F8" w:rsidRDefault="00DC45F8" w:rsidP="00B3439E">
            <w:pPr>
              <w:widowControl w:val="0"/>
              <w:rPr>
                <w:rFonts w:ascii="Garamond" w:hAnsi="Garamond"/>
                <w:b/>
                <w:sz w:val="24"/>
                <w:szCs w:val="24"/>
              </w:rPr>
            </w:pPr>
            <w:r>
              <w:rPr>
                <w:rFonts w:ascii="Garamond" w:eastAsia="Calibri" w:hAnsi="Garamond"/>
                <w:b/>
                <w:sz w:val="24"/>
                <w:szCs w:val="24"/>
              </w:rPr>
              <w:t>Egyebek:</w:t>
            </w:r>
          </w:p>
        </w:tc>
        <w:tc>
          <w:tcPr>
            <w:tcW w:w="6097" w:type="dxa"/>
          </w:tcPr>
          <w:p w:rsidR="00DC45F8" w:rsidRDefault="00DC45F8" w:rsidP="00B3439E">
            <w:pPr>
              <w:widowControl w:val="0"/>
              <w:rPr>
                <w:rFonts w:ascii="Times New Roman" w:hAnsi="Times New Roman"/>
                <w:b/>
                <w:szCs w:val="24"/>
              </w:rPr>
            </w:pPr>
          </w:p>
        </w:tc>
      </w:tr>
    </w:tbl>
    <w:p w:rsidR="00DC45F8" w:rsidRDefault="00DC45F8" w:rsidP="00DC45F8">
      <w:pPr>
        <w:rPr>
          <w:rFonts w:ascii="Garamond" w:hAnsi="Garamond"/>
          <w:sz w:val="24"/>
          <w:szCs w:val="24"/>
        </w:rPr>
      </w:pPr>
    </w:p>
    <w:p w:rsidR="00DC45F8" w:rsidRPr="00DC45F8" w:rsidRDefault="00D13E52" w:rsidP="00DC45F8">
      <w:pPr>
        <w:rPr>
          <w:rFonts w:ascii="Garamond" w:hAnsi="Garamond"/>
          <w:sz w:val="32"/>
          <w:szCs w:val="32"/>
        </w:rPr>
      </w:pPr>
      <w:r w:rsidRPr="00692E55">
        <w:rPr>
          <w:rFonts w:ascii="Garamond" w:hAnsi="Garamond"/>
          <w:sz w:val="32"/>
          <w:szCs w:val="32"/>
        </w:rPr>
        <w:br w:type="page"/>
      </w:r>
    </w:p>
    <w:tbl>
      <w:tblPr>
        <w:tblStyle w:val="Rcsostblzat"/>
        <w:tblW w:w="0" w:type="auto"/>
        <w:tblLook w:val="04A0" w:firstRow="1" w:lastRow="0" w:firstColumn="1" w:lastColumn="0" w:noHBand="0" w:noVBand="1"/>
      </w:tblPr>
      <w:tblGrid>
        <w:gridCol w:w="2721"/>
        <w:gridCol w:w="6341"/>
      </w:tblGrid>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lastRenderedPageBreak/>
              <w:t>Tantárgy neve</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b/>
                <w:sz w:val="24"/>
                <w:szCs w:val="24"/>
              </w:rPr>
            </w:pPr>
            <w:r w:rsidRPr="00692E55">
              <w:rPr>
                <w:rFonts w:ascii="Garamond" w:hAnsi="Garamond"/>
                <w:b/>
                <w:sz w:val="24"/>
                <w:szCs w:val="24"/>
              </w:rPr>
              <w:t>Political Game Theory</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Képzés- tagozat: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Style w:val="tablerowdata1"/>
                <w:rFonts w:ascii="Garamond" w:hAnsi="Garamond"/>
                <w:b w:val="0"/>
                <w:sz w:val="24"/>
                <w:szCs w:val="24"/>
              </w:rPr>
            </w:pPr>
            <w:r w:rsidRPr="00692E55">
              <w:rPr>
                <w:rStyle w:val="tablerowdata1"/>
                <w:rFonts w:ascii="Garamond" w:hAnsi="Garamond"/>
                <w:sz w:val="24"/>
                <w:szCs w:val="24"/>
              </w:rPr>
              <w:t>Nappali jogász, politológus BA, MA, Erasmus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Tantárgy kreditszáma: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2</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Tantárgyfelelős: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Dr. Málik József Zoltán</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Számonkérési forma: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Gyak.jegy (5)</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Erős előfeltétel: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pStyle w:val="Default"/>
              <w:rPr>
                <w:rFonts w:ascii="Garamond" w:hAnsi="Garamond"/>
                <w:color w:val="auto"/>
              </w:rPr>
            </w:pPr>
            <w:r w:rsidRPr="00692E55">
              <w:rPr>
                <w:rFonts w:ascii="Garamond" w:hAnsi="Garamond"/>
                <w:color w:val="auto"/>
              </w:rPr>
              <w:t>-</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Gyenge előfeltétel/társfeltétel: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angol nyelvtudás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Kapcsolódik-e hozzá gyakorlat/szeminárium?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nem</w:t>
            </w:r>
          </w:p>
        </w:tc>
      </w:tr>
      <w:tr w:rsidR="00DE418B" w:rsidRPr="00692E55" w:rsidTr="00DE418B">
        <w:tc>
          <w:tcPr>
            <w:tcW w:w="9062" w:type="dxa"/>
            <w:gridSpan w:val="2"/>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sz w:val="24"/>
                <w:szCs w:val="24"/>
              </w:rPr>
            </w:pPr>
            <w:r w:rsidRPr="00692E55">
              <w:rPr>
                <w:rFonts w:ascii="Garamond" w:hAnsi="Garamond"/>
                <w:sz w:val="24"/>
                <w:szCs w:val="24"/>
              </w:rPr>
              <w:t xml:space="preserve">Előadások tematikája: </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hAnsi="Garamond"/>
                <w:sz w:val="24"/>
                <w:szCs w:val="24"/>
              </w:rPr>
              <w:t>Bevezető</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jc w:val="both"/>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Game Theory as a method to explore social situations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Games and Decisions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sz w:val="24"/>
                <w:szCs w:val="24"/>
                <w:lang w:val="en-US" w:eastAsia="hu-HU"/>
              </w:rPr>
              <w:t>How to decide in games?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sz w:val="24"/>
                <w:szCs w:val="24"/>
                <w:lang w:val="en-US" w:eastAsia="hu-HU"/>
              </w:rPr>
              <w:t>The Types of Players </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tabs>
                <w:tab w:val="left" w:pos="506"/>
              </w:tabs>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How to Solve Games?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sz w:val="24"/>
                <w:szCs w:val="24"/>
                <w:lang w:val="en-US" w:eastAsia="hu-HU"/>
              </w:rPr>
              <w:t>Solving a game in mixed strategies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jc w:val="both"/>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Conflicts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sz w:val="24"/>
                <w:szCs w:val="24"/>
                <w:lang w:val="en-US" w:eastAsia="hu-HU"/>
              </w:rPr>
              <w:t>Intensive conflicts as zero-sum games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Coordination Mechanisms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eastAsia="Times New Roman" w:hAnsi="Garamond" w:cs="Times New Roman"/>
                <w:bCs/>
                <w:iCs/>
                <w:sz w:val="24"/>
                <w:szCs w:val="24"/>
                <w:lang w:val="en-US" w:eastAsia="hu-HU"/>
              </w:rPr>
              <w:t>Cooperative Games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eastAsia="Times New Roman" w:hAnsi="Garamond" w:cs="Times New Roman"/>
                <w:bCs/>
                <w:iCs/>
                <w:sz w:val="24"/>
                <w:szCs w:val="24"/>
                <w:lang w:val="en-US" w:eastAsia="hu-HU"/>
              </w:rPr>
              <w:t>Negotiations</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pStyle w:val="Listaszerbekezds"/>
              <w:numPr>
                <w:ilvl w:val="0"/>
                <w:numId w:val="83"/>
              </w:numPr>
              <w:rPr>
                <w:rFonts w:ascii="Garamond" w:hAnsi="Garamond"/>
                <w:b/>
                <w:sz w:val="24"/>
                <w:szCs w:val="24"/>
              </w:rPr>
            </w:pPr>
            <w:r w:rsidRPr="00692E55">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jc w:val="both"/>
              <w:rPr>
                <w:rFonts w:ascii="Garamond" w:hAnsi="Garamond"/>
                <w:sz w:val="24"/>
                <w:szCs w:val="24"/>
              </w:rPr>
            </w:pPr>
            <w:r w:rsidRPr="00692E55">
              <w:rPr>
                <w:rFonts w:ascii="Garamond" w:hAnsi="Garamond"/>
                <w:sz w:val="24"/>
                <w:szCs w:val="24"/>
              </w:rPr>
              <w:t>Final exam</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Tananyag: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A tantárgy tananyagát (és egyben vizsgaanyagát) képezik az előadásokon elhangzottak teljes egészükben.</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b/>
                <w:sz w:val="24"/>
                <w:szCs w:val="24"/>
              </w:rPr>
            </w:pPr>
            <w:r w:rsidRPr="00692E55">
              <w:rPr>
                <w:rFonts w:ascii="Garamond" w:hAnsi="Garamond"/>
                <w:b/>
                <w:sz w:val="24"/>
                <w:szCs w:val="24"/>
              </w:rPr>
              <w:t>Kötelező és ajánlott irodalom:</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pStyle w:val="NormlWeb"/>
              <w:spacing w:after="0" w:afterAutospacing="0"/>
              <w:jc w:val="both"/>
              <w:rPr>
                <w:rFonts w:ascii="Garamond" w:hAnsi="Garamond"/>
                <w:lang w:val="en-US"/>
              </w:rPr>
            </w:pPr>
            <w:r w:rsidRPr="00692E55">
              <w:rPr>
                <w:rFonts w:ascii="Garamond" w:hAnsi="Garamond"/>
                <w:lang w:val="en-US"/>
              </w:rPr>
              <w:t>At the end of the course i) the student should be able to formalize a strategic situation as a well-defined game; ii) choose appropriately from a basic kit of analytic tools, called solution concepts, to analyze and solve a wide variety of games and applications; iii) understand the assumptions underlying these concepts, as well as their strengths and limitations; iv) students should be able to think strategically and recognize a strategic interaction in real life situations. They should be able to formalize the situation, frame it in terms of the analytical tools discussed, and understand the strategies followed by the protagonists of such interaction.</w:t>
            </w:r>
          </w:p>
          <w:p w:rsidR="00DE418B" w:rsidRPr="00692E55" w:rsidRDefault="00DE418B" w:rsidP="00DE418B">
            <w:pPr>
              <w:rPr>
                <w:rFonts w:ascii="Garamond" w:hAnsi="Garamond"/>
                <w:sz w:val="24"/>
                <w:szCs w:val="24"/>
                <w:lang w:val="en-US"/>
              </w:rPr>
            </w:pP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b/>
                <w:sz w:val="24"/>
                <w:szCs w:val="24"/>
              </w:rPr>
            </w:pPr>
            <w:r w:rsidRPr="00692E55">
              <w:rPr>
                <w:rFonts w:ascii="Garamond" w:hAnsi="Garamond"/>
                <w:b/>
                <w:sz w:val="24"/>
                <w:szCs w:val="24"/>
              </w:rPr>
              <w:t xml:space="preserve">Vizsgakövetelmények: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pStyle w:val="NormlWeb"/>
              <w:spacing w:after="0" w:afterAutospacing="0"/>
              <w:jc w:val="both"/>
              <w:rPr>
                <w:rFonts w:ascii="Garamond" w:hAnsi="Garamond"/>
                <w:lang w:val="en-US"/>
              </w:rPr>
            </w:pPr>
            <w:r w:rsidRPr="00692E55">
              <w:rPr>
                <w:rFonts w:ascii="Garamond" w:hAnsi="Garamond"/>
                <w:b/>
                <w:lang w:val="en-US"/>
              </w:rPr>
              <w:t>The Goal of the Course:</w:t>
            </w:r>
            <w:r w:rsidRPr="00692E55">
              <w:rPr>
                <w:rFonts w:ascii="Garamond" w:hAnsi="Garamond"/>
                <w:lang w:val="en-US"/>
              </w:rPr>
              <w:t xml:space="preserve">  At the end of the course i) the student should be able to formalize a strategic situation as a well-defined game; ii) choose appropriately from a basic kit of analytic tools, called solution concepts, to analyze and solve a wide variety of games and applications; iii) understand the assumptions underlying these concepts, as well as their strengths and limitations; iv) students should be able to think strategically and recognize a strategic interaction in real life situations. They should be able to formalize the situation, frame it in terms of the analytical tools discussed, and understand the strategies followed by the protagonists of such interaction.</w:t>
            </w:r>
          </w:p>
        </w:tc>
      </w:tr>
      <w:tr w:rsidR="00DE418B" w:rsidRPr="00692E55" w:rsidTr="00DE418B">
        <w:tc>
          <w:tcPr>
            <w:tcW w:w="272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b/>
                <w:sz w:val="24"/>
                <w:szCs w:val="24"/>
              </w:rPr>
            </w:pPr>
            <w:r w:rsidRPr="00692E55">
              <w:rPr>
                <w:rFonts w:ascii="Garamond" w:hAnsi="Garamond"/>
                <w:b/>
                <w:sz w:val="24"/>
                <w:szCs w:val="24"/>
              </w:rPr>
              <w:t xml:space="preserve">Egyebek: </w:t>
            </w:r>
          </w:p>
        </w:tc>
        <w:tc>
          <w:tcPr>
            <w:tcW w:w="6341" w:type="dxa"/>
            <w:tcBorders>
              <w:top w:val="single" w:sz="4" w:space="0" w:color="auto"/>
              <w:left w:val="single" w:sz="4" w:space="0" w:color="auto"/>
              <w:bottom w:val="single" w:sz="4" w:space="0" w:color="auto"/>
              <w:right w:val="single" w:sz="4" w:space="0" w:color="auto"/>
            </w:tcBorders>
          </w:tcPr>
          <w:p w:rsidR="00DE418B" w:rsidRPr="00692E55" w:rsidRDefault="00DE418B" w:rsidP="00DE418B">
            <w:pPr>
              <w:rPr>
                <w:rFonts w:ascii="Garamond" w:hAnsi="Garamond"/>
                <w:sz w:val="24"/>
                <w:szCs w:val="24"/>
              </w:rPr>
            </w:pPr>
            <w:r w:rsidRPr="00692E55">
              <w:rPr>
                <w:rFonts w:ascii="Garamond" w:hAnsi="Garamond"/>
                <w:sz w:val="24"/>
                <w:szCs w:val="24"/>
              </w:rPr>
              <w:t>-</w:t>
            </w:r>
          </w:p>
        </w:tc>
      </w:tr>
    </w:tbl>
    <w:p w:rsidR="00DE418B" w:rsidRDefault="00DE418B" w:rsidP="00DE418B">
      <w:pPr>
        <w:jc w:val="center"/>
        <w:rPr>
          <w:rFonts w:ascii="Garamond" w:hAnsi="Garamond"/>
          <w:b/>
          <w:sz w:val="24"/>
          <w:szCs w:val="24"/>
        </w:rPr>
      </w:pPr>
    </w:p>
    <w:p w:rsidR="00DE418B" w:rsidRDefault="00DE418B" w:rsidP="00DE418B"/>
    <w:p w:rsidR="000706C1" w:rsidRPr="00692E55" w:rsidRDefault="000706C1">
      <w:pPr>
        <w:rPr>
          <w:rFonts w:ascii="Garamond" w:hAnsi="Garamond"/>
          <w:b/>
          <w:sz w:val="24"/>
          <w:szCs w:val="24"/>
        </w:rPr>
      </w:pPr>
    </w:p>
    <w:tbl>
      <w:tblPr>
        <w:tblStyle w:val="Rcsostblzat2"/>
        <w:tblW w:w="9923" w:type="dxa"/>
        <w:tblInd w:w="-572" w:type="dxa"/>
        <w:tblLook w:val="04A0" w:firstRow="1" w:lastRow="0" w:firstColumn="1" w:lastColumn="0" w:noHBand="0" w:noVBand="1"/>
      </w:tblPr>
      <w:tblGrid>
        <w:gridCol w:w="2721"/>
        <w:gridCol w:w="7202"/>
      </w:tblGrid>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Tantárgy neve</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Nemzetbiztonság és demokrácia. A nemzetbiztonsági szolgálatok működésének politikai dimenziói.</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Képzés- tagozat: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Cs/>
                <w:color w:val="4A4A4A"/>
                <w:sz w:val="24"/>
                <w:szCs w:val="24"/>
              </w:rPr>
            </w:pPr>
            <w:r w:rsidRPr="00952952">
              <w:rPr>
                <w:rFonts w:ascii="Garamond" w:eastAsia="Calibri" w:hAnsi="Garamond" w:cs="Times New Roman"/>
                <w:b/>
                <w:bCs/>
                <w:color w:val="4A4A4A"/>
                <w:sz w:val="24"/>
                <w:szCs w:val="24"/>
              </w:rPr>
              <w:t>Nappali jogász, politológus BA, MA</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Tantárgy kreditszáma: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2</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Tantárgyfelelős: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Urbán Attila mb. előadó</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Számonkérési forma: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Gyakorlati jegy</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Erős előfeltétel: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autoSpaceDE w:val="0"/>
              <w:autoSpaceDN w:val="0"/>
              <w:adjustRightInd w:val="0"/>
              <w:rPr>
                <w:rFonts w:ascii="Garamond" w:eastAsia="Calibri" w:hAnsi="Garamond" w:cs="Book Antiqua"/>
                <w:sz w:val="24"/>
                <w:szCs w:val="24"/>
              </w:rPr>
            </w:pPr>
            <w:r w:rsidRPr="00952952">
              <w:rPr>
                <w:rFonts w:ascii="Garamond" w:eastAsia="Calibri" w:hAnsi="Garamond" w:cs="Book Antiqua"/>
                <w:sz w:val="24"/>
                <w:szCs w:val="24"/>
              </w:rPr>
              <w:t>A Politológia 2. c. tárgy teljesítése</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Gyenge előfeltétel/társfeltétel: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Kapcsolódik-e hozzá gyakorlat/szeminárium?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w:t>
            </w:r>
          </w:p>
        </w:tc>
      </w:tr>
      <w:tr w:rsidR="00952952" w:rsidRPr="00952952" w:rsidTr="008E3F87">
        <w:tc>
          <w:tcPr>
            <w:tcW w:w="9923" w:type="dxa"/>
            <w:gridSpan w:val="2"/>
            <w:tcBorders>
              <w:top w:val="single" w:sz="4" w:space="0" w:color="auto"/>
              <w:left w:val="single" w:sz="4" w:space="0" w:color="auto"/>
              <w:bottom w:val="single" w:sz="4" w:space="0" w:color="auto"/>
              <w:right w:val="single" w:sz="4" w:space="0" w:color="auto"/>
            </w:tcBorders>
            <w:hideMark/>
          </w:tcPr>
          <w:p w:rsidR="00952952" w:rsidRPr="00952952" w:rsidRDefault="00952952" w:rsidP="00952952">
            <w:pPr>
              <w:jc w:val="center"/>
              <w:rPr>
                <w:rFonts w:ascii="Garamond" w:eastAsia="Calibri" w:hAnsi="Garamond" w:cs="Times New Roman"/>
                <w:b/>
                <w:sz w:val="24"/>
                <w:szCs w:val="24"/>
              </w:rPr>
            </w:pPr>
            <w:r w:rsidRPr="00952952">
              <w:rPr>
                <w:rFonts w:ascii="Garamond" w:eastAsia="Calibri" w:hAnsi="Garamond" w:cs="Times New Roman"/>
                <w:b/>
                <w:sz w:val="24"/>
                <w:szCs w:val="24"/>
              </w:rPr>
              <w:t>A szeminárium tematikája:</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Bevezetés, óramegbeszélés, szakirodalmi áttekintés</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jc w:val="both"/>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Biztonság, biztonságpolitika, állambiztonság, nemzetbiztonság, hírszerzés (alapfogalmak, elméleti irányzatok)</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Titkosszolgálatok diktatúrában és demokráciában</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(nemzetközi kitekintés)</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Az örökség: állambiztonság a Kádár korszakban</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Titkosszolgálatok és a rendszerváltás folyamata</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tabs>
                <w:tab w:val="left" w:pos="506"/>
              </w:tabs>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 xml:space="preserve">A magyar nemzetbiztonságot érintő kihívások I. </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(terrorizmus, politikai extrémizmus)</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outlineLvl w:val="6"/>
              <w:rPr>
                <w:rFonts w:ascii="Garamond" w:eastAsia="Times New Roman" w:hAnsi="Garamond" w:cs="Times New Roman"/>
                <w:sz w:val="24"/>
                <w:szCs w:val="24"/>
                <w:lang w:eastAsia="hu-HU"/>
              </w:rPr>
            </w:pPr>
            <w:r w:rsidRPr="00952952">
              <w:rPr>
                <w:rFonts w:ascii="Garamond" w:eastAsia="Times New Roman" w:hAnsi="Garamond" w:cs="Times New Roman"/>
                <w:sz w:val="24"/>
                <w:szCs w:val="24"/>
                <w:lang w:eastAsia="hu-HU"/>
              </w:rPr>
              <w:t xml:space="preserve">A magyar nemzetbiztonságot érintő kihívások II. </w:t>
            </w:r>
          </w:p>
          <w:p w:rsidR="00952952" w:rsidRPr="00952952" w:rsidRDefault="00952952" w:rsidP="00952952">
            <w:pPr>
              <w:outlineLvl w:val="6"/>
              <w:rPr>
                <w:rFonts w:ascii="Garamond" w:eastAsia="Times New Roman" w:hAnsi="Garamond" w:cs="Times New Roman"/>
                <w:sz w:val="24"/>
                <w:szCs w:val="24"/>
              </w:rPr>
            </w:pPr>
            <w:r w:rsidRPr="00952952">
              <w:rPr>
                <w:rFonts w:ascii="Garamond" w:eastAsia="Times New Roman" w:hAnsi="Garamond" w:cs="Times New Roman"/>
                <w:sz w:val="24"/>
                <w:szCs w:val="24"/>
                <w:lang w:eastAsia="hu-HU"/>
              </w:rPr>
              <w:t>(szervezett bűnözés, illegális migráció, informatikai biztonság)</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jc w:val="both"/>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 magyar nemzetbiztonságot érintő kihívások III.</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(ellenérdekelt hírszerző szolgálatok tevékenysége, hibrid hadviselés)</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 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 nemzetbiztonsági igazgatás illeszkedése a magyar alkotmányos rendszer intézményeihez</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 nemzetbiztonsági tevékenység alapelvei, területei</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Nemzetbiztonsági kérdések a magyar politika napirendjén</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 magyar nemzetbiztonsági rendszer perspektívái (összegzés)</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hideMark/>
          </w:tcPr>
          <w:p w:rsidR="00952952" w:rsidRPr="00952952" w:rsidRDefault="00952952" w:rsidP="0068365C">
            <w:pPr>
              <w:numPr>
                <w:ilvl w:val="0"/>
                <w:numId w:val="29"/>
              </w:numPr>
              <w:rPr>
                <w:rFonts w:ascii="Garamond" w:eastAsia="Calibri" w:hAnsi="Garamond" w:cs="Times New Roman"/>
                <w:b/>
                <w:sz w:val="24"/>
                <w:szCs w:val="24"/>
              </w:rPr>
            </w:pPr>
            <w:r w:rsidRPr="00952952">
              <w:rPr>
                <w:rFonts w:ascii="Garamond" w:eastAsia="Calibri" w:hAnsi="Garamond" w:cs="Times New Roman"/>
                <w:b/>
                <w:sz w:val="24"/>
                <w:szCs w:val="24"/>
              </w:rPr>
              <w:t xml:space="preserve">hét: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Zárthelyi dolgozat és konzultáció</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Tananyag: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A tantárgy tananyagát (egyben vizsgaanyagát) a hallgatóknak kiosztott tematikában szereplő és az egyes témakörök célzott feldolgozásához megküldött források, valamint az órán elhangzottak képezik.</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Kötelező és ajánlott irodalom:</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Béres János (szerk.): Külföldi nemzetbiztonsági szolgálatok. Zrínyi, Bp., 2018.</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Boda József: „Szigorúan titkos!”? Nemzetbiztonsági almanach. Zrínyi, Bp., 2016.</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Dezső Lajos - Hajas Gábor: A nemzetbiztonsági tevékenységre vonatkozó jogszabályok. HVG-ORAC, Bp., 1998.</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Finszter G. – Sabjanics I. (szerk.): Biztonsági kihívások a 21. században. Dialóg Kampus, Bp., 2017.</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Kurtán Sándor: Tanulmányozzuk-e James Bondot?  Politikatudományi Szemle, 2008/2.</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Lowenthal, Mark M.: Hírszerzés. A titoktól a politikai döntésekig. Antall József Tudásközpont, Bp., 2017.</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lastRenderedPageBreak/>
              <w:t>Okváth Imre (szerk.): Állambiztonság és rendszerváltás.  L’Harmattan, Bp., 2010.</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Révész Béla: A titkosszolgálati témakörök politikatudományi oktatásának lehetőségeiről. Nemzetbiztonsági Szemle, 2018/3.</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Urbán Attila: Kádár politikai rendőrsége. Rubicon, 2007/1. különszám</w:t>
            </w:r>
          </w:p>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Urbán Attila: A koordinációs folyamatok intézményi hátterének evolúciója a magyar nemzetbiztonsági igazgatásban. Nemzetbiztonsági Szemle, 2020/1.</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lastRenderedPageBreak/>
              <w:t xml:space="preserve">Vizsgakövetelmények: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ind w:right="-493"/>
              <w:rPr>
                <w:rFonts w:ascii="Garamond" w:eastAsia="Calibri" w:hAnsi="Garamond" w:cs="Times New Roman"/>
                <w:sz w:val="24"/>
                <w:szCs w:val="24"/>
              </w:rPr>
            </w:pPr>
            <w:r w:rsidRPr="00952952">
              <w:rPr>
                <w:rFonts w:ascii="Garamond" w:eastAsia="Calibri" w:hAnsi="Garamond" w:cs="Times New Roman"/>
                <w:sz w:val="24"/>
                <w:szCs w:val="24"/>
              </w:rPr>
              <w:t xml:space="preserve">A kurzuson való aktív részvétel mellett a megadott forrásokban szereplő, </w:t>
            </w:r>
          </w:p>
          <w:p w:rsidR="00952952" w:rsidRPr="00952952" w:rsidRDefault="00952952" w:rsidP="00952952">
            <w:pPr>
              <w:ind w:right="-493"/>
              <w:rPr>
                <w:rFonts w:ascii="Garamond" w:eastAsia="Calibri" w:hAnsi="Garamond" w:cs="Times New Roman"/>
                <w:sz w:val="24"/>
                <w:szCs w:val="24"/>
              </w:rPr>
            </w:pPr>
            <w:r w:rsidRPr="00952952">
              <w:rPr>
                <w:rFonts w:ascii="Garamond" w:eastAsia="Calibri" w:hAnsi="Garamond" w:cs="Times New Roman"/>
                <w:sz w:val="24"/>
                <w:szCs w:val="24"/>
              </w:rPr>
              <w:t xml:space="preserve">illetve az órán elhangzó ismeretek alkalmazása egy vitaindító kiselőadás </w:t>
            </w:r>
          </w:p>
          <w:p w:rsidR="00952952" w:rsidRPr="00952952" w:rsidRDefault="00952952" w:rsidP="00952952">
            <w:pPr>
              <w:ind w:right="-493"/>
              <w:rPr>
                <w:rFonts w:ascii="Garamond" w:eastAsia="Calibri" w:hAnsi="Garamond" w:cs="Times New Roman"/>
                <w:sz w:val="24"/>
                <w:szCs w:val="24"/>
              </w:rPr>
            </w:pPr>
            <w:r w:rsidRPr="00952952">
              <w:rPr>
                <w:rFonts w:ascii="Garamond" w:eastAsia="Calibri" w:hAnsi="Garamond" w:cs="Times New Roman"/>
                <w:sz w:val="24"/>
                <w:szCs w:val="24"/>
              </w:rPr>
              <w:t xml:space="preserve">megtartása, vagy egy szemináriumi dolgozat (elemzés) elkészítése, vagy </w:t>
            </w:r>
          </w:p>
          <w:p w:rsidR="00952952" w:rsidRPr="00952952" w:rsidRDefault="00952952" w:rsidP="00952952">
            <w:pPr>
              <w:ind w:right="-493"/>
              <w:rPr>
                <w:rFonts w:ascii="Garamond" w:eastAsia="Calibri" w:hAnsi="Garamond" w:cs="Times New Roman"/>
                <w:sz w:val="24"/>
                <w:szCs w:val="24"/>
              </w:rPr>
            </w:pPr>
            <w:r w:rsidRPr="00952952">
              <w:rPr>
                <w:rFonts w:ascii="Garamond" w:eastAsia="Calibri" w:hAnsi="Garamond" w:cs="Times New Roman"/>
                <w:sz w:val="24"/>
                <w:szCs w:val="24"/>
              </w:rPr>
              <w:t>a félév végi ZH megoldása során.</w:t>
            </w:r>
          </w:p>
        </w:tc>
      </w:tr>
      <w:tr w:rsidR="00952952" w:rsidRPr="00952952" w:rsidTr="008E3F87">
        <w:tc>
          <w:tcPr>
            <w:tcW w:w="2721"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b/>
                <w:sz w:val="24"/>
                <w:szCs w:val="24"/>
              </w:rPr>
            </w:pPr>
            <w:r w:rsidRPr="00952952">
              <w:rPr>
                <w:rFonts w:ascii="Garamond" w:eastAsia="Calibri" w:hAnsi="Garamond" w:cs="Times New Roman"/>
                <w:b/>
                <w:sz w:val="24"/>
                <w:szCs w:val="24"/>
              </w:rPr>
              <w:t xml:space="preserve">Egyebek: </w:t>
            </w:r>
          </w:p>
        </w:tc>
        <w:tc>
          <w:tcPr>
            <w:tcW w:w="7202" w:type="dxa"/>
            <w:tcBorders>
              <w:top w:val="single" w:sz="4" w:space="0" w:color="auto"/>
              <w:left w:val="single" w:sz="4" w:space="0" w:color="auto"/>
              <w:bottom w:val="single" w:sz="4" w:space="0" w:color="auto"/>
              <w:right w:val="single" w:sz="4" w:space="0" w:color="auto"/>
            </w:tcBorders>
          </w:tcPr>
          <w:p w:rsidR="00952952" w:rsidRPr="00952952" w:rsidRDefault="00952952" w:rsidP="00952952">
            <w:pPr>
              <w:rPr>
                <w:rFonts w:ascii="Garamond" w:eastAsia="Calibri" w:hAnsi="Garamond" w:cs="Times New Roman"/>
                <w:sz w:val="24"/>
                <w:szCs w:val="24"/>
              </w:rPr>
            </w:pPr>
            <w:r w:rsidRPr="00952952">
              <w:rPr>
                <w:rFonts w:ascii="Garamond" w:eastAsia="Calibri" w:hAnsi="Garamond" w:cs="Times New Roman"/>
                <w:sz w:val="24"/>
                <w:szCs w:val="24"/>
              </w:rPr>
              <w:t>-</w:t>
            </w:r>
          </w:p>
        </w:tc>
      </w:tr>
    </w:tbl>
    <w:p w:rsidR="00952952" w:rsidRPr="00952952" w:rsidRDefault="00952952" w:rsidP="00952952">
      <w:pPr>
        <w:spacing w:after="0" w:line="240" w:lineRule="auto"/>
        <w:rPr>
          <w:rFonts w:ascii="Garamond" w:eastAsia="Calibri" w:hAnsi="Garamond" w:cs="Times New Roman"/>
          <w:sz w:val="24"/>
          <w:szCs w:val="24"/>
        </w:rPr>
      </w:pPr>
    </w:p>
    <w:p w:rsidR="00952952" w:rsidRPr="00952952" w:rsidRDefault="00952952" w:rsidP="00952952">
      <w:pPr>
        <w:rPr>
          <w:rFonts w:ascii="Calibri" w:eastAsia="Calibri" w:hAnsi="Calibri" w:cs="Times New Roman"/>
        </w:rPr>
      </w:pPr>
    </w:p>
    <w:p w:rsidR="003915D0" w:rsidRDefault="00A50824" w:rsidP="003915D0">
      <w:pPr>
        <w:jc w:val="center"/>
        <w:rPr>
          <w:rFonts w:ascii="Garamond" w:hAnsi="Garamond"/>
          <w:b/>
          <w:sz w:val="24"/>
          <w:szCs w:val="24"/>
        </w:rPr>
      </w:pPr>
      <w:r w:rsidRPr="00692E55">
        <w:rPr>
          <w:rFonts w:ascii="Garamond" w:hAnsi="Garamond"/>
          <w:sz w:val="24"/>
          <w:szCs w:val="24"/>
        </w:rPr>
        <w:br w:type="page"/>
      </w:r>
    </w:p>
    <w:p w:rsidR="003915D0" w:rsidRPr="003915D0" w:rsidRDefault="003915D0" w:rsidP="003915D0">
      <w:pPr>
        <w:rPr>
          <w:rFonts w:ascii="Garamond" w:hAnsi="Garamond"/>
          <w:sz w:val="24"/>
          <w:szCs w:val="24"/>
        </w:rPr>
      </w:pPr>
    </w:p>
    <w:tbl>
      <w:tblPr>
        <w:tblW w:w="0" w:type="auto"/>
        <w:tblInd w:w="93" w:type="dxa"/>
        <w:tblLayout w:type="fixed"/>
        <w:tblCellMar>
          <w:left w:w="103" w:type="dxa"/>
        </w:tblCellMar>
        <w:tblLook w:val="0000" w:firstRow="0" w:lastRow="0" w:firstColumn="0" w:lastColumn="0" w:noHBand="0" w:noVBand="0"/>
      </w:tblPr>
      <w:tblGrid>
        <w:gridCol w:w="2721"/>
        <w:gridCol w:w="6565"/>
      </w:tblGrid>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Tantárgy neve</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b/>
                <w:sz w:val="24"/>
                <w:szCs w:val="24"/>
              </w:rPr>
              <w:t>Political Analysis in Practice</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Képzés- tagozat: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r>
              <w:rPr>
                <w:rFonts w:ascii="Garamond" w:hAnsi="Garamond"/>
                <w:sz w:val="24"/>
                <w:szCs w:val="24"/>
              </w:rPr>
              <w:t>nappali jogász, politológia BA, MA, Erasmus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Tantárgy kreditszáma: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 xml:space="preserve">2 (ELTE-hallgatóknak) </w:t>
            </w:r>
          </w:p>
          <w:p w:rsidR="003915D0" w:rsidRDefault="003915D0" w:rsidP="008E3F87">
            <w:pPr>
              <w:spacing w:after="0" w:line="240" w:lineRule="auto"/>
            </w:pPr>
            <w:r>
              <w:rPr>
                <w:rFonts w:ascii="Garamond" w:hAnsi="Garamond"/>
                <w:sz w:val="24"/>
                <w:szCs w:val="24"/>
              </w:rPr>
              <w:t>5 (Erasmus-hallgatóknak és külföldi vendéghallgatóknak)</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Tantárgyfelelős: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Dr. Soós Eszter Petronella mb. előadó</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Számonkérési forma: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Gyak. jegy (5)</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Erős előfeltétel: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Default"/>
            </w:pPr>
            <w:r>
              <w:rPr>
                <w:rFonts w:ascii="Garamond" w:hAnsi="Garamond"/>
                <w:color w:val="auto"/>
              </w:rPr>
              <w:t>nincs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Gyenge előfeltétel/társfeltétel: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nincs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Kapcsolódik-e hozzá gyakorlat/szeminárium?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nem</w:t>
            </w:r>
          </w:p>
        </w:tc>
      </w:tr>
      <w:tr w:rsidR="003915D0" w:rsidTr="008E3F87">
        <w:tc>
          <w:tcPr>
            <w:tcW w:w="9286" w:type="dxa"/>
            <w:gridSpan w:val="2"/>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b/>
                <w:sz w:val="24"/>
                <w:szCs w:val="24"/>
              </w:rPr>
              <w:t xml:space="preserve">Előadások tematikája: </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1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Introduction. Rationality. Values, interests and salience.</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jc w:val="both"/>
            </w:pPr>
            <w:r>
              <w:rPr>
                <w:rFonts w:ascii="Garamond" w:hAnsi="Garamond"/>
                <w:b/>
                <w:color w:val="auto"/>
                <w:sz w:val="24"/>
                <w:szCs w:val="24"/>
              </w:rPr>
              <w:t xml:space="preserve">2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Contemporary media consumption. The filter bubble. Handling multiple sources of information in practice.</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3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Relevance and curiosity: what is important? (practice). Source criticism (practice).</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4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Narratives in politics.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5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 xml:space="preserve">Practice. </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tabs>
                <w:tab w:val="left" w:pos="506"/>
              </w:tabs>
              <w:spacing w:after="0"/>
            </w:pPr>
            <w:r>
              <w:rPr>
                <w:rFonts w:ascii="Garamond" w:hAnsi="Garamond"/>
                <w:b/>
                <w:color w:val="auto"/>
                <w:sz w:val="24"/>
                <w:szCs w:val="24"/>
              </w:rPr>
              <w:t xml:space="preserve">6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Analysis: step by step 1.</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7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Analysis: step by step 2. (or practice)</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jc w:val="both"/>
            </w:pPr>
            <w:r>
              <w:rPr>
                <w:rFonts w:ascii="Garamond" w:hAnsi="Garamond"/>
                <w:b/>
                <w:color w:val="auto"/>
                <w:sz w:val="24"/>
                <w:szCs w:val="24"/>
              </w:rPr>
              <w:t xml:space="preserve">8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The writing process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9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Presentations 1.</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10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Presentations 2.</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11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Practice (or catch up) class.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12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pStyle w:val="Tblzattartalom"/>
              <w:spacing w:after="0" w:line="240" w:lineRule="auto"/>
            </w:pPr>
            <w:r>
              <w:rPr>
                <w:rFonts w:ascii="Garamond" w:hAnsi="Garamond" w:cs="DejaVu Serif"/>
                <w:sz w:val="24"/>
                <w:szCs w:val="24"/>
                <w:lang w:val="en-US"/>
              </w:rPr>
              <w:t>Practice (or catch up) class.</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Listaszerbekezds7"/>
              <w:numPr>
                <w:ilvl w:val="0"/>
                <w:numId w:val="5"/>
              </w:numPr>
              <w:spacing w:after="0"/>
            </w:pPr>
            <w:r>
              <w:rPr>
                <w:rFonts w:ascii="Garamond" w:hAnsi="Garamond"/>
                <w:b/>
                <w:color w:val="auto"/>
                <w:sz w:val="24"/>
                <w:szCs w:val="24"/>
              </w:rPr>
              <w:t xml:space="preserve">13 hét: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cs="DejaVu Serif"/>
                <w:sz w:val="24"/>
                <w:szCs w:val="24"/>
              </w:rPr>
              <w:t>Summary. Closure of the semester.</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Tananyag: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line="240" w:lineRule="auto"/>
            </w:pPr>
            <w:r>
              <w:rPr>
                <w:rFonts w:ascii="Garamond" w:hAnsi="Garamond"/>
                <w:sz w:val="24"/>
                <w:szCs w:val="24"/>
              </w:rPr>
              <w:t>A tantárgy tananyagát (és egyben vizsgaanyagát) képezik az előadásokon elhangzottak teljes egészükben, továbbá a kötelező tananyagként megjelölt könyvek (jegyzetek, szöveggyűjtemények) tanulmányok</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u w:val="single"/>
              </w:rPr>
              <w:t>Kötelező</w:t>
            </w:r>
            <w:r>
              <w:rPr>
                <w:rFonts w:ascii="Garamond" w:hAnsi="Garamond"/>
                <w:b/>
                <w:sz w:val="24"/>
                <w:szCs w:val="24"/>
              </w:rPr>
              <w:t xml:space="preserve"> és ajánlott irodalom:</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pStyle w:val="Tblzattartalom"/>
              <w:numPr>
                <w:ilvl w:val="0"/>
                <w:numId w:val="6"/>
              </w:numPr>
              <w:tabs>
                <w:tab w:val="left" w:pos="720"/>
              </w:tabs>
              <w:spacing w:after="0" w:line="240" w:lineRule="auto"/>
            </w:pPr>
            <w:r>
              <w:rPr>
                <w:rFonts w:ascii="Garamond" w:hAnsi="Garamond" w:cs="DejaVu Serif"/>
                <w:sz w:val="24"/>
                <w:szCs w:val="24"/>
                <w:lang w:val="en-US"/>
              </w:rPr>
              <w:t xml:space="preserve">Silver, Nate – The Signal and the Noise; </w:t>
            </w:r>
          </w:p>
          <w:p w:rsidR="003915D0" w:rsidRDefault="003915D0" w:rsidP="0068365C">
            <w:pPr>
              <w:pStyle w:val="Tblzattartalom"/>
              <w:numPr>
                <w:ilvl w:val="0"/>
                <w:numId w:val="6"/>
              </w:numPr>
              <w:tabs>
                <w:tab w:val="left" w:pos="720"/>
              </w:tabs>
              <w:spacing w:after="0" w:line="240" w:lineRule="auto"/>
            </w:pPr>
            <w:r>
              <w:rPr>
                <w:rFonts w:ascii="Garamond" w:hAnsi="Garamond" w:cs="DejaVu Serif"/>
                <w:sz w:val="24"/>
                <w:szCs w:val="24"/>
                <w:lang w:val="en-US"/>
              </w:rPr>
              <w:t>Tetlock, Philip et al. - Superforecasting</w:t>
            </w:r>
          </w:p>
        </w:tc>
      </w:tr>
      <w:tr w:rsidR="003915D0" w:rsidTr="008E3F87">
        <w:tc>
          <w:tcPr>
            <w:tcW w:w="2721"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8E3F87">
            <w:pPr>
              <w:spacing w:after="0"/>
            </w:pPr>
            <w:r>
              <w:rPr>
                <w:rFonts w:ascii="Garamond" w:hAnsi="Garamond"/>
                <w:b/>
                <w:sz w:val="24"/>
                <w:szCs w:val="24"/>
              </w:rPr>
              <w:t xml:space="preserve">Vizsgakövetelmények:  </w:t>
            </w:r>
          </w:p>
        </w:tc>
        <w:tc>
          <w:tcPr>
            <w:tcW w:w="6565" w:type="dxa"/>
            <w:tcBorders>
              <w:top w:val="single" w:sz="4" w:space="0" w:color="00000A"/>
              <w:left w:val="single" w:sz="4" w:space="0" w:color="00000A"/>
              <w:bottom w:val="single" w:sz="4" w:space="0" w:color="00000A"/>
              <w:right w:val="single" w:sz="4" w:space="0" w:color="00000A"/>
            </w:tcBorders>
            <w:shd w:val="clear" w:color="auto" w:fill="FFFFFF"/>
          </w:tcPr>
          <w:p w:rsidR="003915D0" w:rsidRDefault="003915D0" w:rsidP="0068365C">
            <w:pPr>
              <w:numPr>
                <w:ilvl w:val="0"/>
                <w:numId w:val="7"/>
              </w:numPr>
              <w:suppressAutoHyphens/>
              <w:spacing w:after="0" w:line="240" w:lineRule="auto"/>
            </w:pPr>
            <w:r>
              <w:rPr>
                <w:rFonts w:ascii="Garamond" w:hAnsi="Garamond"/>
                <w:sz w:val="24"/>
                <w:szCs w:val="24"/>
              </w:rPr>
              <w:t>Órai jelenlét és részvétel (60%)</w:t>
            </w:r>
          </w:p>
          <w:p w:rsidR="003915D0" w:rsidRDefault="003915D0" w:rsidP="0068365C">
            <w:pPr>
              <w:numPr>
                <w:ilvl w:val="0"/>
                <w:numId w:val="7"/>
              </w:numPr>
              <w:suppressAutoHyphens/>
              <w:spacing w:after="0" w:line="240" w:lineRule="auto"/>
            </w:pPr>
            <w:r>
              <w:rPr>
                <w:rFonts w:ascii="Garamond" w:hAnsi="Garamond"/>
                <w:sz w:val="24"/>
                <w:szCs w:val="24"/>
              </w:rPr>
              <w:t>Két írásos elemzés elkészítése</w:t>
            </w:r>
          </w:p>
          <w:p w:rsidR="003915D0" w:rsidRDefault="003915D0" w:rsidP="0068365C">
            <w:pPr>
              <w:numPr>
                <w:ilvl w:val="0"/>
                <w:numId w:val="7"/>
              </w:numPr>
              <w:suppressAutoHyphens/>
              <w:spacing w:after="0" w:line="240" w:lineRule="auto"/>
            </w:pPr>
            <w:r>
              <w:rPr>
                <w:rFonts w:ascii="Garamond" w:hAnsi="Garamond"/>
                <w:sz w:val="24"/>
                <w:szCs w:val="24"/>
              </w:rPr>
              <w:t>Porezentáció tartása (Erasmus-hallgatóknak és vendéghallgatóknak)</w:t>
            </w:r>
          </w:p>
        </w:tc>
      </w:tr>
    </w:tbl>
    <w:p w:rsidR="003915D0" w:rsidRDefault="003915D0" w:rsidP="003915D0">
      <w:pPr>
        <w:rPr>
          <w:rFonts w:ascii="Garamond" w:hAnsi="Garamond"/>
          <w:b/>
          <w:sz w:val="24"/>
          <w:szCs w:val="24"/>
        </w:rPr>
      </w:pPr>
    </w:p>
    <w:p w:rsidR="003915D0" w:rsidRDefault="003915D0" w:rsidP="003915D0"/>
    <w:p w:rsidR="003915D0" w:rsidRDefault="003915D0">
      <w:pPr>
        <w:rPr>
          <w:rFonts w:ascii="Garamond" w:hAnsi="Garamond"/>
          <w:b/>
          <w:sz w:val="24"/>
          <w:szCs w:val="24"/>
        </w:rPr>
      </w:pPr>
      <w:r>
        <w:rPr>
          <w:rFonts w:ascii="Garamond" w:hAnsi="Garamond"/>
          <w:b/>
          <w:sz w:val="24"/>
          <w:szCs w:val="24"/>
        </w:rPr>
        <w:br w:type="page"/>
      </w:r>
    </w:p>
    <w:tbl>
      <w:tblPr>
        <w:tblW w:w="0" w:type="auto"/>
        <w:tblInd w:w="98" w:type="dxa"/>
        <w:tblLayout w:type="fixed"/>
        <w:tblLook w:val="0000" w:firstRow="0" w:lastRow="0" w:firstColumn="0" w:lastColumn="0" w:noHBand="0" w:noVBand="0"/>
      </w:tblPr>
      <w:tblGrid>
        <w:gridCol w:w="2721"/>
        <w:gridCol w:w="6575"/>
      </w:tblGrid>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lastRenderedPageBreak/>
              <w:t>Tantárgy neve</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b/>
                <w:sz w:val="24"/>
                <w:szCs w:val="24"/>
              </w:rPr>
              <w:t>French politics - Presidential election 2022</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Képzés- tagozat: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r>
              <w:rPr>
                <w:rFonts w:ascii="Garamond" w:hAnsi="Garamond" w:cs="Garamond"/>
                <w:sz w:val="24"/>
                <w:szCs w:val="24"/>
              </w:rPr>
              <w:t>nappali jogász, politológia BA, MA, Erasmus</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Tantárgy kreditszáma: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 xml:space="preserve">2 (ELTE-hallgatóknak) </w:t>
            </w:r>
          </w:p>
          <w:p w:rsidR="00F534B3" w:rsidRDefault="00F534B3" w:rsidP="008E3F87">
            <w:pPr>
              <w:spacing w:after="0" w:line="240" w:lineRule="auto"/>
            </w:pPr>
            <w:r>
              <w:rPr>
                <w:rFonts w:ascii="Garamond" w:hAnsi="Garamond" w:cs="Garamond"/>
                <w:sz w:val="24"/>
                <w:szCs w:val="24"/>
              </w:rPr>
              <w:t>5 (Erasmus-hallgatóknak és külföldi vendéghallgatóknak)</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Tantárgyfelelős: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Soós Eszter Petronella mb. előadó</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Számonkérési forma: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Gyak. jegy (5)</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Erős előfeltétel: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Default"/>
            </w:pPr>
            <w:r>
              <w:rPr>
                <w:rFonts w:ascii="Garamond" w:hAnsi="Garamond" w:cs="Garamond"/>
                <w:color w:val="00000A"/>
              </w:rPr>
              <w:t>nincs</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Gyenge előfeltétel/társfeltétel: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nincs</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Kapcsolódik-e hozzá gyakorlat/szeminárium?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nem</w:t>
            </w:r>
          </w:p>
        </w:tc>
      </w:tr>
      <w:tr w:rsidR="00F534B3" w:rsidTr="008E3F87">
        <w:tc>
          <w:tcPr>
            <w:tcW w:w="9296" w:type="dxa"/>
            <w:gridSpan w:val="2"/>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b/>
                <w:sz w:val="24"/>
                <w:szCs w:val="24"/>
              </w:rPr>
              <w:t xml:space="preserve">Előadások tematikája: </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1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Campaign / political analysis. Introduction.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jc w:val="both"/>
            </w:pPr>
            <w:r>
              <w:rPr>
                <w:rFonts w:ascii="Garamond" w:hAnsi="Garamond" w:cs="Garamond"/>
                <w:b/>
                <w:sz w:val="24"/>
                <w:szCs w:val="24"/>
              </w:rPr>
              <w:t xml:space="preserve">2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Political parties and electoral strategies.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3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The French political system.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4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The 1958 constitution and its birth. Main modifications of the Constitution.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5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A brief introduction to the political history of the Fifth Republic.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tabs>
                <w:tab w:val="left" w:pos="506"/>
              </w:tabs>
              <w:spacing w:after="0"/>
            </w:pPr>
            <w:r>
              <w:rPr>
                <w:rFonts w:ascii="Garamond" w:hAnsi="Garamond" w:cs="Garamond"/>
                <w:b/>
                <w:sz w:val="24"/>
                <w:szCs w:val="24"/>
              </w:rPr>
              <w:t xml:space="preserve">6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The separation of the Church and the State in the French system. 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7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jc w:val="both"/>
            </w:pPr>
            <w:r>
              <w:rPr>
                <w:rFonts w:ascii="Garamond" w:hAnsi="Garamond" w:cs="Garamond"/>
                <w:b/>
                <w:sz w:val="24"/>
                <w:szCs w:val="24"/>
              </w:rPr>
              <w:t xml:space="preserve">8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9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10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11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12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68365C">
            <w:pPr>
              <w:pStyle w:val="Listaszerbekezds7"/>
              <w:numPr>
                <w:ilvl w:val="0"/>
                <w:numId w:val="5"/>
              </w:numPr>
              <w:spacing w:after="0"/>
            </w:pPr>
            <w:r>
              <w:rPr>
                <w:rFonts w:ascii="Garamond" w:hAnsi="Garamond" w:cs="Garamond"/>
                <w:b/>
                <w:sz w:val="24"/>
                <w:szCs w:val="24"/>
              </w:rPr>
              <w:t xml:space="preserve">13 hét: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pStyle w:val="Tblzattartalom"/>
              <w:spacing w:after="0" w:line="240" w:lineRule="auto"/>
            </w:pPr>
            <w:r>
              <w:rPr>
                <w:rFonts w:ascii="Garamond" w:eastAsia="Calibri" w:hAnsi="Garamond" w:cs="Garamond"/>
                <w:sz w:val="24"/>
                <w:szCs w:val="24"/>
                <w:lang w:val="en-US"/>
              </w:rPr>
              <w:t>Discussion of the campaign.</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Tananyag: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pacing w:after="0" w:line="240" w:lineRule="auto"/>
            </w:pPr>
            <w:r>
              <w:rPr>
                <w:rFonts w:ascii="Garamond" w:hAnsi="Garamond" w:cs="Garamond"/>
                <w:sz w:val="24"/>
                <w:szCs w:val="24"/>
              </w:rPr>
              <w:t>A tantárgy tananyagát (és egyben vizsgaanyagát) képezik az előadásokon elhangzottak teljes egészükben, továbbá a kötelező tananyagként megjelölt könyvek (jegyzetek, szöveggyűjtemények) tanulmányok</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u w:val="single"/>
              </w:rPr>
              <w:t>Kötelező</w:t>
            </w:r>
            <w:r>
              <w:rPr>
                <w:rFonts w:ascii="Garamond" w:hAnsi="Garamond" w:cs="Garamond"/>
                <w:b/>
                <w:sz w:val="24"/>
                <w:szCs w:val="24"/>
              </w:rPr>
              <w:t xml:space="preserve"> és ajánlott irodalom:</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68365C">
            <w:pPr>
              <w:pStyle w:val="Tblzattartalom"/>
              <w:numPr>
                <w:ilvl w:val="0"/>
                <w:numId w:val="6"/>
              </w:numPr>
              <w:tabs>
                <w:tab w:val="left" w:pos="720"/>
              </w:tabs>
              <w:spacing w:after="0" w:line="240" w:lineRule="auto"/>
            </w:pPr>
            <w:r>
              <w:rPr>
                <w:rFonts w:ascii="Garamond" w:hAnsi="Garamond" w:cs="Garamond"/>
                <w:i/>
                <w:iCs/>
                <w:sz w:val="24"/>
                <w:szCs w:val="24"/>
                <w:lang w:val="en-US"/>
              </w:rPr>
              <w:t>Constitution of the French Republic.</w:t>
            </w:r>
          </w:p>
          <w:p w:rsidR="00F534B3" w:rsidRDefault="00F534B3" w:rsidP="0068365C">
            <w:pPr>
              <w:pStyle w:val="Tblzattartalom"/>
              <w:numPr>
                <w:ilvl w:val="0"/>
                <w:numId w:val="6"/>
              </w:numPr>
              <w:tabs>
                <w:tab w:val="left" w:pos="720"/>
              </w:tabs>
              <w:spacing w:after="0" w:line="240" w:lineRule="auto"/>
            </w:pPr>
            <w:r>
              <w:rPr>
                <w:rFonts w:ascii="Garamond" w:hAnsi="Garamond" w:cs="Garamond"/>
                <w:sz w:val="24"/>
                <w:szCs w:val="24"/>
                <w:lang w:val="en-US"/>
              </w:rPr>
              <w:t xml:space="preserve">Gaffney, John: “Leadership and style in the French Fifth Republic: Nicolas Sarkozy’s presidency in historical and cultural perspective”, </w:t>
            </w:r>
            <w:r>
              <w:rPr>
                <w:rFonts w:ascii="Garamond" w:hAnsi="Garamond" w:cs="Garamond"/>
                <w:i/>
                <w:iCs/>
                <w:sz w:val="24"/>
                <w:szCs w:val="24"/>
                <w:lang w:val="en-US"/>
              </w:rPr>
              <w:t>French Politics</w:t>
            </w:r>
            <w:r>
              <w:rPr>
                <w:rFonts w:ascii="Garamond" w:hAnsi="Garamond" w:cs="Garamond"/>
                <w:sz w:val="24"/>
                <w:szCs w:val="24"/>
                <w:lang w:val="en-US"/>
              </w:rPr>
              <w:t xml:space="preserve"> (2012) 10, 345–363.</w:t>
            </w:r>
          </w:p>
          <w:p w:rsidR="00F534B3" w:rsidRDefault="00F534B3" w:rsidP="0068365C">
            <w:pPr>
              <w:pStyle w:val="Tblzattartalom"/>
              <w:numPr>
                <w:ilvl w:val="0"/>
                <w:numId w:val="6"/>
              </w:numPr>
              <w:tabs>
                <w:tab w:val="left" w:pos="720"/>
              </w:tabs>
              <w:spacing w:after="0" w:line="240" w:lineRule="auto"/>
            </w:pPr>
            <w:r>
              <w:rPr>
                <w:rFonts w:ascii="Garamond" w:hAnsi="Garamond" w:cs="Garamond"/>
                <w:sz w:val="24"/>
                <w:szCs w:val="24"/>
                <w:lang w:val="en-US"/>
              </w:rPr>
              <w:t xml:space="preserve">Price, Roger: </w:t>
            </w:r>
            <w:r>
              <w:rPr>
                <w:rFonts w:ascii="Garamond" w:hAnsi="Garamond" w:cs="Garamond"/>
                <w:i/>
                <w:iCs/>
                <w:sz w:val="24"/>
                <w:szCs w:val="24"/>
                <w:lang w:val="en-US"/>
              </w:rPr>
              <w:t>A concise history of France (exerpts).</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Vizsgakövetelmények: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68365C">
            <w:pPr>
              <w:numPr>
                <w:ilvl w:val="0"/>
                <w:numId w:val="7"/>
              </w:numPr>
              <w:suppressAutoHyphens/>
              <w:spacing w:after="0" w:line="240" w:lineRule="auto"/>
            </w:pPr>
            <w:r>
              <w:rPr>
                <w:rFonts w:ascii="Garamond" w:hAnsi="Garamond" w:cs="Garamond"/>
                <w:sz w:val="24"/>
                <w:szCs w:val="24"/>
              </w:rPr>
              <w:t>Órai jelenlét és részvétel, a feladott olvasmányok feldolgozása</w:t>
            </w:r>
          </w:p>
          <w:p w:rsidR="00F534B3" w:rsidRDefault="00F534B3" w:rsidP="0068365C">
            <w:pPr>
              <w:numPr>
                <w:ilvl w:val="0"/>
                <w:numId w:val="7"/>
              </w:numPr>
              <w:suppressAutoHyphens/>
              <w:spacing w:after="0" w:line="240" w:lineRule="auto"/>
            </w:pPr>
            <w:r>
              <w:rPr>
                <w:rFonts w:ascii="Garamond" w:hAnsi="Garamond" w:cs="Garamond"/>
                <w:sz w:val="24"/>
                <w:szCs w:val="24"/>
              </w:rPr>
              <w:t>Házi feladat(ok) elkészítése (Erasmus-hallgatóknak és vendéghallgatóknak)</w:t>
            </w:r>
          </w:p>
        </w:tc>
      </w:tr>
      <w:tr w:rsidR="00F534B3" w:rsidTr="008E3F87">
        <w:tc>
          <w:tcPr>
            <w:tcW w:w="2721" w:type="dxa"/>
            <w:tcBorders>
              <w:top w:val="single" w:sz="4" w:space="0" w:color="00000A"/>
              <w:left w:val="single" w:sz="4" w:space="0" w:color="00000A"/>
              <w:bottom w:val="single" w:sz="4" w:space="0" w:color="00000A"/>
            </w:tcBorders>
            <w:shd w:val="clear" w:color="auto" w:fill="FFFFFF"/>
          </w:tcPr>
          <w:p w:rsidR="00F534B3" w:rsidRDefault="00F534B3" w:rsidP="008E3F87">
            <w:pPr>
              <w:spacing w:after="0"/>
            </w:pPr>
            <w:r>
              <w:rPr>
                <w:rFonts w:ascii="Garamond" w:hAnsi="Garamond" w:cs="Garamond"/>
                <w:b/>
                <w:sz w:val="24"/>
                <w:szCs w:val="24"/>
              </w:rPr>
              <w:t xml:space="preserve">Egyebek: </w:t>
            </w:r>
          </w:p>
        </w:tc>
        <w:tc>
          <w:tcPr>
            <w:tcW w:w="6575" w:type="dxa"/>
            <w:tcBorders>
              <w:top w:val="single" w:sz="4" w:space="0" w:color="00000A"/>
              <w:left w:val="single" w:sz="4" w:space="0" w:color="00000A"/>
              <w:bottom w:val="single" w:sz="4" w:space="0" w:color="00000A"/>
              <w:right w:val="single" w:sz="4" w:space="0" w:color="00000A"/>
            </w:tcBorders>
            <w:shd w:val="clear" w:color="auto" w:fill="FFFFFF"/>
          </w:tcPr>
          <w:p w:rsidR="00F534B3" w:rsidRDefault="00F534B3" w:rsidP="008E3F87">
            <w:pPr>
              <w:snapToGrid w:val="0"/>
              <w:spacing w:after="0" w:line="240" w:lineRule="auto"/>
              <w:jc w:val="center"/>
              <w:rPr>
                <w:rFonts w:ascii="Garamond" w:hAnsi="Garamond" w:cs="Garamond"/>
                <w:sz w:val="24"/>
                <w:szCs w:val="24"/>
              </w:rPr>
            </w:pPr>
          </w:p>
        </w:tc>
      </w:tr>
    </w:tbl>
    <w:p w:rsidR="00F534B3" w:rsidRPr="00692E55" w:rsidRDefault="00F534B3" w:rsidP="00F534B3">
      <w:pPr>
        <w:rPr>
          <w:rFonts w:ascii="Garamond" w:hAnsi="Garamond"/>
          <w:b/>
          <w:sz w:val="24"/>
          <w:szCs w:val="24"/>
        </w:rPr>
      </w:pPr>
    </w:p>
    <w:p w:rsidR="002916CE" w:rsidRPr="00692E55" w:rsidRDefault="002916CE" w:rsidP="002916CE">
      <w:pPr>
        <w:rPr>
          <w:rFonts w:ascii="Garamond" w:hAnsi="Garamond"/>
          <w:b/>
          <w:sz w:val="24"/>
          <w:szCs w:val="24"/>
        </w:rPr>
      </w:pPr>
    </w:p>
    <w:tbl>
      <w:tblPr>
        <w:tblW w:w="90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21"/>
        <w:gridCol w:w="6351"/>
      </w:tblGrid>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Tantárgy neve</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Nemzetközi politikai gazdaságtan</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Képzés- tagozat: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uppressAutoHyphens/>
              <w:spacing w:after="0" w:line="100" w:lineRule="atLeast"/>
              <w:rPr>
                <w:rFonts w:ascii="Garamond" w:eastAsia="Lucida Sans Unicode" w:hAnsi="Garamond" w:cs="Calibri"/>
                <w:sz w:val="24"/>
                <w:szCs w:val="24"/>
              </w:rPr>
            </w:pPr>
            <w:r w:rsidRPr="00692E55">
              <w:rPr>
                <w:rStyle w:val="tablerowdata1"/>
                <w:rFonts w:ascii="Garamond" w:hAnsi="Garamond"/>
                <w:b w:val="0"/>
                <w:color w:val="auto"/>
                <w:sz w:val="24"/>
                <w:szCs w:val="24"/>
              </w:rPr>
              <w:t>Nappali jogász, politológus BA, MA</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Tantárgy kreditszáma: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2</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Tantárgyfelelős: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E243BE" w:rsidP="007475EB">
            <w:pPr>
              <w:spacing w:after="0" w:line="100" w:lineRule="atLeast"/>
              <w:rPr>
                <w:rFonts w:ascii="Garamond" w:hAnsi="Garamond"/>
                <w:sz w:val="24"/>
                <w:szCs w:val="24"/>
              </w:rPr>
            </w:pPr>
            <w:r w:rsidRPr="00692E55">
              <w:rPr>
                <w:rFonts w:ascii="Garamond" w:hAnsi="Garamond"/>
                <w:sz w:val="24"/>
                <w:szCs w:val="24"/>
              </w:rPr>
              <w:t xml:space="preserve">Dr. </w:t>
            </w:r>
            <w:r w:rsidR="002916CE" w:rsidRPr="00692E55">
              <w:rPr>
                <w:rFonts w:ascii="Garamond" w:hAnsi="Garamond"/>
                <w:sz w:val="24"/>
                <w:szCs w:val="24"/>
              </w:rPr>
              <w:t>Pogátsa Zoltán</w:t>
            </w:r>
            <w:r w:rsidR="006D7BA8" w:rsidRPr="00692E55">
              <w:rPr>
                <w:rFonts w:ascii="Garamond" w:hAnsi="Garamond"/>
                <w:sz w:val="24"/>
                <w:szCs w:val="24"/>
              </w:rPr>
              <w:t xml:space="preserve"> mb. előadó</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Számonkérési forma: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Gyak.jegy (5)</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Erős előfeltétel: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pStyle w:val="Default"/>
              <w:rPr>
                <w:rFonts w:ascii="Garamond" w:hAnsi="Garamond"/>
                <w:color w:val="auto"/>
              </w:rPr>
            </w:pPr>
            <w:r w:rsidRPr="00692E55">
              <w:rPr>
                <w:rFonts w:ascii="Garamond" w:hAnsi="Garamond"/>
                <w:color w:val="auto"/>
              </w:rPr>
              <w:t>nincs</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Gyenge előfeltétel/társfeltétel: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nincs</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Kapcsolódik-e hozzá gyakorlat/szeminárium?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nem</w:t>
            </w:r>
          </w:p>
        </w:tc>
      </w:tr>
      <w:tr w:rsidR="00692E55" w:rsidRPr="00692E55" w:rsidTr="007475EB">
        <w:tc>
          <w:tcPr>
            <w:tcW w:w="907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Előadások tematikája: </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Bevezetés</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jc w:val="both"/>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nemzetközi politikai gazdaságtan kialakulása</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perfekt piaci modell</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marxi kritika</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keynes-i kritika</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tabs>
                <w:tab w:val="left" w:pos="506"/>
              </w:tabs>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neoliberális nemzetközi gazdaságelmélet</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pStyle w:val="Cmsor7"/>
              <w:spacing w:before="0" w:after="0"/>
              <w:rPr>
                <w:rFonts w:ascii="Garamond" w:hAnsi="Garamond"/>
                <w:lang w:eastAsia="en-US"/>
              </w:rPr>
            </w:pPr>
            <w:r w:rsidRPr="00692E55">
              <w:rPr>
                <w:rFonts w:ascii="Garamond" w:hAnsi="Garamond"/>
              </w:rPr>
              <w:t>A marxista világrendszer elmélet</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jc w:val="both"/>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Kaldor-is és Ricardo-i stratégiák</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globalizácó gazdasági folyamatai</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Multinacionális értékláncok</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Hozzáadott érték</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Állam verzusz piac</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A4050">
            <w:pPr>
              <w:pStyle w:val="Listaszerbekezds"/>
              <w:numPr>
                <w:ilvl w:val="0"/>
                <w:numId w:val="3"/>
              </w:numPr>
              <w:suppressAutoHyphens/>
              <w:spacing w:after="0" w:line="100" w:lineRule="atLeast"/>
              <w:rPr>
                <w:rFonts w:ascii="Garamond" w:hAnsi="Garamond"/>
                <w:b/>
                <w:sz w:val="24"/>
                <w:szCs w:val="24"/>
              </w:rPr>
            </w:pPr>
            <w:r w:rsidRPr="00692E55">
              <w:rPr>
                <w:rFonts w:ascii="Garamond" w:hAnsi="Garamond"/>
                <w:b/>
                <w:sz w:val="24"/>
                <w:szCs w:val="24"/>
              </w:rPr>
              <w:t xml:space="preserve">hét: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eastAsia="Calibri" w:hAnsi="Garamond" w:cs="Times New Roman"/>
                <w:sz w:val="24"/>
                <w:szCs w:val="24"/>
              </w:rPr>
            </w:pPr>
            <w:r w:rsidRPr="00692E55">
              <w:rPr>
                <w:rFonts w:ascii="Garamond" w:hAnsi="Garamond"/>
                <w:sz w:val="24"/>
                <w:szCs w:val="24"/>
              </w:rPr>
              <w:t>Összefoglalás</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Tananyag: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sz w:val="24"/>
                <w:szCs w:val="24"/>
              </w:rPr>
            </w:pPr>
            <w:r w:rsidRPr="00692E55">
              <w:rPr>
                <w:rFonts w:ascii="Garamond" w:hAnsi="Garamond"/>
                <w:sz w:val="24"/>
                <w:szCs w:val="24"/>
              </w:rPr>
              <w:t>A tantárgy tananyagát (és egyben vizsgaanyagát) képezik az előadásokon elhangzottak teljes egészükben, továbbá a kötelező tananyagként megjelölt könyvek (jegyzetek, szöveggyűjtemények) tanulmányok</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Kötelező és ajánlott irodalom:</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240" w:lineRule="auto"/>
              <w:rPr>
                <w:rFonts w:ascii="Garamond" w:hAnsi="Garamond"/>
                <w:sz w:val="24"/>
                <w:szCs w:val="24"/>
              </w:rPr>
            </w:pPr>
            <w:r w:rsidRPr="00692E55">
              <w:rPr>
                <w:rFonts w:ascii="Garamond" w:hAnsi="Garamond"/>
                <w:sz w:val="24"/>
                <w:szCs w:val="24"/>
              </w:rPr>
              <w:t xml:space="preserve">Irodalom: </w:t>
            </w:r>
          </w:p>
          <w:p w:rsidR="002916CE" w:rsidRPr="00692E55" w:rsidRDefault="002916CE" w:rsidP="007475EB">
            <w:pPr>
              <w:spacing w:after="0" w:line="240" w:lineRule="auto"/>
              <w:rPr>
                <w:rFonts w:ascii="Garamond" w:hAnsi="Garamond"/>
                <w:sz w:val="24"/>
                <w:szCs w:val="24"/>
              </w:rPr>
            </w:pPr>
            <w:r w:rsidRPr="00692E55">
              <w:rPr>
                <w:rFonts w:ascii="Garamond" w:hAnsi="Garamond"/>
                <w:sz w:val="24"/>
                <w:szCs w:val="24"/>
              </w:rPr>
              <w:t>SCHWARTZ, M. Herman States versus markets, the emergence of a global economy (Palgrave Macmillan, 2002)</w:t>
            </w:r>
          </w:p>
          <w:p w:rsidR="002916CE" w:rsidRPr="00692E55" w:rsidRDefault="002916CE" w:rsidP="007475EB">
            <w:pPr>
              <w:spacing w:after="0" w:line="240" w:lineRule="auto"/>
              <w:rPr>
                <w:rFonts w:ascii="Garamond" w:hAnsi="Garamond"/>
                <w:sz w:val="24"/>
                <w:szCs w:val="24"/>
              </w:rPr>
            </w:pPr>
            <w:r w:rsidRPr="00692E55">
              <w:rPr>
                <w:rFonts w:ascii="Garamond" w:hAnsi="Garamond"/>
                <w:sz w:val="24"/>
                <w:szCs w:val="24"/>
              </w:rPr>
              <w:t>Ajánlott irodalom:</w:t>
            </w:r>
          </w:p>
          <w:p w:rsidR="002916CE" w:rsidRPr="00692E55" w:rsidRDefault="002916CE" w:rsidP="007475EB">
            <w:pPr>
              <w:pStyle w:val="TematikaFelsorols"/>
              <w:rPr>
                <w:rFonts w:ascii="Garamond" w:hAnsi="Garamond"/>
                <w:sz w:val="24"/>
                <w:szCs w:val="24"/>
              </w:rPr>
            </w:pPr>
            <w:r w:rsidRPr="00692E55">
              <w:rPr>
                <w:rFonts w:ascii="Garamond" w:hAnsi="Garamond"/>
                <w:sz w:val="24"/>
                <w:szCs w:val="24"/>
              </w:rPr>
              <w:t>Gilpin, Robert  Global Political Economy: Understanding the International Economic Order (Princeton and Oxford; Princeton University Press; 2001) / Magyar kiadás: Nemzetközi politikai gazdaságtan (Bucipe Bt. 2004)</w:t>
            </w:r>
          </w:p>
          <w:p w:rsidR="002916CE" w:rsidRPr="00692E55" w:rsidRDefault="002916CE" w:rsidP="007475EB">
            <w:pPr>
              <w:pStyle w:val="TematikaFelsorols"/>
              <w:rPr>
                <w:rFonts w:ascii="Garamond" w:hAnsi="Garamond"/>
                <w:sz w:val="24"/>
                <w:szCs w:val="24"/>
              </w:rPr>
            </w:pPr>
            <w:r w:rsidRPr="00692E55">
              <w:rPr>
                <w:rFonts w:ascii="Garamond" w:hAnsi="Garamond"/>
                <w:sz w:val="24"/>
                <w:szCs w:val="24"/>
              </w:rPr>
              <w:t>2. Zoltán, Pogátsa Internationl Heterodox Political Economy (West Hungarian University Press, Sopron, 2011)</w:t>
            </w:r>
          </w:p>
          <w:p w:rsidR="002916CE" w:rsidRPr="00692E55" w:rsidRDefault="002916CE" w:rsidP="007475EB">
            <w:pPr>
              <w:pStyle w:val="TematikaFelsorols"/>
              <w:rPr>
                <w:rFonts w:ascii="Garamond" w:hAnsi="Garamond"/>
                <w:sz w:val="24"/>
                <w:szCs w:val="24"/>
              </w:rPr>
            </w:pPr>
            <w:r w:rsidRPr="00692E55">
              <w:rPr>
                <w:rFonts w:ascii="Garamond" w:hAnsi="Garamond"/>
                <w:sz w:val="24"/>
                <w:szCs w:val="24"/>
              </w:rPr>
              <w:t>2.</w:t>
            </w:r>
            <w:r w:rsidRPr="00692E55">
              <w:rPr>
                <w:rFonts w:ascii="Garamond" w:hAnsi="Garamond"/>
                <w:sz w:val="24"/>
                <w:szCs w:val="24"/>
              </w:rPr>
              <w:tab/>
              <w:t>Palan, Ronen (ed.)  Global Political Economy: Contemporary Theories. (London; Routledge, 2000)</w:t>
            </w:r>
          </w:p>
          <w:p w:rsidR="002916CE" w:rsidRPr="00692E55" w:rsidRDefault="002916CE" w:rsidP="007475EB">
            <w:pPr>
              <w:pStyle w:val="TematikaFelsorols"/>
              <w:rPr>
                <w:rFonts w:ascii="Garamond" w:hAnsi="Garamond"/>
                <w:sz w:val="24"/>
                <w:szCs w:val="24"/>
              </w:rPr>
            </w:pPr>
            <w:r w:rsidRPr="00692E55">
              <w:rPr>
                <w:rFonts w:ascii="Garamond" w:hAnsi="Garamond"/>
                <w:sz w:val="24"/>
                <w:szCs w:val="24"/>
              </w:rPr>
              <w:t>3.</w:t>
            </w:r>
            <w:r w:rsidRPr="00692E55">
              <w:rPr>
                <w:rFonts w:ascii="Garamond" w:hAnsi="Garamond"/>
                <w:sz w:val="24"/>
                <w:szCs w:val="24"/>
              </w:rPr>
              <w:tab/>
              <w:t>Henley, John S. &amp;  Stopford, John, M. &amp; Strange, Susan Rival States, Rival Firms: Competition for World Market Shares (Cambridge University Press; 1991)</w:t>
            </w:r>
          </w:p>
          <w:p w:rsidR="002916CE" w:rsidRPr="00692E55" w:rsidRDefault="002916CE" w:rsidP="007475EB">
            <w:pPr>
              <w:spacing w:line="240" w:lineRule="auto"/>
              <w:rPr>
                <w:rFonts w:ascii="Garamond" w:hAnsi="Garamond"/>
                <w:sz w:val="24"/>
                <w:szCs w:val="24"/>
              </w:rPr>
            </w:pPr>
            <w:r w:rsidRPr="00692E55">
              <w:rPr>
                <w:rFonts w:ascii="Garamond" w:hAnsi="Garamond"/>
                <w:sz w:val="24"/>
                <w:szCs w:val="24"/>
              </w:rPr>
              <w:t>4.</w:t>
            </w:r>
            <w:r w:rsidRPr="00692E55">
              <w:rPr>
                <w:rFonts w:ascii="Garamond" w:hAnsi="Garamond"/>
                <w:sz w:val="24"/>
                <w:szCs w:val="24"/>
              </w:rPr>
              <w:tab/>
              <w:t>Strange, Susan The retreat of the State : The Diffusion of Power in the World Economy (Cambridge University Press;1996)</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Vizsgakövetelmények: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ind w:right="-495"/>
              <w:rPr>
                <w:rFonts w:ascii="Garamond" w:hAnsi="Garamond"/>
                <w:sz w:val="24"/>
                <w:szCs w:val="24"/>
              </w:rPr>
            </w:pPr>
            <w:r w:rsidRPr="00692E55">
              <w:rPr>
                <w:rFonts w:ascii="Garamond" w:hAnsi="Garamond"/>
                <w:sz w:val="24"/>
                <w:szCs w:val="24"/>
              </w:rPr>
              <w:t>Írásbeli teszt</w:t>
            </w:r>
          </w:p>
        </w:tc>
      </w:tr>
      <w:tr w:rsidR="00692E55" w:rsidRPr="00692E55" w:rsidTr="007475EB">
        <w:tc>
          <w:tcPr>
            <w:tcW w:w="27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rPr>
                <w:rFonts w:ascii="Garamond" w:hAnsi="Garamond"/>
                <w:b/>
                <w:sz w:val="24"/>
                <w:szCs w:val="24"/>
              </w:rPr>
            </w:pPr>
            <w:r w:rsidRPr="00692E55">
              <w:rPr>
                <w:rFonts w:ascii="Garamond" w:hAnsi="Garamond"/>
                <w:b/>
                <w:sz w:val="24"/>
                <w:szCs w:val="24"/>
              </w:rPr>
              <w:t xml:space="preserve">Egyebek: </w:t>
            </w:r>
          </w:p>
        </w:tc>
        <w:tc>
          <w:tcPr>
            <w:tcW w:w="6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16CE" w:rsidRPr="00692E55" w:rsidRDefault="002916CE" w:rsidP="007475EB">
            <w:pPr>
              <w:spacing w:after="0" w:line="100" w:lineRule="atLeast"/>
              <w:jc w:val="center"/>
              <w:rPr>
                <w:rFonts w:ascii="Garamond" w:hAnsi="Garamond"/>
                <w:sz w:val="24"/>
                <w:szCs w:val="24"/>
              </w:rPr>
            </w:pPr>
          </w:p>
        </w:tc>
      </w:tr>
    </w:tbl>
    <w:p w:rsidR="00B518BD" w:rsidRPr="00814BBC" w:rsidRDefault="00B518BD" w:rsidP="00B518B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3"/>
        <w:gridCol w:w="6339"/>
      </w:tblGrid>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rPr>
              <w:br w:type="page"/>
            </w:r>
            <w:r w:rsidRPr="004467CF">
              <w:rPr>
                <w:rFonts w:ascii="Times New Roman" w:hAnsi="Times New Roman"/>
                <w:b/>
              </w:rPr>
              <w:t>Tantárgy neve</w:t>
            </w:r>
          </w:p>
        </w:tc>
        <w:tc>
          <w:tcPr>
            <w:tcW w:w="6339" w:type="dxa"/>
            <w:tcBorders>
              <w:top w:val="single" w:sz="4" w:space="0" w:color="auto"/>
              <w:left w:val="single" w:sz="4" w:space="0" w:color="auto"/>
              <w:bottom w:val="single" w:sz="4" w:space="0" w:color="auto"/>
              <w:right w:val="single" w:sz="4" w:space="0" w:color="auto"/>
            </w:tcBorders>
            <w:hideMark/>
          </w:tcPr>
          <w:p w:rsidR="00B518BD" w:rsidRPr="00467DF7" w:rsidRDefault="00B518BD" w:rsidP="00B518BD">
            <w:pPr>
              <w:jc w:val="both"/>
              <w:rPr>
                <w:rFonts w:ascii="Times New Roman" w:hAnsi="Times New Roman"/>
                <w:b/>
                <w:bCs/>
                <w:iCs/>
              </w:rPr>
            </w:pPr>
            <w:r w:rsidRPr="00467DF7">
              <w:rPr>
                <w:rFonts w:ascii="Times New Roman" w:hAnsi="Times New Roman"/>
                <w:b/>
                <w:bCs/>
                <w:iCs/>
              </w:rPr>
              <w:t xml:space="preserve">Az EU </w:t>
            </w:r>
            <w:r w:rsidRPr="00DE61AE">
              <w:rPr>
                <w:rFonts w:ascii="Times New Roman" w:hAnsi="Times New Roman"/>
                <w:b/>
                <w:bCs/>
                <w:i/>
              </w:rPr>
              <w:t>belső</w:t>
            </w:r>
            <w:r w:rsidRPr="00467DF7">
              <w:rPr>
                <w:rFonts w:ascii="Times New Roman" w:hAnsi="Times New Roman"/>
                <w:b/>
                <w:bCs/>
                <w:iCs/>
              </w:rPr>
              <w:t xml:space="preserve"> válságai, megosztó tényezők erősödése, intézményi diszfunkcionalitások kialakulása, hatás</w:t>
            </w:r>
            <w:r>
              <w:rPr>
                <w:rFonts w:ascii="Times New Roman" w:hAnsi="Times New Roman"/>
                <w:b/>
                <w:bCs/>
                <w:iCs/>
              </w:rPr>
              <w:t>uk</w:t>
            </w:r>
            <w:r w:rsidRPr="00467DF7">
              <w:rPr>
                <w:rFonts w:ascii="Times New Roman" w:hAnsi="Times New Roman"/>
                <w:b/>
                <w:bCs/>
                <w:iCs/>
              </w:rPr>
              <w:t xml:space="preserve"> az unió működésére.</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4467CF" w:rsidRDefault="00B518BD" w:rsidP="00B518BD">
            <w:pPr>
              <w:spacing w:after="0" w:line="240" w:lineRule="auto"/>
              <w:rPr>
                <w:rFonts w:ascii="Times New Roman" w:hAnsi="Times New Roman"/>
                <w:b/>
              </w:rPr>
            </w:pPr>
            <w:r w:rsidRPr="004467CF">
              <w:rPr>
                <w:rFonts w:ascii="Times New Roman" w:hAnsi="Times New Roman"/>
                <w:b/>
              </w:rPr>
              <w:t xml:space="preserve">Tantárgy kreditszáma: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2</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Tantárgyfelel</w:t>
            </w:r>
            <w:r w:rsidRPr="004467CF">
              <w:rPr>
                <w:rFonts w:ascii="Times New Roman" w:hAnsi="Times New Roman"/>
              </w:rPr>
              <w:t>ő</w:t>
            </w:r>
            <w:r w:rsidRPr="004467CF">
              <w:rPr>
                <w:rFonts w:ascii="Times New Roman" w:hAnsi="Times New Roman"/>
                <w:b/>
              </w:rPr>
              <w:t xml:space="preserve">s: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Dr. Fóris György mb. előadó</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Számonkérési forma: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Gyak. jegy (5)</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Erős előfeltétel: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pStyle w:val="Default"/>
              <w:rPr>
                <w:rFonts w:ascii="Times New Roman" w:eastAsia="Times New Roman" w:hAnsi="Times New Roman" w:cs="Times New Roman"/>
                <w:color w:val="auto"/>
                <w:sz w:val="22"/>
                <w:szCs w:val="22"/>
              </w:rPr>
            </w:pPr>
            <w:r w:rsidRPr="004467CF">
              <w:rPr>
                <w:rFonts w:ascii="Times New Roman" w:hAnsi="Times New Roman" w:cs="Times New Roman"/>
                <w:color w:val="auto"/>
                <w:sz w:val="22"/>
                <w:szCs w:val="22"/>
              </w:rPr>
              <w:t>nincs</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Gyenge előfeltétel/társfeltétel: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nincs</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Kapcsolódik-e hozzá gyakorlat/szeminárium?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nem</w:t>
            </w:r>
          </w:p>
        </w:tc>
      </w:tr>
      <w:tr w:rsidR="00B518BD" w:rsidRPr="004467CF" w:rsidTr="00B518BD">
        <w:tc>
          <w:tcPr>
            <w:tcW w:w="9062" w:type="dxa"/>
            <w:gridSpan w:val="2"/>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Előadások tematikája: (négy alkalommal „tömbösített” órák, 4x4 óra)</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pStyle w:val="Listaszerbekezds2"/>
              <w:numPr>
                <w:ilvl w:val="0"/>
                <w:numId w:val="82"/>
              </w:numPr>
              <w:spacing w:after="0" w:line="240" w:lineRule="auto"/>
              <w:rPr>
                <w:rFonts w:ascii="Times New Roman" w:hAnsi="Times New Roman"/>
                <w:b/>
              </w:rPr>
            </w:pPr>
            <w:r w:rsidRPr="00814BBC">
              <w:rPr>
                <w:rFonts w:ascii="Times New Roman" w:hAnsi="Times New Roman"/>
                <w:b/>
              </w:rPr>
              <w:t>foglalkozás</w:t>
            </w:r>
          </w:p>
        </w:tc>
        <w:tc>
          <w:tcPr>
            <w:tcW w:w="6339" w:type="dxa"/>
            <w:tcBorders>
              <w:top w:val="single" w:sz="4" w:space="0" w:color="auto"/>
              <w:left w:val="single" w:sz="4" w:space="0" w:color="auto"/>
              <w:bottom w:val="single" w:sz="4" w:space="0" w:color="auto"/>
              <w:right w:val="single" w:sz="4" w:space="0" w:color="auto"/>
            </w:tcBorders>
            <w:hideMark/>
          </w:tcPr>
          <w:p w:rsidR="00B518BD" w:rsidRPr="004467CF" w:rsidRDefault="00B518BD" w:rsidP="00B518BD">
            <w:pPr>
              <w:spacing w:after="0" w:line="240" w:lineRule="auto"/>
              <w:rPr>
                <w:rFonts w:ascii="Times New Roman" w:hAnsi="Times New Roman"/>
              </w:rPr>
            </w:pPr>
            <w:r w:rsidRPr="004467CF">
              <w:rPr>
                <w:rFonts w:ascii="Times New Roman" w:hAnsi="Times New Roman"/>
              </w:rPr>
              <w:t xml:space="preserve">Induló megjegyzés: a 2015 óta tartott </w:t>
            </w:r>
            <w:r w:rsidRPr="00467DF7">
              <w:rPr>
                <w:rFonts w:ascii="Times New Roman" w:hAnsi="Times New Roman"/>
                <w:i/>
                <w:iCs/>
              </w:rPr>
              <w:t>„EU-válsága, vagy válság EU-ja”</w:t>
            </w:r>
            <w:r w:rsidRPr="004467CF">
              <w:rPr>
                <w:rFonts w:ascii="Times New Roman" w:hAnsi="Times New Roman"/>
              </w:rPr>
              <w:t xml:space="preserve"> féléves alternatív kurzus mostantól két altémára bontva, két egymást követő félévben kerül leadásra. A</w:t>
            </w:r>
            <w:r>
              <w:rPr>
                <w:rFonts w:ascii="Times New Roman" w:hAnsi="Times New Roman"/>
              </w:rPr>
              <w:t>z</w:t>
            </w:r>
            <w:r w:rsidRPr="004467CF">
              <w:rPr>
                <w:rFonts w:ascii="Times New Roman" w:hAnsi="Times New Roman"/>
              </w:rPr>
              <w:t xml:space="preserve"> első félévben az EU-válságok </w:t>
            </w:r>
            <w:r w:rsidRPr="00692A1B">
              <w:rPr>
                <w:rFonts w:ascii="Times New Roman" w:hAnsi="Times New Roman"/>
                <w:b/>
                <w:bCs/>
              </w:rPr>
              <w:t>külső</w:t>
            </w:r>
            <w:r w:rsidRPr="004467CF">
              <w:rPr>
                <w:rFonts w:ascii="Times New Roman" w:hAnsi="Times New Roman"/>
              </w:rPr>
              <w:t xml:space="preserve"> jegyeit</w:t>
            </w:r>
            <w:r>
              <w:rPr>
                <w:rFonts w:ascii="Times New Roman" w:hAnsi="Times New Roman"/>
              </w:rPr>
              <w:t xml:space="preserve"> vettük sorra</w:t>
            </w:r>
            <w:r w:rsidRPr="004467CF">
              <w:rPr>
                <w:rFonts w:ascii="Times New Roman" w:hAnsi="Times New Roman"/>
              </w:rPr>
              <w:t xml:space="preserve">, </w:t>
            </w:r>
            <w:r>
              <w:rPr>
                <w:rFonts w:ascii="Times New Roman" w:hAnsi="Times New Roman"/>
              </w:rPr>
              <w:t xml:space="preserve">most </w:t>
            </w:r>
            <w:r w:rsidRPr="004467CF">
              <w:rPr>
                <w:rFonts w:ascii="Times New Roman" w:hAnsi="Times New Roman"/>
              </w:rPr>
              <w:t xml:space="preserve">a </w:t>
            </w:r>
            <w:r w:rsidRPr="00467DF7">
              <w:rPr>
                <w:rFonts w:ascii="Times New Roman" w:hAnsi="Times New Roman"/>
                <w:b/>
                <w:bCs/>
              </w:rPr>
              <w:t>belső</w:t>
            </w:r>
            <w:r w:rsidRPr="004467CF">
              <w:rPr>
                <w:rFonts w:ascii="Times New Roman" w:hAnsi="Times New Roman"/>
              </w:rPr>
              <w:t xml:space="preserve"> okokat tekintjük</w:t>
            </w:r>
            <w:r>
              <w:rPr>
                <w:rFonts w:ascii="Times New Roman" w:hAnsi="Times New Roman"/>
              </w:rPr>
              <w:t xml:space="preserve"> át.</w:t>
            </w:r>
            <w:r w:rsidRPr="004467CF">
              <w:rPr>
                <w:rFonts w:ascii="Times New Roman" w:hAnsi="Times New Roman"/>
              </w:rPr>
              <w:t xml:space="preserve"> </w:t>
            </w:r>
            <w:r>
              <w:rPr>
                <w:rFonts w:ascii="Times New Roman" w:hAnsi="Times New Roman"/>
              </w:rPr>
              <w:t>Ezúttal, e</w:t>
            </w:r>
            <w:r w:rsidRPr="004467CF">
              <w:rPr>
                <w:rFonts w:ascii="Times New Roman" w:hAnsi="Times New Roman"/>
              </w:rPr>
              <w:t xml:space="preserve">lső </w:t>
            </w:r>
            <w:r w:rsidRPr="00455989">
              <w:rPr>
                <w:rFonts w:ascii="Times New Roman" w:hAnsi="Times New Roman"/>
              </w:rPr>
              <w:t>alkalom</w:t>
            </w:r>
            <w:r>
              <w:rPr>
                <w:rFonts w:ascii="Times New Roman" w:hAnsi="Times New Roman"/>
              </w:rPr>
              <w:t>:</w:t>
            </w:r>
            <w:r w:rsidRPr="00455989">
              <w:rPr>
                <w:rFonts w:ascii="Times New Roman" w:hAnsi="Times New Roman"/>
              </w:rPr>
              <w:t xml:space="preserve"> belső törésvonalak az EU működésében. </w:t>
            </w:r>
            <w:r>
              <w:rPr>
                <w:rFonts w:ascii="Times New Roman" w:hAnsi="Times New Roman"/>
              </w:rPr>
              <w:t>Jellemzők: i</w:t>
            </w:r>
            <w:r w:rsidRPr="00455989">
              <w:rPr>
                <w:rFonts w:ascii="Times New Roman" w:hAnsi="Times New Roman"/>
              </w:rPr>
              <w:t>ntézményi diszfunkcionalitás,</w:t>
            </w:r>
            <w:r>
              <w:rPr>
                <w:rFonts w:ascii="Times New Roman" w:hAnsi="Times New Roman"/>
              </w:rPr>
              <w:t xml:space="preserve"> ennek gyökerei, alakulása,</w:t>
            </w:r>
            <w:r w:rsidRPr="00455989">
              <w:rPr>
                <w:rFonts w:ascii="Times New Roman" w:hAnsi="Times New Roman"/>
              </w:rPr>
              <w:t xml:space="preserve"> tagállamok közötti megosztottság, </w:t>
            </w:r>
            <w:r>
              <w:rPr>
                <w:rFonts w:ascii="Times New Roman" w:hAnsi="Times New Roman"/>
              </w:rPr>
              <w:t>(</w:t>
            </w:r>
            <w:r w:rsidRPr="00455989">
              <w:rPr>
                <w:rFonts w:ascii="Times New Roman" w:hAnsi="Times New Roman"/>
              </w:rPr>
              <w:t>tendenci</w:t>
            </w:r>
            <w:r>
              <w:rPr>
                <w:rFonts w:ascii="Times New Roman" w:hAnsi="Times New Roman"/>
              </w:rPr>
              <w:t>á</w:t>
            </w:r>
            <w:r w:rsidRPr="00455989">
              <w:rPr>
                <w:rFonts w:ascii="Times New Roman" w:hAnsi="Times New Roman"/>
              </w:rPr>
              <w:t>jában észak-déli és kelet-nyugati érdekellentétek</w:t>
            </w:r>
            <w:r>
              <w:rPr>
                <w:rFonts w:ascii="Times New Roman" w:hAnsi="Times New Roman"/>
              </w:rPr>
              <w:t>)</w:t>
            </w:r>
            <w:r w:rsidRPr="00455989">
              <w:rPr>
                <w:rFonts w:ascii="Times New Roman" w:hAnsi="Times New Roman"/>
              </w:rPr>
              <w:t>. Észak-dél esetében gyújtópont a költségvetési politika, stabilitási paktum</w:t>
            </w:r>
            <w:r>
              <w:rPr>
                <w:rFonts w:ascii="Times New Roman" w:hAnsi="Times New Roman"/>
              </w:rPr>
              <w:t>,</w:t>
            </w:r>
            <w:r w:rsidRPr="00455989">
              <w:rPr>
                <w:rFonts w:ascii="Times New Roman" w:hAnsi="Times New Roman"/>
              </w:rPr>
              <w:t xml:space="preserve"> </w:t>
            </w:r>
            <w:r>
              <w:rPr>
                <w:rFonts w:ascii="Times New Roman" w:hAnsi="Times New Roman"/>
              </w:rPr>
              <w:t>k</w:t>
            </w:r>
            <w:r w:rsidRPr="00455989">
              <w:rPr>
                <w:rFonts w:ascii="Times New Roman" w:hAnsi="Times New Roman"/>
              </w:rPr>
              <w:t>elet-nyugati vonatkozásban versenyképességi szempontok keverednek tagállami döntéshozási mozgástér védelmezéssel és kulturális különbségekkel</w:t>
            </w:r>
            <w:r>
              <w:rPr>
                <w:rFonts w:ascii="Times New Roman" w:hAnsi="Times New Roman"/>
              </w:rPr>
              <w:t xml:space="preserve">. Közös jellemző: növekvő kölcsönös bizalmatlanság. </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pStyle w:val="Listaszerbekezds2"/>
              <w:numPr>
                <w:ilvl w:val="0"/>
                <w:numId w:val="82"/>
              </w:numPr>
              <w:spacing w:after="0" w:line="240" w:lineRule="auto"/>
              <w:jc w:val="both"/>
              <w:rPr>
                <w:rFonts w:ascii="Times New Roman" w:hAnsi="Times New Roman"/>
                <w:b/>
              </w:rPr>
            </w:pPr>
            <w:r w:rsidRPr="00814BBC">
              <w:rPr>
                <w:rFonts w:ascii="Times New Roman" w:hAnsi="Times New Roman"/>
                <w:b/>
              </w:rPr>
              <w:t>foglalkozás</w:t>
            </w:r>
          </w:p>
        </w:tc>
        <w:tc>
          <w:tcPr>
            <w:tcW w:w="6339" w:type="dxa"/>
            <w:tcBorders>
              <w:top w:val="single" w:sz="4" w:space="0" w:color="auto"/>
              <w:left w:val="single" w:sz="4" w:space="0" w:color="auto"/>
              <w:bottom w:val="single" w:sz="4" w:space="0" w:color="auto"/>
              <w:right w:val="single" w:sz="4" w:space="0" w:color="auto"/>
            </w:tcBorders>
            <w:hideMark/>
          </w:tcPr>
          <w:p w:rsidR="00B518BD" w:rsidRPr="00455989" w:rsidRDefault="00B518BD" w:rsidP="00B518BD">
            <w:pPr>
              <w:spacing w:after="0" w:line="240" w:lineRule="auto"/>
              <w:jc w:val="both"/>
              <w:rPr>
                <w:rFonts w:ascii="Times New Roman" w:hAnsi="Times New Roman"/>
                <w:b/>
                <w:bCs/>
              </w:rPr>
            </w:pPr>
            <w:r w:rsidRPr="00455989">
              <w:rPr>
                <w:rFonts w:ascii="Times New Roman" w:hAnsi="Times New Roman"/>
              </w:rPr>
              <w:t>Belső törésvonalak (2): elvi, ideológiai, intézményműködtetési szempontok ütközése (szuverenitás eltérő megítélése, kormányközi és közösségi módszerek eltérő megítélése), mindezek mögött az EU-működtetés hibrid-jellegének a logikája és következményei. Konfliktus a nemzetállami politikai felhatalmazás és alkotmányos jogi behatároltság, valamint a közösségi érdekek és döntési dinamikák irányai között.</w:t>
            </w:r>
          </w:p>
          <w:p w:rsidR="00B518BD" w:rsidRPr="004467CF" w:rsidRDefault="00B518BD" w:rsidP="00B518BD">
            <w:pPr>
              <w:spacing w:after="0" w:line="240" w:lineRule="auto"/>
              <w:rPr>
                <w:rFonts w:ascii="Times New Roman" w:hAnsi="Times New Roman"/>
              </w:rPr>
            </w:pP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pStyle w:val="Listaszerbekezds2"/>
              <w:numPr>
                <w:ilvl w:val="0"/>
                <w:numId w:val="82"/>
              </w:numPr>
              <w:spacing w:after="0" w:line="240" w:lineRule="auto"/>
              <w:rPr>
                <w:rFonts w:ascii="Times New Roman" w:hAnsi="Times New Roman"/>
                <w:b/>
              </w:rPr>
            </w:pPr>
            <w:r w:rsidRPr="00814BBC">
              <w:rPr>
                <w:rFonts w:ascii="Times New Roman" w:hAnsi="Times New Roman"/>
                <w:b/>
              </w:rPr>
              <w:t>foglalkozás</w:t>
            </w:r>
          </w:p>
        </w:tc>
        <w:tc>
          <w:tcPr>
            <w:tcW w:w="6339" w:type="dxa"/>
            <w:tcBorders>
              <w:top w:val="single" w:sz="4" w:space="0" w:color="auto"/>
              <w:left w:val="single" w:sz="4" w:space="0" w:color="auto"/>
              <w:bottom w:val="single" w:sz="4" w:space="0" w:color="auto"/>
              <w:right w:val="single" w:sz="4" w:space="0" w:color="auto"/>
            </w:tcBorders>
            <w:hideMark/>
          </w:tcPr>
          <w:p w:rsidR="00B518BD" w:rsidRPr="00692A1B" w:rsidRDefault="00B518BD" w:rsidP="00B518BD">
            <w:pPr>
              <w:spacing w:after="0" w:line="240" w:lineRule="auto"/>
              <w:rPr>
                <w:rFonts w:ascii="Times New Roman" w:eastAsia="Times New Roman" w:hAnsi="Times New Roman"/>
              </w:rPr>
            </w:pPr>
            <w:r w:rsidRPr="00692A1B">
              <w:rPr>
                <w:rFonts w:ascii="Times New Roman" w:hAnsi="Times New Roman"/>
              </w:rPr>
              <w:t xml:space="preserve">Belső törésvonalak (3): az EU-döntéshozás hibrid jellegéből adódó további konfliktus: a jogállamisági kérdés előtérbe kerülése. Kialakulása, előzménye. Az Európai Unió Bírósága </w:t>
            </w:r>
            <w:r>
              <w:rPr>
                <w:rFonts w:ascii="Times New Roman" w:hAnsi="Times New Roman"/>
              </w:rPr>
              <w:t>sajátos helyzete</w:t>
            </w:r>
            <w:r w:rsidRPr="00692A1B">
              <w:rPr>
                <w:rFonts w:ascii="Times New Roman" w:hAnsi="Times New Roman"/>
              </w:rPr>
              <w:t>, az EU jog és a nemzeti jog</w:t>
            </w:r>
            <w:r>
              <w:rPr>
                <w:rFonts w:ascii="Times New Roman" w:hAnsi="Times New Roman"/>
              </w:rPr>
              <w:t xml:space="preserve"> viszonya</w:t>
            </w:r>
            <w:r w:rsidRPr="00692A1B">
              <w:rPr>
                <w:rFonts w:ascii="Times New Roman" w:hAnsi="Times New Roman"/>
              </w:rPr>
              <w:t>, az alapszerződés és az EU-t alkotó kormányok politikai akarata közötti viszony kérdése.</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pStyle w:val="Listaszerbekezds2"/>
              <w:numPr>
                <w:ilvl w:val="0"/>
                <w:numId w:val="82"/>
              </w:numPr>
              <w:spacing w:after="0" w:line="240" w:lineRule="auto"/>
              <w:rPr>
                <w:rFonts w:ascii="Times New Roman" w:hAnsi="Times New Roman"/>
                <w:b/>
              </w:rPr>
            </w:pPr>
            <w:r w:rsidRPr="00814BBC">
              <w:rPr>
                <w:rFonts w:ascii="Times New Roman" w:hAnsi="Times New Roman"/>
                <w:b/>
              </w:rPr>
              <w:t>foglalkozás</w:t>
            </w:r>
          </w:p>
        </w:tc>
        <w:tc>
          <w:tcPr>
            <w:tcW w:w="6339" w:type="dxa"/>
            <w:tcBorders>
              <w:top w:val="single" w:sz="4" w:space="0" w:color="auto"/>
              <w:left w:val="single" w:sz="4" w:space="0" w:color="auto"/>
              <w:bottom w:val="single" w:sz="4" w:space="0" w:color="auto"/>
              <w:right w:val="single" w:sz="4" w:space="0" w:color="auto"/>
            </w:tcBorders>
            <w:hideMark/>
          </w:tcPr>
          <w:p w:rsidR="00B518BD" w:rsidRPr="004467CF" w:rsidRDefault="00B518BD" w:rsidP="00B518BD">
            <w:pPr>
              <w:spacing w:after="0" w:line="240" w:lineRule="auto"/>
              <w:rPr>
                <w:rFonts w:ascii="Times New Roman" w:hAnsi="Times New Roman"/>
              </w:rPr>
            </w:pPr>
            <w:r w:rsidRPr="004467CF">
              <w:rPr>
                <w:rFonts w:ascii="Times New Roman" w:hAnsi="Times New Roman"/>
              </w:rPr>
              <w:t>Esettanulmány</w:t>
            </w:r>
            <w:r>
              <w:rPr>
                <w:rFonts w:ascii="Times New Roman" w:hAnsi="Times New Roman"/>
              </w:rPr>
              <w:t>ok</w:t>
            </w:r>
            <w:r w:rsidRPr="004467CF">
              <w:rPr>
                <w:rFonts w:ascii="Times New Roman" w:hAnsi="Times New Roman"/>
              </w:rPr>
              <w:t>. Félévzárás (kurzus-zárás), összefoglalás, hallgatói vizsga.</w:t>
            </w:r>
            <w:r w:rsidRPr="00814BBC">
              <w:rPr>
                <w:rFonts w:ascii="Times New Roman" w:eastAsia="Times New Roman" w:hAnsi="Times New Roman"/>
              </w:rPr>
              <w:t xml:space="preserve"> </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Tananyag: </w:t>
            </w:r>
          </w:p>
        </w:tc>
        <w:tc>
          <w:tcPr>
            <w:tcW w:w="6339"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rPr>
            </w:pPr>
            <w:r w:rsidRPr="004467CF">
              <w:rPr>
                <w:rFonts w:ascii="Times New Roman" w:hAnsi="Times New Roman"/>
              </w:rPr>
              <w:t>A tantárgy tananyagát (és egyben vizsgaanyagát) képezik az előadásokon elhangzottak teljes egészükben, továbbá a kötelező tananyagként megjelölt irodalom (jegyzetek, cikkek, tanulmányok).</w:t>
            </w:r>
          </w:p>
        </w:tc>
      </w:tr>
      <w:tr w:rsidR="00B518BD" w:rsidRPr="004467CF" w:rsidTr="00B518BD">
        <w:tc>
          <w:tcPr>
            <w:tcW w:w="2723" w:type="dxa"/>
            <w:tcBorders>
              <w:top w:val="single" w:sz="4" w:space="0" w:color="auto"/>
              <w:left w:val="single" w:sz="4" w:space="0" w:color="auto"/>
              <w:bottom w:val="nil"/>
              <w:right w:val="single" w:sz="4" w:space="0" w:color="auto"/>
            </w:tcBorders>
          </w:tcPr>
          <w:p w:rsidR="00B518BD" w:rsidRPr="00814BBC" w:rsidRDefault="00B518BD" w:rsidP="00B518BD">
            <w:pPr>
              <w:spacing w:after="0" w:line="240" w:lineRule="auto"/>
              <w:rPr>
                <w:rFonts w:ascii="Times New Roman" w:eastAsia="Times New Roman" w:hAnsi="Times New Roman"/>
                <w:b/>
              </w:rPr>
            </w:pPr>
          </w:p>
        </w:tc>
        <w:tc>
          <w:tcPr>
            <w:tcW w:w="6339" w:type="dxa"/>
            <w:tcBorders>
              <w:top w:val="single" w:sz="4" w:space="0" w:color="auto"/>
              <w:left w:val="single" w:sz="4" w:space="0" w:color="auto"/>
              <w:bottom w:val="nil"/>
              <w:right w:val="single" w:sz="4" w:space="0" w:color="auto"/>
            </w:tcBorders>
          </w:tcPr>
          <w:p w:rsidR="00B518BD" w:rsidRPr="00814BBC" w:rsidRDefault="00B518BD" w:rsidP="00B518BD">
            <w:pPr>
              <w:spacing w:after="0" w:line="240" w:lineRule="auto"/>
              <w:rPr>
                <w:rFonts w:ascii="Times New Roman" w:eastAsia="Times New Roman" w:hAnsi="Times New Roman"/>
              </w:rPr>
            </w:pPr>
          </w:p>
        </w:tc>
      </w:tr>
      <w:tr w:rsidR="00B518BD" w:rsidRPr="004467CF" w:rsidTr="00B518BD">
        <w:tc>
          <w:tcPr>
            <w:tcW w:w="2723" w:type="dxa"/>
            <w:tcBorders>
              <w:top w:val="nil"/>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Vizsgakövetelmények:  </w:t>
            </w:r>
          </w:p>
        </w:tc>
        <w:tc>
          <w:tcPr>
            <w:tcW w:w="6339" w:type="dxa"/>
            <w:tcBorders>
              <w:top w:val="nil"/>
              <w:left w:val="single" w:sz="4" w:space="0" w:color="auto"/>
              <w:bottom w:val="single" w:sz="4" w:space="0" w:color="auto"/>
              <w:right w:val="single" w:sz="4" w:space="0" w:color="auto"/>
            </w:tcBorders>
          </w:tcPr>
          <w:p w:rsidR="00B518BD" w:rsidRPr="004467CF" w:rsidRDefault="00B518BD" w:rsidP="00B518BD">
            <w:pPr>
              <w:spacing w:after="0" w:line="240" w:lineRule="auto"/>
              <w:ind w:right="-495"/>
              <w:rPr>
                <w:rFonts w:ascii="Times New Roman" w:hAnsi="Times New Roman"/>
              </w:rPr>
            </w:pPr>
            <w:r w:rsidRPr="004467CF">
              <w:rPr>
                <w:rFonts w:ascii="Times New Roman" w:hAnsi="Times New Roman"/>
              </w:rPr>
              <w:t xml:space="preserve">A félév elfogadásához a négy alkalomból legalább háromnál a személyes jelenlét („élőben”, vagy „online”, helyzettől függően). </w:t>
            </w:r>
          </w:p>
        </w:tc>
      </w:tr>
      <w:tr w:rsidR="00B518BD" w:rsidRPr="004467CF" w:rsidTr="00B518BD">
        <w:tc>
          <w:tcPr>
            <w:tcW w:w="2723" w:type="dxa"/>
            <w:tcBorders>
              <w:top w:val="single" w:sz="4" w:space="0" w:color="auto"/>
              <w:left w:val="single" w:sz="4" w:space="0" w:color="auto"/>
              <w:bottom w:val="single" w:sz="4" w:space="0" w:color="auto"/>
              <w:right w:val="single" w:sz="4" w:space="0" w:color="auto"/>
            </w:tcBorders>
            <w:hideMark/>
          </w:tcPr>
          <w:p w:rsidR="00B518BD" w:rsidRPr="00814BBC" w:rsidRDefault="00B518BD" w:rsidP="00B518BD">
            <w:pPr>
              <w:spacing w:after="0" w:line="240" w:lineRule="auto"/>
              <w:rPr>
                <w:rFonts w:ascii="Times New Roman" w:eastAsia="Times New Roman" w:hAnsi="Times New Roman"/>
                <w:b/>
              </w:rPr>
            </w:pPr>
            <w:r w:rsidRPr="004467CF">
              <w:rPr>
                <w:rFonts w:ascii="Times New Roman" w:hAnsi="Times New Roman"/>
                <w:b/>
              </w:rPr>
              <w:t xml:space="preserve">Egyebek: </w:t>
            </w:r>
          </w:p>
        </w:tc>
        <w:tc>
          <w:tcPr>
            <w:tcW w:w="6339" w:type="dxa"/>
            <w:tcBorders>
              <w:top w:val="single" w:sz="4" w:space="0" w:color="auto"/>
              <w:left w:val="single" w:sz="4" w:space="0" w:color="auto"/>
              <w:bottom w:val="single" w:sz="4" w:space="0" w:color="auto"/>
              <w:right w:val="single" w:sz="4" w:space="0" w:color="auto"/>
            </w:tcBorders>
          </w:tcPr>
          <w:p w:rsidR="00B518BD" w:rsidRPr="00814BBC" w:rsidRDefault="00B518BD" w:rsidP="00B518BD">
            <w:pPr>
              <w:spacing w:after="0" w:line="240" w:lineRule="auto"/>
              <w:rPr>
                <w:rFonts w:ascii="Times New Roman" w:eastAsia="Times New Roman" w:hAnsi="Times New Roman"/>
              </w:rPr>
            </w:pPr>
          </w:p>
        </w:tc>
      </w:tr>
    </w:tbl>
    <w:p w:rsidR="00B518BD" w:rsidRPr="00814BBC" w:rsidRDefault="00B518BD" w:rsidP="00B518BD">
      <w:pPr>
        <w:rPr>
          <w:rFonts w:ascii="Times New Roman" w:hAnsi="Times New Roman"/>
        </w:rPr>
      </w:pPr>
    </w:p>
    <w:p w:rsidR="008E3F87" w:rsidRDefault="008E3F87">
      <w:pPr>
        <w:rPr>
          <w:rFonts w:ascii="Garamond" w:hAnsi="Garamond"/>
          <w:b/>
          <w:sz w:val="24"/>
          <w:szCs w:val="24"/>
        </w:rPr>
      </w:pPr>
    </w:p>
    <w:p w:rsidR="007A44B9" w:rsidRPr="007A44B9" w:rsidRDefault="007A44B9" w:rsidP="007A44B9">
      <w:pPr>
        <w:rPr>
          <w:rFonts w:ascii="Garamond" w:hAnsi="Garamond"/>
          <w:b/>
          <w:sz w:val="24"/>
          <w:szCs w:val="24"/>
        </w:rPr>
      </w:pPr>
    </w:p>
    <w:tbl>
      <w:tblPr>
        <w:tblStyle w:val="Rcsostblzat3"/>
        <w:tblW w:w="0" w:type="auto"/>
        <w:tblLook w:val="04A0" w:firstRow="1" w:lastRow="0" w:firstColumn="1" w:lastColumn="0" w:noHBand="0" w:noVBand="1"/>
      </w:tblPr>
      <w:tblGrid>
        <w:gridCol w:w="2964"/>
        <w:gridCol w:w="6098"/>
      </w:tblGrid>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lastRenderedPageBreak/>
              <w:t>Tantárgy neve:</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b/>
                <w:sz w:val="24"/>
                <w:szCs w:val="24"/>
              </w:rPr>
            </w:pPr>
            <w:r w:rsidRPr="007A44B9">
              <w:rPr>
                <w:rFonts w:ascii="Garamond" w:hAnsi="Garamond"/>
                <w:b/>
                <w:sz w:val="24"/>
                <w:szCs w:val="24"/>
              </w:rPr>
              <w:t>Érdekegyeztetés, munkahelyi demokrácia, home office (BA, MA, jog)</w:t>
            </w:r>
          </w:p>
          <w:p w:rsidR="007A44B9" w:rsidRPr="007A44B9" w:rsidRDefault="007A44B9" w:rsidP="007A44B9">
            <w:pPr>
              <w:rPr>
                <w:rFonts w:ascii="Garamond" w:hAnsi="Garamond"/>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BA, MA, jog</w:t>
            </w:r>
          </w:p>
          <w:p w:rsidR="007A44B9" w:rsidRPr="007A44B9" w:rsidRDefault="007A44B9" w:rsidP="007A44B9">
            <w:pPr>
              <w:rPr>
                <w:rFonts w:ascii="Garamond" w:hAnsi="Garamond"/>
                <w:bCs/>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dr Lux Judit mb. előadó, professor emerita</w:t>
            </w:r>
          </w:p>
          <w:p w:rsidR="007A44B9" w:rsidRPr="007A44B9" w:rsidRDefault="007A44B9" w:rsidP="007A44B9">
            <w:pPr>
              <w:rPr>
                <w:rFonts w:ascii="Garamond" w:hAnsi="Garamond"/>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írásbeli</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 xml:space="preserve">Nem </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sz w:val="24"/>
                <w:szCs w:val="24"/>
              </w:rPr>
            </w:pPr>
            <w:r w:rsidRPr="007A44B9">
              <w:rPr>
                <w:rFonts w:ascii="Garamond" w:hAnsi="Garamond"/>
                <w:sz w:val="24"/>
                <w:szCs w:val="24"/>
              </w:rPr>
              <w:t>Nem</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sz w:val="24"/>
                <w:szCs w:val="24"/>
              </w:rPr>
            </w:pPr>
            <w:r w:rsidRPr="007A44B9">
              <w:rPr>
                <w:rFonts w:ascii="Garamond" w:hAnsi="Garamond"/>
                <w:sz w:val="24"/>
                <w:szCs w:val="24"/>
              </w:rPr>
              <w:t>Nem</w:t>
            </w:r>
          </w:p>
        </w:tc>
      </w:tr>
      <w:tr w:rsidR="007A44B9" w:rsidRPr="007A44B9" w:rsidTr="001740DF">
        <w:tc>
          <w:tcPr>
            <w:tcW w:w="9062" w:type="dxa"/>
            <w:gridSpan w:val="2"/>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Előadások tematikája: </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cs="Times New Roman"/>
                <w:sz w:val="24"/>
                <w:szCs w:val="24"/>
              </w:rPr>
              <w:t>Bevezetés. Érdekegyeztetés, magyarországi helyzet.</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cs="Times New Roman"/>
                <w:sz w:val="24"/>
                <w:szCs w:val="24"/>
              </w:rPr>
              <w:t>A hazai szociális partnerek: a mai reprezentatív szervezetek.</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cs="Times New Roman"/>
                <w:sz w:val="24"/>
                <w:szCs w:val="24"/>
              </w:rPr>
              <w:t>Érdekegyeztetés, párbeszéd, konzultáció szintjei, intézmények makro-középszint (NGTT,VKF,OKÉT, tárca szint, ÁPB-k)</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cs="Times New Roman"/>
                <w:sz w:val="24"/>
                <w:szCs w:val="24"/>
              </w:rPr>
              <w:t>Munkahelyi partnerek: szakszervezetek, üzemi tanács. Európai Üzemi Tanács.</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Munkahelyi partnerek: munkaadó/tulajdonos, munkáltató jogok gyakorlója/HR</w:t>
            </w:r>
          </w:p>
        </w:tc>
      </w:tr>
      <w:tr w:rsidR="007A44B9" w:rsidRPr="007A44B9" w:rsidTr="001740DF">
        <w:trPr>
          <w:trHeight w:val="416"/>
        </w:trPr>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cs="Times New Roman"/>
                <w:sz w:val="24"/>
                <w:szCs w:val="24"/>
              </w:rPr>
              <w:t>Az állam szerepének változása. (jogalkotó, munkáltató)</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outlineLvl w:val="6"/>
              <w:rPr>
                <w:rFonts w:ascii="Garamond" w:eastAsia="Times New Roman" w:hAnsi="Garamond" w:cs="Times New Roman"/>
                <w:sz w:val="24"/>
                <w:szCs w:val="24"/>
              </w:rPr>
            </w:pPr>
            <w:r w:rsidRPr="007A44B9">
              <w:rPr>
                <w:rFonts w:ascii="Garamond" w:eastAsia="Times New Roman" w:hAnsi="Garamond" w:cs="Times New Roman"/>
                <w:sz w:val="24"/>
                <w:szCs w:val="24"/>
                <w:lang w:eastAsia="hu-HU"/>
              </w:rPr>
              <w:t>Egyéni stratégiák/és vagy</w:t>
            </w:r>
            <w:r w:rsidRPr="007A44B9">
              <w:rPr>
                <w:rFonts w:ascii="Garamond" w:eastAsia="Times New Roman" w:hAnsi="Garamond" w:cs="Times New Roman"/>
                <w:sz w:val="24"/>
                <w:szCs w:val="24"/>
              </w:rPr>
              <w:t xml:space="preserve"> bértárgyalások, kollektív szerződések. (versenyszféra)</w:t>
            </w:r>
          </w:p>
          <w:p w:rsidR="007A44B9" w:rsidRPr="007A44B9" w:rsidRDefault="007A44B9" w:rsidP="007A44B9">
            <w:pPr>
              <w:rPr>
                <w:rFonts w:ascii="Garamond" w:hAnsi="Garamond"/>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sz w:val="24"/>
                <w:szCs w:val="24"/>
              </w:rPr>
            </w:pPr>
            <w:r w:rsidRPr="007A44B9">
              <w:rPr>
                <w:rFonts w:ascii="Garamond" w:hAnsi="Garamond"/>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outlineLvl w:val="6"/>
              <w:rPr>
                <w:rFonts w:ascii="Garamond" w:eastAsia="Times New Roman" w:hAnsi="Garamond" w:cs="Times New Roman"/>
                <w:sz w:val="24"/>
                <w:szCs w:val="24"/>
              </w:rPr>
            </w:pPr>
            <w:r w:rsidRPr="007A44B9">
              <w:rPr>
                <w:rFonts w:ascii="Garamond" w:eastAsia="Times New Roman" w:hAnsi="Garamond" w:cs="Times New Roman"/>
                <w:sz w:val="24"/>
                <w:szCs w:val="24"/>
              </w:rPr>
              <w:t>Közszféra lehetőségei (bértárgyalások, kollektív szerződések ?)</w:t>
            </w:r>
          </w:p>
          <w:p w:rsidR="007A44B9" w:rsidRPr="007A44B9" w:rsidRDefault="007A44B9" w:rsidP="007A44B9"/>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sz w:val="24"/>
                <w:szCs w:val="24"/>
              </w:rPr>
            </w:pPr>
            <w:r w:rsidRPr="007A44B9">
              <w:rPr>
                <w:rFonts w:ascii="Garamond" w:hAnsi="Garamond"/>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Munkahelyi konfliktusok, megoldások a gyakorlatban.(B. Braun Medical Kft. Gyöngyös</w:t>
            </w:r>
            <w:r w:rsidRPr="007A44B9">
              <w:rPr>
                <w:rFonts w:ascii="Garamond" w:hAnsi="Garamond"/>
                <w:bCs/>
                <w:sz w:val="24"/>
                <w:szCs w:val="24"/>
              </w:rPr>
              <w:t>, ISD Dunaferr Zrt)</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Times New Roman" w:hAnsi="Times New Roman" w:cs="Times New Roman"/>
                <w:sz w:val="24"/>
                <w:szCs w:val="24"/>
              </w:rPr>
            </w:pPr>
            <w:r w:rsidRPr="007A44B9">
              <w:rPr>
                <w:rFonts w:ascii="Times New Roman" w:hAnsi="Times New Roman" w:cs="Times New Roman"/>
                <w:sz w:val="24"/>
                <w:szCs w:val="24"/>
              </w:rPr>
              <w:t>Munkahelyi demokrácia: jó gyakorlat ( Audi Hungária Zrt.,</w:t>
            </w:r>
            <w:r w:rsidRPr="007A44B9">
              <w:rPr>
                <w:rFonts w:ascii="Times New Roman" w:eastAsia="Didact Gothic" w:hAnsi="Times New Roman" w:cs="Times New Roman"/>
                <w:color w:val="FF0000"/>
                <w:sz w:val="24"/>
                <w:szCs w:val="24"/>
                <w:lang w:eastAsia="hu-HU"/>
              </w:rPr>
              <w:t xml:space="preserve"> </w:t>
            </w:r>
            <w:r w:rsidRPr="007A44B9">
              <w:rPr>
                <w:rFonts w:ascii="Times New Roman" w:hAnsi="Times New Roman" w:cs="Times New Roman"/>
                <w:sz w:val="24"/>
                <w:szCs w:val="24"/>
              </w:rPr>
              <w:t>Continentál AG Szeged)</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outlineLvl w:val="6"/>
              <w:rPr>
                <w:rFonts w:ascii="Times New Roman" w:eastAsia="Calibri" w:hAnsi="Times New Roman" w:cs="Times New Roman"/>
                <w:sz w:val="24"/>
                <w:szCs w:val="24"/>
                <w:lang w:eastAsia="hu-HU"/>
              </w:rPr>
            </w:pPr>
            <w:r w:rsidRPr="007A44B9">
              <w:rPr>
                <w:rFonts w:ascii="Times New Roman" w:eastAsia="Calibri" w:hAnsi="Times New Roman" w:cs="Times New Roman"/>
                <w:sz w:val="24"/>
                <w:szCs w:val="24"/>
                <w:lang w:eastAsia="hu-HU"/>
              </w:rPr>
              <w:t>Home office szakszervezeti szemmel („Kovid” felmérések  versenyszféra )</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Times New Roman" w:hAnsi="Times New Roman" w:cs="Times New Roman"/>
                <w:sz w:val="24"/>
                <w:szCs w:val="24"/>
              </w:rPr>
            </w:pPr>
            <w:r w:rsidRPr="007A44B9">
              <w:rPr>
                <w:rFonts w:ascii="Times New Roman" w:hAnsi="Times New Roman" w:cs="Times New Roman"/>
                <w:sz w:val="24"/>
                <w:szCs w:val="24"/>
              </w:rPr>
              <w:t>Home office, ahogy a munkáltató látja. Kovid idején,  után</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68365C">
            <w:pPr>
              <w:numPr>
                <w:ilvl w:val="0"/>
                <w:numId w:val="32"/>
              </w:numPr>
              <w:spacing w:before="100" w:beforeAutospacing="1" w:after="100" w:afterAutospacing="1"/>
              <w:contextualSpacing/>
              <w:jc w:val="both"/>
              <w:rPr>
                <w:rFonts w:ascii="Garamond" w:hAnsi="Garamond"/>
                <w:b/>
                <w:sz w:val="24"/>
                <w:szCs w:val="24"/>
              </w:rPr>
            </w:pPr>
            <w:r w:rsidRPr="007A44B9">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sz w:val="24"/>
                <w:szCs w:val="24"/>
              </w:rPr>
            </w:pPr>
            <w:r w:rsidRPr="007A44B9">
              <w:rPr>
                <w:rFonts w:ascii="Garamond" w:hAnsi="Garamond"/>
                <w:sz w:val="24"/>
                <w:szCs w:val="24"/>
              </w:rPr>
              <w:t>VKF egyik tagjának meghívása. Összefoglaló.</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rPr>
                <w:rFonts w:ascii="Garamond" w:hAnsi="Garamond"/>
                <w:b/>
                <w:sz w:val="24"/>
                <w:szCs w:val="24"/>
              </w:rPr>
            </w:pPr>
            <w:r w:rsidRPr="007A44B9">
              <w:rPr>
                <w:rFonts w:ascii="Garamond" w:hAnsi="Garamond" w:cs="Times New Roman"/>
                <w:bCs/>
                <w:sz w:val="24"/>
                <w:szCs w:val="24"/>
              </w:rPr>
              <w:t>A tantárgy tananyagát (és egyben vizsgaanyagát) képezik az előadásokon elhangzottak teljes egészükben, továbbá a kötelező tananyagként megjelölt könyvek, könyvrészletek, tanulmányok, jegyzetek</w:t>
            </w:r>
            <w:r w:rsidRPr="007A44B9">
              <w:rPr>
                <w:rFonts w:ascii="Garamond" w:hAnsi="Garamond" w:cs="Times New Roman"/>
                <w:bCs/>
                <w:color w:val="4A4A4A"/>
                <w:sz w:val="24"/>
                <w:szCs w:val="24"/>
              </w:rPr>
              <w:t>.</w:t>
            </w: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jc w:val="both"/>
              <w:rPr>
                <w:rFonts w:ascii="Garamond" w:hAnsi="Garamond" w:cs="Times New Roman"/>
                <w:sz w:val="24"/>
                <w:szCs w:val="24"/>
              </w:rPr>
            </w:pPr>
            <w:r w:rsidRPr="007A44B9">
              <w:rPr>
                <w:rFonts w:ascii="Garamond" w:hAnsi="Garamond" w:cs="Times New Roman"/>
                <w:sz w:val="24"/>
                <w:szCs w:val="24"/>
              </w:rPr>
              <w:t>Lux Judit: A munkahelyi viták fejlődéstörténete. 2021. (Megjelenés előtt.-mailban megkapják)</w:t>
            </w:r>
          </w:p>
          <w:p w:rsidR="007A44B9" w:rsidRPr="007A44B9" w:rsidRDefault="007A44B9" w:rsidP="007A44B9">
            <w:pPr>
              <w:jc w:val="both"/>
              <w:rPr>
                <w:rFonts w:ascii="Garamond" w:hAnsi="Garamond" w:cs="Times New Roman"/>
                <w:sz w:val="24"/>
                <w:szCs w:val="24"/>
              </w:rPr>
            </w:pPr>
            <w:r w:rsidRPr="007A44B9">
              <w:rPr>
                <w:rFonts w:ascii="Garamond" w:hAnsi="Garamond" w:cs="Times New Roman"/>
                <w:sz w:val="24"/>
                <w:szCs w:val="24"/>
              </w:rPr>
              <w:t xml:space="preserve">Lux Judit: Szakszervezetek a kezdetektől napjainkig. In: A tisztes munka. Decent projekt, 2014. </w:t>
            </w:r>
          </w:p>
          <w:p w:rsidR="007A44B9" w:rsidRPr="007A44B9" w:rsidRDefault="007A44B9" w:rsidP="007A44B9">
            <w:pPr>
              <w:autoSpaceDE w:val="0"/>
              <w:autoSpaceDN w:val="0"/>
              <w:adjustRightInd w:val="0"/>
              <w:rPr>
                <w:rFonts w:ascii="Garamond" w:hAnsi="Garamond" w:cs="Times New Roman"/>
                <w:sz w:val="24"/>
                <w:szCs w:val="24"/>
              </w:rPr>
            </w:pPr>
            <w:r w:rsidRPr="007A44B9">
              <w:rPr>
                <w:rFonts w:ascii="Garamond" w:hAnsi="Garamond" w:cs="Times New Roman"/>
                <w:sz w:val="24"/>
                <w:szCs w:val="24"/>
              </w:rPr>
              <w:t xml:space="preserve">Pásztóy András: A hatékony érdekegyeztetés intézményei – hova jutottunk el 2018-ra? </w:t>
            </w:r>
            <w:hyperlink r:id="rId10" w:history="1">
              <w:r w:rsidRPr="007A44B9">
                <w:rPr>
                  <w:rFonts w:ascii="Garamond" w:hAnsi="Garamond" w:cs="Times New Roman"/>
                  <w:color w:val="0000FF"/>
                  <w:sz w:val="24"/>
                  <w:szCs w:val="24"/>
                  <w:u w:val="single"/>
                </w:rPr>
                <w:t>https://ujegyenloseg.hu/a-hatekony-erdekegyeztetes-intezmenyei-hova-jutottunk-el-2018-ra/</w:t>
              </w:r>
            </w:hyperlink>
          </w:p>
          <w:p w:rsidR="007A44B9" w:rsidRPr="007A44B9" w:rsidRDefault="007A44B9" w:rsidP="007A44B9">
            <w:pPr>
              <w:autoSpaceDE w:val="0"/>
              <w:autoSpaceDN w:val="0"/>
              <w:adjustRightInd w:val="0"/>
              <w:rPr>
                <w:rFonts w:ascii="Garamond" w:hAnsi="Garamond" w:cs="Times New Roman"/>
                <w:sz w:val="24"/>
                <w:szCs w:val="24"/>
              </w:rPr>
            </w:pPr>
            <w:r w:rsidRPr="007A44B9">
              <w:rPr>
                <w:rFonts w:ascii="Garamond" w:hAnsi="Garamond" w:cs="Times New Roman"/>
                <w:sz w:val="24"/>
                <w:szCs w:val="24"/>
              </w:rPr>
              <w:lastRenderedPageBreak/>
              <w:t xml:space="preserve">Szabó Imre Szilárd: A szakszervezet jogállása a magyar munkajogban.(PhD értekezés) 2021. </w:t>
            </w:r>
            <w:hyperlink r:id="rId11" w:history="1">
              <w:r w:rsidRPr="007A44B9">
                <w:rPr>
                  <w:rFonts w:ascii="Garamond" w:hAnsi="Garamond" w:cs="Times New Roman"/>
                  <w:color w:val="0000FF"/>
                  <w:sz w:val="24"/>
                  <w:szCs w:val="24"/>
                  <w:u w:val="single"/>
                </w:rPr>
                <w:t>https://ajk.pte.hu/sites/ajk.pte.hu/files/file/doktori-iskola/szabo-imre-szilard/szabo-imre-szilard-vedes-ertekezes.pdf</w:t>
              </w:r>
            </w:hyperlink>
          </w:p>
          <w:p w:rsidR="007A44B9" w:rsidRPr="007A44B9" w:rsidRDefault="00B518BD" w:rsidP="007A44B9">
            <w:pPr>
              <w:rPr>
                <w:rFonts w:ascii="Garamond" w:hAnsi="Garamond"/>
                <w:sz w:val="24"/>
                <w:szCs w:val="24"/>
              </w:rPr>
            </w:pPr>
            <w:hyperlink r:id="rId12" w:history="1">
              <w:r w:rsidR="007A44B9" w:rsidRPr="007A44B9">
                <w:rPr>
                  <w:rFonts w:ascii="Garamond" w:hAnsi="Garamond"/>
                  <w:color w:val="0000FF"/>
                  <w:sz w:val="24"/>
                  <w:szCs w:val="24"/>
                  <w:u w:val="single"/>
                </w:rPr>
                <w:t>https://munkajogilap.hu/a-munkaugyi-tanacsado-es-vitarendezo-szolgalat/</w:t>
              </w:r>
            </w:hyperlink>
          </w:p>
          <w:p w:rsidR="007A44B9" w:rsidRPr="007A44B9" w:rsidRDefault="00B518BD" w:rsidP="007A44B9">
            <w:pPr>
              <w:ind w:left="284" w:hanging="284"/>
              <w:jc w:val="both"/>
              <w:rPr>
                <w:rFonts w:ascii="Times New Roman" w:hAnsi="Times New Roman" w:cs="Times New Roman"/>
                <w:spacing w:val="-4"/>
              </w:rPr>
            </w:pPr>
            <w:hyperlink r:id="rId13" w:history="1">
              <w:r w:rsidR="007A44B9" w:rsidRPr="007A44B9">
                <w:rPr>
                  <w:rFonts w:ascii="Times New Roman" w:hAnsi="Times New Roman" w:cs="Times New Roman"/>
                  <w:color w:val="0000FF"/>
                  <w:sz w:val="20"/>
                  <w:szCs w:val="20"/>
                  <w:u w:val="single"/>
                </w:rPr>
                <w:t>h</w:t>
              </w:r>
            </w:hyperlink>
            <w:hyperlink r:id="rId14" w:history="1">
              <w:r w:rsidR="007A44B9" w:rsidRPr="007A44B9">
                <w:rPr>
                  <w:rFonts w:ascii="Times New Roman" w:hAnsi="Times New Roman" w:cs="Times New Roman"/>
                  <w:color w:val="0000FF"/>
                  <w:sz w:val="20"/>
                  <w:szCs w:val="20"/>
                  <w:u w:val="single"/>
                </w:rPr>
                <w:t>ttp://www.munkaugyiszemle.hu/szubjektiv-realitas</w:t>
              </w:r>
            </w:hyperlink>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lastRenderedPageBreak/>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7A44B9" w:rsidRPr="007A44B9" w:rsidRDefault="007A44B9" w:rsidP="007A44B9">
            <w:pPr>
              <w:ind w:right="-495"/>
              <w:rPr>
                <w:rFonts w:ascii="Garamond" w:hAnsi="Garamond" w:cs="Times New Roman"/>
                <w:sz w:val="24"/>
                <w:szCs w:val="24"/>
              </w:rPr>
            </w:pPr>
            <w:r w:rsidRPr="007A44B9">
              <w:rPr>
                <w:rFonts w:ascii="Garamond" w:hAnsi="Garamond" w:cs="Times New Roman"/>
                <w:sz w:val="24"/>
                <w:szCs w:val="24"/>
              </w:rPr>
              <w:t xml:space="preserve">esszé, saját kutatás (ajánlott, vagy hallgató által ismert cég munkaügyi kapcsolatainak bemutatásaa). </w:t>
            </w:r>
          </w:p>
          <w:p w:rsidR="007A44B9" w:rsidRPr="007A44B9" w:rsidRDefault="007A44B9" w:rsidP="007A44B9">
            <w:pPr>
              <w:rPr>
                <w:rFonts w:ascii="Garamond" w:hAnsi="Garamond"/>
                <w:b/>
                <w:sz w:val="24"/>
                <w:szCs w:val="24"/>
              </w:rPr>
            </w:pPr>
          </w:p>
        </w:tc>
      </w:tr>
      <w:tr w:rsidR="007A44B9" w:rsidRPr="007A44B9" w:rsidTr="001740DF">
        <w:tc>
          <w:tcPr>
            <w:tcW w:w="2964"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r w:rsidRPr="007A44B9">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7A44B9" w:rsidRPr="007A44B9" w:rsidRDefault="007A44B9" w:rsidP="007A44B9">
            <w:pPr>
              <w:rPr>
                <w:rFonts w:ascii="Garamond" w:hAnsi="Garamond"/>
                <w:b/>
                <w:sz w:val="24"/>
                <w:szCs w:val="24"/>
              </w:rPr>
            </w:pPr>
          </w:p>
        </w:tc>
      </w:tr>
    </w:tbl>
    <w:p w:rsidR="007A44B9" w:rsidRPr="007A44B9" w:rsidRDefault="007A44B9" w:rsidP="007A44B9">
      <w:pPr>
        <w:rPr>
          <w:rFonts w:ascii="Garamond" w:hAnsi="Garamond"/>
          <w:sz w:val="24"/>
          <w:szCs w:val="24"/>
        </w:rPr>
      </w:pPr>
    </w:p>
    <w:p w:rsidR="001740DF" w:rsidRPr="00B518BD" w:rsidRDefault="001740DF" w:rsidP="00B518BD"/>
    <w:p w:rsidR="001740DF" w:rsidRDefault="001740DF" w:rsidP="001740DF">
      <w:pPr>
        <w:spacing w:before="100" w:beforeAutospacing="1" w:after="100" w:afterAutospacing="1" w:line="240" w:lineRule="auto"/>
        <w:rPr>
          <w:rFonts w:ascii="Times New Roman" w:eastAsia="Times New Roman" w:hAnsi="Times New Roman" w:cs="Times New Roman"/>
          <w:sz w:val="24"/>
          <w:szCs w:val="24"/>
          <w:lang w:eastAsia="hu-HU"/>
        </w:rPr>
      </w:pPr>
      <w:r w:rsidRPr="001740DF">
        <w:rPr>
          <w:rFonts w:ascii="Times New Roman" w:eastAsia="Times New Roman" w:hAnsi="Times New Roman" w:cs="Times New Roman"/>
          <w:sz w:val="24"/>
          <w:szCs w:val="24"/>
          <w:lang w:eastAsia="hu-HU"/>
        </w:rPr>
        <w:t> </w:t>
      </w:r>
    </w:p>
    <w:p w:rsidR="001740DF" w:rsidRPr="001740DF" w:rsidRDefault="001740DF" w:rsidP="001740D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tbl>
      <w:tblPr>
        <w:tblStyle w:val="Rcsostblzat4"/>
        <w:tblW w:w="9288" w:type="dxa"/>
        <w:tblLayout w:type="fixed"/>
        <w:tblLook w:val="04A0" w:firstRow="1" w:lastRow="0" w:firstColumn="1" w:lastColumn="0" w:noHBand="0" w:noVBand="1"/>
      </w:tblPr>
      <w:tblGrid>
        <w:gridCol w:w="1951"/>
        <w:gridCol w:w="7337"/>
      </w:tblGrid>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lastRenderedPageBreak/>
              <w:t>Tantárgy neve</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A Visegrádi országok politikai rendszerei</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Képzés- tagozat: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Cs/>
                <w:color w:val="4A4A4A"/>
                <w:sz w:val="24"/>
                <w:szCs w:val="24"/>
              </w:rPr>
            </w:pPr>
            <w:r w:rsidRPr="001740DF">
              <w:rPr>
                <w:rFonts w:ascii="Garamond" w:eastAsia="Calibri" w:hAnsi="Garamond" w:cs="Times New Roman"/>
                <w:b/>
                <w:bCs/>
                <w:color w:val="4A4A4A"/>
                <w:sz w:val="24"/>
                <w:szCs w:val="24"/>
              </w:rPr>
              <w:t>Nappali jogász és politológia BA, MA</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Calibri" w:eastAsia="Calibri" w:hAnsi="Calibri" w:cs="Times New Roman"/>
              </w:rPr>
            </w:pPr>
            <w:r w:rsidRPr="001740DF">
              <w:rPr>
                <w:rFonts w:ascii="Garamond" w:eastAsia="Calibri" w:hAnsi="Garamond" w:cs="Times New Roman"/>
                <w:b/>
                <w:sz w:val="24"/>
                <w:szCs w:val="24"/>
              </w:rPr>
              <w:t xml:space="preserve">Tantárgy kreditszáma: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2</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Tantárgyfelelős: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Tóth László megbízott előadó</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Számonkérési forma: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Gyak. jegy (5)</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Erős előfeltétel: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autoSpaceDE w:val="0"/>
              <w:autoSpaceDN w:val="0"/>
              <w:adjustRightInd w:val="0"/>
              <w:rPr>
                <w:rFonts w:ascii="Garamond" w:eastAsia="Calibri" w:hAnsi="Garamond" w:cs="Book Antiqua"/>
                <w:sz w:val="24"/>
                <w:szCs w:val="24"/>
              </w:rPr>
            </w:pPr>
            <w:r w:rsidRPr="001740DF">
              <w:rPr>
                <w:rFonts w:ascii="Garamond" w:eastAsia="Calibri" w:hAnsi="Garamond" w:cs="Book Antiqua"/>
                <w:sz w:val="24"/>
                <w:szCs w:val="24"/>
              </w:rPr>
              <w:t>-</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Gyenge előfeltétel/társfeltétel: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Kapcsolódik-e hozzá gyakorlat/szeminárium?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w:t>
            </w:r>
          </w:p>
        </w:tc>
      </w:tr>
      <w:tr w:rsidR="001740DF" w:rsidRPr="001740DF" w:rsidTr="001740DF">
        <w:tc>
          <w:tcPr>
            <w:tcW w:w="9288" w:type="dxa"/>
            <w:gridSpan w:val="2"/>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Előadások tematikája: </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Bemutatkozás, hallgatói ismeretek feltérképezése, a V4 mint országcsoport jelentősége, nemzeti-etnikai és felekezeti viszonyok, határváltozások a régióban</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jc w:val="both"/>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Az országok fő jellegzetességeinek bemutatása; Lengyelország I. Történelmi előzmények, rendszerváltozás</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Alkotmány és alkotmányozás Lengyelországban, az államszervezeti rendszer legfontosabb elemei.</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 xml:space="preserve">Pártrendszer és kormányok Lengyelországban </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Történelmi előzmények és rendszerváltozás Csehszlovákiában és az utódállamokban</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tabs>
                <w:tab w:val="left" w:pos="506"/>
              </w:tabs>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06"/>
              </w:tabs>
              <w:rPr>
                <w:rFonts w:ascii="Garamond" w:eastAsia="Calibri" w:hAnsi="Garamond" w:cs="Calibri"/>
                <w:sz w:val="24"/>
                <w:szCs w:val="24"/>
              </w:rPr>
            </w:pPr>
            <w:r w:rsidRPr="001740DF">
              <w:rPr>
                <w:rFonts w:ascii="Garamond" w:eastAsia="Calibri" w:hAnsi="Garamond" w:cs="Calibri"/>
                <w:sz w:val="24"/>
                <w:szCs w:val="24"/>
              </w:rPr>
              <w:t>A Cseh Köztársaság alkotmánya, az államszervezeti rendszer alapvonalai; A pártrendszer kialakulásának kezdetei</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jc w:val="both"/>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5"/>
              </w:tabs>
              <w:rPr>
                <w:rFonts w:ascii="Garamond" w:eastAsia="Calibri" w:hAnsi="Garamond" w:cs="Calibri"/>
                <w:sz w:val="24"/>
                <w:szCs w:val="24"/>
              </w:rPr>
            </w:pPr>
            <w:r w:rsidRPr="001740DF">
              <w:rPr>
                <w:rFonts w:ascii="Garamond" w:eastAsia="Calibri" w:hAnsi="Garamond" w:cs="Calibri"/>
                <w:sz w:val="24"/>
                <w:szCs w:val="24"/>
              </w:rPr>
              <w:t>Zárthelyi dolgozat; Pártrendszer és kormányok a Cseh Köztársaságban II.</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Szlovákia alkotmánya, az államszervezeti rendszer alapjai</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ind w:right="200"/>
              <w:rPr>
                <w:rFonts w:ascii="Garamond" w:eastAsia="Calibri" w:hAnsi="Garamond" w:cs="Calibri"/>
                <w:sz w:val="24"/>
                <w:szCs w:val="24"/>
              </w:rPr>
            </w:pPr>
            <w:r w:rsidRPr="001740DF">
              <w:rPr>
                <w:rFonts w:ascii="Garamond" w:eastAsia="Calibri" w:hAnsi="Garamond" w:cs="Calibri"/>
                <w:sz w:val="24"/>
                <w:szCs w:val="24"/>
              </w:rPr>
              <w:t>Kormányok és pártszerkezet Szlovákiában</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 xml:space="preserve">Összehasonlító jellegű kitekintés Magyarországra </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Calibri"/>
                <w:sz w:val="24"/>
                <w:szCs w:val="24"/>
              </w:rPr>
            </w:pPr>
            <w:r w:rsidRPr="001740DF">
              <w:rPr>
                <w:rFonts w:ascii="Garamond" w:eastAsia="Calibri" w:hAnsi="Garamond" w:cs="Calibri"/>
                <w:sz w:val="24"/>
                <w:szCs w:val="24"/>
              </w:rPr>
              <w:t>A V4-ek európai integrációja, a V4 mint csoport az EU-n belül</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0"/>
              </w:numPr>
              <w:contextualSpacing/>
              <w:rPr>
                <w:rFonts w:ascii="Garamond" w:eastAsia="Calibri" w:hAnsi="Garamond" w:cs="Times New Roman"/>
                <w:b/>
                <w:sz w:val="24"/>
                <w:szCs w:val="24"/>
              </w:rPr>
            </w:pPr>
            <w:r w:rsidRPr="001740DF">
              <w:rPr>
                <w:rFonts w:ascii="Garamond" w:eastAsia="Calibri" w:hAnsi="Garamond" w:cs="Times New Roman"/>
                <w:b/>
                <w:sz w:val="24"/>
                <w:szCs w:val="24"/>
              </w:rPr>
              <w:t xml:space="preserve">hét: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tabs>
                <w:tab w:val="left" w:pos="720"/>
              </w:tabs>
              <w:rPr>
                <w:rFonts w:ascii="Garamond" w:eastAsia="Calibri" w:hAnsi="Garamond" w:cs="Times New Roman"/>
                <w:sz w:val="24"/>
                <w:szCs w:val="24"/>
              </w:rPr>
            </w:pPr>
            <w:r w:rsidRPr="001740DF">
              <w:rPr>
                <w:rFonts w:ascii="Garamond" w:eastAsia="Calibri" w:hAnsi="Garamond" w:cs="Calibri"/>
                <w:sz w:val="24"/>
                <w:szCs w:val="24"/>
              </w:rPr>
              <w:t>Zárthelyi dolgozat, jegymegajánlás</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Tananyag: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sz w:val="24"/>
                <w:szCs w:val="24"/>
              </w:rPr>
            </w:pPr>
            <w:r w:rsidRPr="001740DF">
              <w:rPr>
                <w:rFonts w:ascii="Garamond" w:eastAsia="Calibri" w:hAnsi="Garamond" w:cs="Times New Roman"/>
                <w:sz w:val="24"/>
                <w:szCs w:val="24"/>
              </w:rPr>
              <w:t>A tantárgy tananyagát (és egyben vizsgaanyagát) képezik az előadásokon elhangzottak teljes egészükben, továbbá a kötelező tananyagként megjelölt könyvek (jegyzetek, szöveggyűjtemények) tanulmányok</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Kötelező és ajánlott irodalom:</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1989 – A kommunista diktatúra végnapjai Közép- és Kelet-Európában (szerk.: Burakowski, Adam – Gubrynowicz, Aleksander – Ukielski, Pawel); Rézbong Kiadó – Aeramentum Könyvek, 2014.</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b/>
                <w:sz w:val="24"/>
                <w:szCs w:val="24"/>
              </w:rPr>
              <w:t>A többpártrendszerek kialakulása Kelet-Közép-Európában 1989-1992 (szerk.: Bihari Mihály); Budapest, Kossuth Könyvkiadó, 1993</w:t>
            </w:r>
            <w:r w:rsidRPr="001740DF">
              <w:rPr>
                <w:rFonts w:ascii="Garamond" w:eastAsia="Calibri" w:hAnsi="Garamond" w:cs="Times New Roman"/>
                <w:sz w:val="24"/>
                <w:szCs w:val="24"/>
              </w:rPr>
              <w:t>.</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Bottoni, Stefano: A várva várt Nyugat – Kelet-Európa története 1944-től napjainkig; Budapest, MTA Bölcsészettudományi Kutatóközpont Történettudományi Intézet, 2014.</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Dangerfield, Martin: V4: A new brand for Europe? Ten years of post-accession regional cooperation in Central Europe; Poznan University of Economics Review, v. 14, 2014/4 (</w:t>
            </w:r>
            <w:hyperlink r:id="rId15" w:history="1">
              <w:r w:rsidRPr="001740DF">
                <w:rPr>
                  <w:rFonts w:ascii="Garamond" w:eastAsia="Calibri" w:hAnsi="Garamond" w:cs="Times New Roman"/>
                  <w:color w:val="0000FF"/>
                  <w:sz w:val="24"/>
                  <w:szCs w:val="24"/>
                  <w:u w:val="single"/>
                </w:rPr>
                <w:t>http://www.ebr.edu.pl/pub/2014_4_71.pdf</w:t>
              </w:r>
            </w:hyperlink>
            <w:r w:rsidRPr="001740DF">
              <w:rPr>
                <w:rFonts w:ascii="Garamond" w:eastAsia="Calibri" w:hAnsi="Garamond" w:cs="Times New Roman"/>
                <w:sz w:val="24"/>
                <w:szCs w:val="24"/>
              </w:rPr>
              <w:t xml:space="preserve">) </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lastRenderedPageBreak/>
              <w:t>Enyedi Zsolt, Casal-Bértoa, Fernando: Pártverseny-mintázatok és blokk-politika Kelet-Közép Európában; In.: Politikatudományi Szemle, 2010./1., 7-30. old.</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Enyedi, Zsolt – Tóka, Gábor: The Only Game in Town – Party Politics in Hungary; In.: Party Politics in New Democracies (eds.: Webb, Paul; White, Stephen), Oxford University Press, 2007.</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t>Európai Kormányformák Rendszertana (szerk.: Chronowski Nóra-Drinóczi Tímea); Budapest, HVG-ORAC, 2007.</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t>Európai politikai rendszerek (szerk.:Kardos József-Simándi Irén) Bp., Osiris 2004.</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Fábián György: A magyar választási rendszer kelet-közép-európai összehasonlításban; In.: Politikatudományi Szemle, 1999./3., 107-126. old.</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G. Márkus, György: A törésvonalak három családja a kelet-közép európai pártrendszerekben; Politikatudományi Szemle, 1997/1.</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Halász Iván: Államfő, parlament, kormány – Az államszervezet fejlődése a Visegrádi országokban; Budapest, Lucidus Kiadó, 2014.</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Hamberger Judit: Csehszlovákia szétválása – Egy föderációs kísérlet kudarca  Teleki László Alapítvány, Budapest, 1997</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t>Hamberger Judit: Közép-Európa politikai dimenziójának megvalósítási kísérlete: a visegrádi együttműködés (V4 ); In.: Külügyi Szemle, 2010. Nyár</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Kelet-Európa új alkotmányai (szerk. Tóth Károly); Szeged, JATE Állam- és Jogtudományi Kar Alkotmányjogi Tanszék, 1997.</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Kitschelt, Herbert: Divergent Paths in Postcommunist Democracies; In.: Political Parties and Democracy (eds.: Diamond, Larry – Gunther, Richard); John Hopkins University Press, Baltimore and London, 2001.</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Lenč, Marek: Perspectives of Central Europe Cooperation within the European Union (</w:t>
            </w:r>
            <w:hyperlink r:id="rId16" w:history="1">
              <w:r w:rsidRPr="001740DF">
                <w:rPr>
                  <w:rFonts w:ascii="Garamond" w:eastAsia="Calibri" w:hAnsi="Garamond" w:cs="Times New Roman"/>
                  <w:color w:val="0000FF"/>
                  <w:sz w:val="24"/>
                  <w:szCs w:val="24"/>
                  <w:u w:val="single"/>
                </w:rPr>
                <w:t>http://www.culturaldiplomacy.org/academy/content/pdf/participant-papers/2011/april/biec-roa-nua/perspectives_of_central_europe_cooperation_within_the_european_union-_marek_lenc.pdf</w:t>
              </w:r>
            </w:hyperlink>
            <w:r w:rsidRPr="001740DF">
              <w:rPr>
                <w:rFonts w:ascii="Garamond" w:eastAsia="Calibri" w:hAnsi="Garamond" w:cs="Times New Roman"/>
                <w:sz w:val="24"/>
                <w:szCs w:val="24"/>
              </w:rPr>
              <w:t xml:space="preserve">) </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Mezey Barna – Szente Zoltán: Európai alkotmány, és parlamentarizmus-történet; Budapest, Osiris, 2003</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Nič, Milan, Vit Dostál: Central Europe’s Outlook on the EU and Foreign Policy; (</w:t>
            </w:r>
            <w:hyperlink r:id="rId17" w:history="1">
              <w:r w:rsidRPr="001740DF">
                <w:rPr>
                  <w:rFonts w:ascii="Garamond" w:eastAsia="Calibri" w:hAnsi="Garamond" w:cs="Times New Roman"/>
                  <w:color w:val="0000FF"/>
                  <w:sz w:val="24"/>
                  <w:szCs w:val="24"/>
                  <w:u w:val="single"/>
                </w:rPr>
                <w:t>http://carnegieeurope.eu/strategiceurope/?fa=62423</w:t>
              </w:r>
            </w:hyperlink>
            <w:r w:rsidRPr="001740DF">
              <w:rPr>
                <w:rFonts w:ascii="Garamond" w:eastAsia="Calibri" w:hAnsi="Garamond" w:cs="Times New Roman"/>
                <w:sz w:val="24"/>
                <w:szCs w:val="24"/>
              </w:rPr>
              <w:t xml:space="preserve">) </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Palotás Emil: Kelet-Európa története a 20. század első felében; Budapest,  Osiris, 2003</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Romsics Ignác: Közép- és/vagy Kelet-Európa?; In.: BBC History Magazin, 2017./4., 24-29. old.</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Sitter, Nick: Cleavages, Parts Strategy and Party System Change in Europe, East and West; In.: Perspectives on European Politics and Society, 3:3; Koninklijke Brill NV, Leiden, The Netherlands, 2002.</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Szalai Máté, Zsuzsanna Csornai and Nikolett Garai: V4 Migration Policy: Conflicting Narratives and Interpretative Frameworks; Barcelona Centre of International Affairs; 2017. (</w:t>
            </w:r>
            <w:hyperlink r:id="rId18" w:history="1">
              <w:r w:rsidRPr="001740DF">
                <w:rPr>
                  <w:rFonts w:ascii="Garamond" w:eastAsia="Calibri" w:hAnsi="Garamond" w:cs="Times New Roman"/>
                  <w:color w:val="0000FF"/>
                  <w:sz w:val="24"/>
                  <w:szCs w:val="24"/>
                  <w:u w:val="single"/>
                </w:rPr>
                <w:t>http://www.cidob.org/en/articulos/monografias/illiberals/v4_mig</w:t>
              </w:r>
              <w:r w:rsidRPr="001740DF">
                <w:rPr>
                  <w:rFonts w:ascii="Garamond" w:eastAsia="Calibri" w:hAnsi="Garamond" w:cs="Times New Roman"/>
                  <w:color w:val="0000FF"/>
                  <w:sz w:val="24"/>
                  <w:szCs w:val="24"/>
                  <w:u w:val="single"/>
                </w:rPr>
                <w:lastRenderedPageBreak/>
                <w:t>ration_policy_conflicting_narratives_and_interpretative_frameworks</w:t>
              </w:r>
            </w:hyperlink>
            <w:r w:rsidRPr="001740DF">
              <w:rPr>
                <w:rFonts w:ascii="Garamond" w:eastAsia="Calibri" w:hAnsi="Garamond" w:cs="Times New Roman"/>
                <w:sz w:val="24"/>
                <w:szCs w:val="24"/>
              </w:rPr>
              <w:t xml:space="preserve">) </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t>Szente Zoltán: Európai alkotmány, és parlamentarizmus-történet; Budapest, Osiris, 2006</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Times New Roman" w:hAnsi="Garamond" w:cs="Times New Roman"/>
                <w:sz w:val="24"/>
                <w:szCs w:val="24"/>
              </w:rPr>
              <w:t>Szűcs Jenő: Vázlat Európa három történelmi régiójáról; In. Történelmi Szemle, 1981./3., 313-359. old.</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Takesi Hirata: A pártrendszer kialakulása és a választási illékonyság Közép-Európában; In.: Politikatudományi Szemle, 2000./3-4.; 75-96. old.</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Times New Roman" w:hAnsi="Garamond" w:cs="Times New Roman"/>
                <w:b/>
                <w:sz w:val="24"/>
                <w:szCs w:val="24"/>
              </w:rPr>
              <w:t>Tábori Ferenc: A magyar többpártrendszer jellemzése és tipizálása Giovanni Sartori pártrendszer tipológiája alapján (1988-2010); In.: Jog – Állam – Politika, 2014./2., 105-123. old.</w:t>
            </w:r>
          </w:p>
          <w:p w:rsidR="001740DF" w:rsidRPr="001740DF" w:rsidRDefault="001740DF" w:rsidP="0068365C">
            <w:pPr>
              <w:numPr>
                <w:ilvl w:val="0"/>
                <w:numId w:val="11"/>
              </w:numPr>
              <w:rPr>
                <w:rFonts w:ascii="Garamond" w:eastAsia="Calibri" w:hAnsi="Garamond" w:cs="Times New Roman"/>
                <w:sz w:val="24"/>
                <w:szCs w:val="24"/>
              </w:rPr>
            </w:pPr>
            <w:r w:rsidRPr="001740DF">
              <w:rPr>
                <w:rFonts w:ascii="Garamond" w:eastAsia="Calibri" w:hAnsi="Garamond" w:cs="Times New Roman"/>
                <w:sz w:val="24"/>
                <w:szCs w:val="24"/>
              </w:rPr>
              <w:t>Trends of Visegrad Foreign Policy (ed: Vit Dostál);  Association for international affairs (AMO), 2015 (</w:t>
            </w:r>
            <w:hyperlink r:id="rId19" w:history="1">
              <w:r w:rsidRPr="001740DF">
                <w:rPr>
                  <w:rFonts w:ascii="Garamond" w:eastAsia="Calibri" w:hAnsi="Garamond" w:cs="Times New Roman"/>
                  <w:color w:val="0000FF"/>
                  <w:sz w:val="24"/>
                  <w:szCs w:val="24"/>
                  <w:u w:val="single"/>
                </w:rPr>
                <w:t>http://trendyv4.amo.cz/files/paper_en.pdf</w:t>
              </w:r>
            </w:hyperlink>
            <w:r w:rsidRPr="001740DF">
              <w:rPr>
                <w:rFonts w:ascii="Garamond" w:eastAsia="Calibri" w:hAnsi="Garamond" w:cs="Times New Roman"/>
                <w:sz w:val="24"/>
                <w:szCs w:val="24"/>
              </w:rPr>
              <w:t xml:space="preserve">) </w:t>
            </w:r>
          </w:p>
          <w:p w:rsidR="001740DF" w:rsidRPr="001740DF" w:rsidRDefault="001740DF" w:rsidP="0068365C">
            <w:pPr>
              <w:numPr>
                <w:ilvl w:val="0"/>
                <w:numId w:val="11"/>
              </w:numPr>
              <w:rPr>
                <w:rFonts w:ascii="Garamond" w:eastAsia="Calibri" w:hAnsi="Garamond" w:cs="Times New Roman"/>
                <w:b/>
                <w:sz w:val="24"/>
                <w:szCs w:val="24"/>
              </w:rPr>
            </w:pPr>
            <w:r w:rsidRPr="001740DF">
              <w:rPr>
                <w:rFonts w:ascii="Garamond" w:eastAsia="Calibri" w:hAnsi="Garamond" w:cs="Times New Roman"/>
                <w:b/>
                <w:sz w:val="24"/>
                <w:szCs w:val="24"/>
              </w:rPr>
              <w:t>ifj. Trócsányi László: Alkotmányozás és rendszerváltás Közép- és Kelet-Európában; In.: Jogtudományi Közlöny, 1995. augusztus, 384-390. old.</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lastRenderedPageBreak/>
              <w:t xml:space="preserve">Vizsgakövetelmények:  </w:t>
            </w:r>
          </w:p>
        </w:tc>
        <w:tc>
          <w:tcPr>
            <w:tcW w:w="7337"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ind w:right="-495"/>
              <w:rPr>
                <w:rFonts w:ascii="Garamond" w:eastAsia="Calibri" w:hAnsi="Garamond" w:cs="Times New Roman"/>
                <w:sz w:val="24"/>
                <w:szCs w:val="24"/>
              </w:rPr>
            </w:pPr>
            <w:r w:rsidRPr="001740DF">
              <w:rPr>
                <w:rFonts w:ascii="Garamond" w:eastAsia="Calibri" w:hAnsi="Garamond" w:cs="Times New Roman"/>
                <w:sz w:val="24"/>
                <w:szCs w:val="24"/>
              </w:rPr>
              <w:t>írásbeli dolgozat</w:t>
            </w:r>
          </w:p>
        </w:tc>
      </w:tr>
      <w:tr w:rsidR="001740DF" w:rsidRPr="001740DF" w:rsidTr="001740DF">
        <w:tc>
          <w:tcPr>
            <w:tcW w:w="1951" w:type="dxa"/>
            <w:tcBorders>
              <w:top w:val="single" w:sz="4" w:space="0" w:color="auto"/>
              <w:left w:val="single" w:sz="4" w:space="0" w:color="auto"/>
              <w:bottom w:val="single" w:sz="4" w:space="0" w:color="auto"/>
              <w:right w:val="single" w:sz="4" w:space="0" w:color="auto"/>
            </w:tcBorders>
            <w:hideMark/>
          </w:tcPr>
          <w:p w:rsidR="001740DF" w:rsidRPr="001740DF" w:rsidRDefault="001740DF" w:rsidP="001740DF">
            <w:pPr>
              <w:rPr>
                <w:rFonts w:ascii="Garamond" w:eastAsia="Calibri" w:hAnsi="Garamond" w:cs="Times New Roman"/>
                <w:b/>
                <w:sz w:val="24"/>
                <w:szCs w:val="24"/>
              </w:rPr>
            </w:pPr>
            <w:r w:rsidRPr="001740DF">
              <w:rPr>
                <w:rFonts w:ascii="Garamond" w:eastAsia="Calibri" w:hAnsi="Garamond" w:cs="Times New Roman"/>
                <w:b/>
                <w:sz w:val="24"/>
                <w:szCs w:val="24"/>
              </w:rPr>
              <w:t xml:space="preserve">Egyebek: </w:t>
            </w:r>
          </w:p>
        </w:tc>
        <w:tc>
          <w:tcPr>
            <w:tcW w:w="7337" w:type="dxa"/>
            <w:tcBorders>
              <w:top w:val="single" w:sz="4" w:space="0" w:color="auto"/>
              <w:left w:val="single" w:sz="4" w:space="0" w:color="auto"/>
              <w:bottom w:val="single" w:sz="4" w:space="0" w:color="auto"/>
              <w:right w:val="single" w:sz="4" w:space="0" w:color="auto"/>
            </w:tcBorders>
          </w:tcPr>
          <w:p w:rsidR="001740DF" w:rsidRPr="001740DF" w:rsidRDefault="001740DF" w:rsidP="001740DF">
            <w:pPr>
              <w:jc w:val="center"/>
              <w:rPr>
                <w:rFonts w:ascii="Garamond" w:eastAsia="Calibri" w:hAnsi="Garamond" w:cs="Times New Roman"/>
                <w:sz w:val="24"/>
                <w:szCs w:val="24"/>
              </w:rPr>
            </w:pPr>
          </w:p>
        </w:tc>
      </w:tr>
    </w:tbl>
    <w:p w:rsidR="001740DF" w:rsidRPr="001740DF" w:rsidRDefault="001740DF" w:rsidP="001740DF">
      <w:pPr>
        <w:tabs>
          <w:tab w:val="left" w:pos="1171"/>
        </w:tabs>
        <w:spacing w:after="0" w:line="240" w:lineRule="auto"/>
        <w:rPr>
          <w:rFonts w:ascii="Garamond" w:eastAsia="Calibri" w:hAnsi="Garamond" w:cs="Times New Roman"/>
          <w:sz w:val="24"/>
          <w:szCs w:val="24"/>
        </w:rPr>
      </w:pPr>
      <w:r w:rsidRPr="001740DF">
        <w:rPr>
          <w:rFonts w:ascii="Garamond" w:eastAsia="Calibri" w:hAnsi="Garamond" w:cs="Times New Roman"/>
          <w:sz w:val="24"/>
          <w:szCs w:val="24"/>
        </w:rPr>
        <w:tab/>
      </w:r>
    </w:p>
    <w:p w:rsidR="001740DF" w:rsidRPr="001740DF" w:rsidRDefault="001740DF" w:rsidP="001740DF">
      <w:pPr>
        <w:rPr>
          <w:rFonts w:ascii="Calibri" w:eastAsia="Calibri" w:hAnsi="Calibri" w:cs="Times New Roman"/>
        </w:rPr>
      </w:pPr>
      <w:r>
        <w:rPr>
          <w:rFonts w:ascii="Calibri" w:eastAsia="Calibri" w:hAnsi="Calibri" w:cs="Times New Roman"/>
        </w:rPr>
        <w:br w:type="page"/>
      </w:r>
    </w:p>
    <w:tbl>
      <w:tblPr>
        <w:tblStyle w:val="Rcsostblzat"/>
        <w:tblW w:w="0" w:type="auto"/>
        <w:tblLook w:val="04A0" w:firstRow="1" w:lastRow="0" w:firstColumn="1" w:lastColumn="0" w:noHBand="0" w:noVBand="1"/>
      </w:tblPr>
      <w:tblGrid>
        <w:gridCol w:w="2964"/>
        <w:gridCol w:w="6098"/>
      </w:tblGrid>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lastRenderedPageBreak/>
              <w:t>Tantárgy neve:</w:t>
            </w:r>
          </w:p>
        </w:tc>
        <w:tc>
          <w:tcPr>
            <w:tcW w:w="6098" w:type="dxa"/>
            <w:tcBorders>
              <w:top w:val="single" w:sz="4" w:space="0" w:color="auto"/>
              <w:left w:val="single" w:sz="4" w:space="0" w:color="auto"/>
              <w:bottom w:val="single" w:sz="4" w:space="0" w:color="auto"/>
              <w:right w:val="single" w:sz="4" w:space="0" w:color="auto"/>
            </w:tcBorders>
          </w:tcPr>
          <w:p w:rsidR="001740DF" w:rsidRPr="003A26C8" w:rsidRDefault="001740DF" w:rsidP="001740DF">
            <w:pPr>
              <w:rPr>
                <w:rFonts w:ascii="Garamond" w:hAnsi="Garamond"/>
                <w:sz w:val="24"/>
                <w:szCs w:val="24"/>
              </w:rPr>
            </w:pPr>
            <w:r w:rsidRPr="0069490B">
              <w:rPr>
                <w:rFonts w:ascii="Garamond" w:hAnsi="Garamond"/>
                <w:sz w:val="24"/>
                <w:szCs w:val="24"/>
              </w:rPr>
              <w:t>Leader Democracy: The Orbán Regime and Beyond</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1740DF" w:rsidRPr="00EF397B" w:rsidRDefault="001740DF" w:rsidP="001740DF">
            <w:pPr>
              <w:rPr>
                <w:rFonts w:ascii="Garamond" w:hAnsi="Garamond"/>
                <w:bCs/>
                <w:sz w:val="24"/>
                <w:szCs w:val="24"/>
              </w:rPr>
            </w:pPr>
            <w:r>
              <w:rPr>
                <w:rFonts w:ascii="Garamond" w:hAnsi="Garamond"/>
                <w:bCs/>
                <w:sz w:val="24"/>
                <w:szCs w:val="24"/>
              </w:rPr>
              <w:t>BA, MA, ERASMUS</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1740DF" w:rsidRPr="00EF397B" w:rsidRDefault="001740DF" w:rsidP="001740DF">
            <w:pPr>
              <w:rPr>
                <w:rFonts w:ascii="Garamond" w:hAnsi="Garamond"/>
                <w:sz w:val="24"/>
                <w:szCs w:val="24"/>
              </w:rPr>
            </w:pPr>
            <w:r>
              <w:rPr>
                <w:rFonts w:ascii="Garamond" w:hAnsi="Garamond"/>
                <w:sz w:val="24"/>
                <w:szCs w:val="24"/>
              </w:rPr>
              <w:t>2</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1740DF" w:rsidRPr="00EF397B" w:rsidRDefault="001740DF" w:rsidP="001740DF">
            <w:pPr>
              <w:rPr>
                <w:rFonts w:ascii="Garamond" w:hAnsi="Garamond"/>
                <w:sz w:val="24"/>
                <w:szCs w:val="24"/>
              </w:rPr>
            </w:pPr>
            <w:r>
              <w:rPr>
                <w:rFonts w:ascii="Garamond" w:hAnsi="Garamond"/>
                <w:sz w:val="24"/>
                <w:szCs w:val="24"/>
              </w:rPr>
              <w:t>Illés Gábor</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1740DF" w:rsidRPr="00EF397B" w:rsidRDefault="001740DF" w:rsidP="001740DF">
            <w:pPr>
              <w:rPr>
                <w:rFonts w:ascii="Garamond" w:hAnsi="Garamond"/>
                <w:sz w:val="24"/>
                <w:szCs w:val="24"/>
              </w:rPr>
            </w:pPr>
            <w:r>
              <w:rPr>
                <w:rFonts w:ascii="Garamond" w:hAnsi="Garamond"/>
                <w:sz w:val="24"/>
                <w:szCs w:val="24"/>
              </w:rPr>
              <w:t>beszámoló / gyakorlati jegy</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1740DF" w:rsidRPr="00EF397B" w:rsidRDefault="001740DF" w:rsidP="001740DF">
            <w:pPr>
              <w:rPr>
                <w:rFonts w:ascii="Garamond" w:hAnsi="Garamond"/>
                <w:sz w:val="24"/>
                <w:szCs w:val="24"/>
              </w:rPr>
            </w:pPr>
            <w:r>
              <w:rPr>
                <w:rFonts w:ascii="Garamond" w:hAnsi="Garamond"/>
                <w:sz w:val="24"/>
                <w:szCs w:val="24"/>
              </w:rPr>
              <w:t>angol nyelvtudás</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1740DF" w:rsidRPr="00EF397B" w:rsidRDefault="001740DF" w:rsidP="001740DF">
            <w:pPr>
              <w:rPr>
                <w:rFonts w:ascii="Garamond" w:hAnsi="Garamond"/>
                <w:sz w:val="24"/>
                <w:szCs w:val="24"/>
              </w:rPr>
            </w:pPr>
            <w:r>
              <w:rPr>
                <w:rFonts w:ascii="Garamond" w:hAnsi="Garamond"/>
                <w:sz w:val="24"/>
                <w:szCs w:val="24"/>
              </w:rPr>
              <w:t>-</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1740DF" w:rsidRPr="00EF397B" w:rsidRDefault="001740DF" w:rsidP="001740DF">
            <w:pPr>
              <w:rPr>
                <w:rFonts w:ascii="Garamond" w:hAnsi="Garamond"/>
                <w:sz w:val="24"/>
                <w:szCs w:val="24"/>
              </w:rPr>
            </w:pPr>
            <w:r>
              <w:rPr>
                <w:rFonts w:ascii="Garamond" w:hAnsi="Garamond"/>
                <w:sz w:val="24"/>
                <w:szCs w:val="24"/>
              </w:rPr>
              <w:t>-</w:t>
            </w:r>
          </w:p>
        </w:tc>
      </w:tr>
      <w:tr w:rsidR="001740DF" w:rsidRPr="00692E55" w:rsidTr="001740DF">
        <w:tc>
          <w:tcPr>
            <w:tcW w:w="9062" w:type="dxa"/>
            <w:gridSpan w:val="2"/>
            <w:tcBorders>
              <w:top w:val="single" w:sz="4" w:space="0" w:color="auto"/>
              <w:left w:val="single" w:sz="4" w:space="0" w:color="auto"/>
              <w:bottom w:val="single" w:sz="4" w:space="0" w:color="auto"/>
              <w:right w:val="single" w:sz="4" w:space="0" w:color="auto"/>
            </w:tcBorders>
            <w:hideMark/>
          </w:tcPr>
          <w:p w:rsidR="001740DF" w:rsidRPr="00EF397B" w:rsidRDefault="001740DF" w:rsidP="001740DF">
            <w:pPr>
              <w:rPr>
                <w:rFonts w:ascii="Garamond" w:hAnsi="Garamond"/>
                <w:b/>
                <w:sz w:val="24"/>
                <w:szCs w:val="24"/>
              </w:rPr>
            </w:pPr>
            <w:r w:rsidRPr="00EF397B">
              <w:rPr>
                <w:rFonts w:ascii="Garamond" w:hAnsi="Garamond"/>
                <w:b/>
                <w:sz w:val="24"/>
                <w:szCs w:val="24"/>
              </w:rPr>
              <w:t xml:space="preserve">Előadások tematikája: </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Introduction, discussion of the syllabus</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pStyle w:val="Nincstrkz"/>
              <w:spacing w:after="120" w:afterAutospacing="0" w:line="276" w:lineRule="auto"/>
              <w:rPr>
                <w:rFonts w:ascii="Garamond" w:hAnsi="Garamond"/>
                <w:i/>
              </w:rPr>
            </w:pPr>
            <w:r w:rsidRPr="00014F75">
              <w:rPr>
                <w:rFonts w:ascii="Garamond" w:hAnsi="Garamond"/>
                <w:i/>
              </w:rPr>
              <w:t>Preconditions: The emergence of the Orbán regime</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pStyle w:val="Nincstrkz"/>
              <w:spacing w:after="120" w:afterAutospacing="0" w:line="276" w:lineRule="auto"/>
              <w:rPr>
                <w:rFonts w:ascii="Garamond" w:hAnsi="Garamond"/>
                <w:i/>
              </w:rPr>
            </w:pPr>
            <w:r w:rsidRPr="00014F75">
              <w:rPr>
                <w:rFonts w:ascii="Garamond" w:hAnsi="Garamond"/>
                <w:i/>
              </w:rPr>
              <w:t>Approaches to the Orbán regime I.: Populism</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Approaches to the Orbán regime II.: Hybrid regime</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The theory of PLD and the Orbán regime</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The politics of the Orbán regime</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Transforming the polity</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The informal side of reconstruction: prebendalism and clientelism</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The policy-making of the Orbán regime</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A sham democracy? The normative horizon of plebiscitary democracy</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Beyond the Orbán regime: the applicability of PLD to other countries I.</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sz w:val="24"/>
                <w:szCs w:val="24"/>
              </w:rPr>
            </w:pPr>
            <w:r w:rsidRPr="00014F75">
              <w:rPr>
                <w:rFonts w:ascii="Garamond" w:hAnsi="Garamond" w:cs="Times New Roman"/>
                <w:i/>
                <w:sz w:val="24"/>
                <w:szCs w:val="24"/>
              </w:rPr>
              <w:t>Beyond the Orbán regime: the applicability of PLD to other countries I</w:t>
            </w:r>
            <w:r>
              <w:rPr>
                <w:rFonts w:ascii="Garamond" w:hAnsi="Garamond" w:cs="Times New Roman"/>
                <w:i/>
                <w:sz w:val="24"/>
                <w:szCs w:val="24"/>
              </w:rPr>
              <w:t>I</w:t>
            </w:r>
            <w:r w:rsidRPr="00014F75">
              <w:rPr>
                <w:rFonts w:ascii="Garamond" w:hAnsi="Garamond" w:cs="Times New Roman"/>
                <w:i/>
                <w:sz w:val="24"/>
                <w:szCs w:val="24"/>
              </w:rPr>
              <w:t>.</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68365C">
            <w:pPr>
              <w:numPr>
                <w:ilvl w:val="0"/>
                <w:numId w:val="33"/>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rPr>
                <w:rFonts w:ascii="Garamond" w:hAnsi="Garamond"/>
                <w:i/>
                <w:sz w:val="24"/>
                <w:szCs w:val="24"/>
              </w:rPr>
            </w:pPr>
            <w:r w:rsidRPr="00014F75">
              <w:rPr>
                <w:rFonts w:ascii="Garamond" w:hAnsi="Garamond" w:cs="Times New Roman"/>
                <w:i/>
                <w:sz w:val="24"/>
                <w:szCs w:val="24"/>
              </w:rPr>
              <w:t>Online open book zárthelyi dolgozat</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rPr>
                <w:rFonts w:ascii="Garamond" w:hAnsi="Garamond"/>
                <w:sz w:val="24"/>
                <w:szCs w:val="24"/>
              </w:rPr>
            </w:pP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1740DF" w:rsidRPr="00014F75" w:rsidRDefault="001740DF" w:rsidP="001740DF">
            <w:pPr>
              <w:spacing w:after="120"/>
              <w:ind w:left="284" w:hanging="284"/>
              <w:jc w:val="both"/>
              <w:rPr>
                <w:rFonts w:ascii="Garamond" w:hAnsi="Garamond" w:cs="Times New Roman"/>
                <w:color w:val="000000"/>
                <w:sz w:val="24"/>
                <w:szCs w:val="24"/>
              </w:rPr>
            </w:pPr>
            <w:r w:rsidRPr="00014F75">
              <w:rPr>
                <w:rFonts w:ascii="Garamond" w:hAnsi="Garamond" w:cs="Times New Roman"/>
                <w:sz w:val="24"/>
                <w:szCs w:val="24"/>
              </w:rPr>
              <w:t xml:space="preserve">Bozóki, András and Dániel Hegedűs (2018): An Externally Constrained Hybrid Regime: Hungary in the European Union. </w:t>
            </w:r>
            <w:r w:rsidRPr="00014F75">
              <w:rPr>
                <w:rFonts w:ascii="Garamond" w:hAnsi="Garamond" w:cs="Times New Roman"/>
                <w:i/>
                <w:iCs/>
                <w:sz w:val="24"/>
                <w:szCs w:val="24"/>
              </w:rPr>
              <w:t>Democratization</w:t>
            </w:r>
            <w:r w:rsidRPr="00014F75">
              <w:rPr>
                <w:rFonts w:ascii="Garamond" w:hAnsi="Garamond" w:cs="Times New Roman"/>
                <w:sz w:val="24"/>
                <w:szCs w:val="24"/>
              </w:rPr>
              <w:t>, 25 (7): 1173–1189.</w:t>
            </w:r>
          </w:p>
          <w:p w:rsidR="001740DF" w:rsidRPr="00014F75" w:rsidRDefault="001740DF" w:rsidP="001740DF">
            <w:pPr>
              <w:spacing w:after="120"/>
              <w:ind w:left="284" w:hanging="284"/>
              <w:jc w:val="both"/>
              <w:rPr>
                <w:rFonts w:ascii="Garamond" w:hAnsi="Garamond" w:cs="Times New Roman"/>
                <w:color w:val="000000"/>
                <w:sz w:val="24"/>
                <w:szCs w:val="24"/>
              </w:rPr>
            </w:pPr>
            <w:r w:rsidRPr="00014F75">
              <w:rPr>
                <w:rFonts w:ascii="Garamond" w:hAnsi="Garamond" w:cs="Times New Roman"/>
                <w:sz w:val="24"/>
                <w:szCs w:val="24"/>
              </w:rPr>
              <w:t xml:space="preserve">Enyedi, Zsolt (2016): Paternalist populism and illiberal elitism in Central Europe, </w:t>
            </w:r>
            <w:r w:rsidRPr="00014F75">
              <w:rPr>
                <w:rFonts w:ascii="Garamond" w:hAnsi="Garamond" w:cs="Times New Roman"/>
                <w:i/>
                <w:sz w:val="24"/>
                <w:szCs w:val="24"/>
              </w:rPr>
              <w:t>Journal of Political Ideologies</w:t>
            </w:r>
            <w:r w:rsidRPr="00014F75">
              <w:rPr>
                <w:rFonts w:ascii="Garamond" w:hAnsi="Garamond" w:cs="Times New Roman"/>
                <w:sz w:val="24"/>
                <w:szCs w:val="24"/>
              </w:rPr>
              <w:t>, 21:1, 9–25.</w:t>
            </w:r>
          </w:p>
          <w:p w:rsidR="001740DF" w:rsidRPr="00014F75" w:rsidRDefault="001740DF" w:rsidP="001740DF">
            <w:pPr>
              <w:spacing w:after="120"/>
              <w:ind w:left="284" w:hanging="284"/>
              <w:jc w:val="both"/>
              <w:rPr>
                <w:rFonts w:ascii="Garamond" w:hAnsi="Garamond" w:cs="Times New Roman"/>
                <w:sz w:val="24"/>
                <w:szCs w:val="24"/>
              </w:rPr>
            </w:pPr>
            <w:r w:rsidRPr="00014F75">
              <w:rPr>
                <w:rFonts w:ascii="Garamond" w:hAnsi="Garamond" w:cs="Times New Roman"/>
                <w:color w:val="000000"/>
                <w:sz w:val="24"/>
                <w:szCs w:val="24"/>
              </w:rPr>
              <w:t xml:space="preserve">Green, Jeffrey E. (2010): </w:t>
            </w:r>
            <w:r w:rsidRPr="00014F75">
              <w:rPr>
                <w:rFonts w:ascii="Garamond" w:hAnsi="Garamond" w:cs="Times New Roman"/>
                <w:iCs/>
                <w:color w:val="000000"/>
                <w:sz w:val="24"/>
                <w:szCs w:val="24"/>
              </w:rPr>
              <w:t>The Eyes of the People: Democracy in an Age of Spectatorship</w:t>
            </w:r>
            <w:r w:rsidRPr="00014F75">
              <w:rPr>
                <w:rFonts w:ascii="Garamond" w:hAnsi="Garamond" w:cs="Times New Roman"/>
                <w:color w:val="000000"/>
                <w:sz w:val="24"/>
                <w:szCs w:val="24"/>
              </w:rPr>
              <w:t>, Oxford: Oxford University Press.</w:t>
            </w:r>
          </w:p>
          <w:p w:rsidR="001740DF" w:rsidRPr="00014F75" w:rsidRDefault="001740DF" w:rsidP="001740DF">
            <w:pPr>
              <w:spacing w:after="120"/>
              <w:ind w:left="284" w:hanging="284"/>
              <w:jc w:val="both"/>
              <w:rPr>
                <w:rFonts w:ascii="Garamond" w:hAnsi="Garamond" w:cs="Times New Roman"/>
                <w:sz w:val="24"/>
                <w:szCs w:val="24"/>
              </w:rPr>
            </w:pPr>
            <w:r w:rsidRPr="00014F75">
              <w:rPr>
                <w:rFonts w:ascii="Garamond" w:hAnsi="Garamond" w:cs="Times New Roman"/>
                <w:sz w:val="24"/>
                <w:szCs w:val="24"/>
              </w:rPr>
              <w:t>Körösényi, András, Gábor Illés and Attila Gyulai (2020): The Orbán Regime. Plebiscitary Leader Democracy in the Making. London: Routledge.</w:t>
            </w:r>
          </w:p>
          <w:p w:rsidR="001740DF" w:rsidRPr="00014F75" w:rsidRDefault="001740DF" w:rsidP="001740DF">
            <w:pPr>
              <w:spacing w:after="120"/>
              <w:ind w:left="284" w:hanging="284"/>
              <w:jc w:val="both"/>
              <w:rPr>
                <w:rFonts w:ascii="Garamond" w:hAnsi="Garamond" w:cs="Times New Roman"/>
                <w:sz w:val="24"/>
                <w:szCs w:val="24"/>
              </w:rPr>
            </w:pPr>
            <w:r w:rsidRPr="00014F75">
              <w:rPr>
                <w:rFonts w:ascii="Garamond" w:hAnsi="Garamond" w:cs="Times New Roman"/>
                <w:color w:val="000000"/>
                <w:sz w:val="24"/>
                <w:szCs w:val="24"/>
              </w:rPr>
              <w:t xml:space="preserve">Magyar, Bálint (2016): </w:t>
            </w:r>
            <w:r w:rsidRPr="00014F75">
              <w:rPr>
                <w:rFonts w:ascii="Garamond" w:hAnsi="Garamond" w:cs="Times New Roman"/>
                <w:iCs/>
                <w:color w:val="000000"/>
                <w:sz w:val="24"/>
                <w:szCs w:val="24"/>
              </w:rPr>
              <w:t>Post-Communist Mafia State</w:t>
            </w:r>
            <w:r w:rsidRPr="00014F75">
              <w:rPr>
                <w:rFonts w:ascii="Garamond" w:hAnsi="Garamond" w:cs="Times New Roman"/>
                <w:color w:val="000000"/>
                <w:sz w:val="24"/>
                <w:szCs w:val="24"/>
              </w:rPr>
              <w:t>. Budapest: Central European University Press.</w:t>
            </w:r>
          </w:p>
          <w:p w:rsidR="001740DF" w:rsidRPr="00014F75" w:rsidRDefault="001740DF" w:rsidP="001740DF">
            <w:pPr>
              <w:spacing w:after="120"/>
              <w:ind w:left="284" w:hanging="284"/>
              <w:jc w:val="both"/>
              <w:rPr>
                <w:rFonts w:ascii="Garamond" w:hAnsi="Garamond" w:cs="Times New Roman"/>
                <w:sz w:val="24"/>
                <w:szCs w:val="24"/>
              </w:rPr>
            </w:pPr>
            <w:r w:rsidRPr="00014F75">
              <w:rPr>
                <w:rFonts w:ascii="Garamond" w:hAnsi="Garamond" w:cs="Times New Roman"/>
                <w:sz w:val="24"/>
                <w:szCs w:val="24"/>
              </w:rPr>
              <w:t>Scheiring, Gábor (2020): The Retreat of Liberal Democracy: Authoritarian Capitalism and the Accumulative State in Hungary. Cham: Spinger Nature (Palgrave Macmillan). 217–252.</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lastRenderedPageBreak/>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1740DF" w:rsidRPr="00EF397B" w:rsidRDefault="001740DF" w:rsidP="001740DF">
            <w:pPr>
              <w:rPr>
                <w:rFonts w:ascii="Garamond" w:hAnsi="Garamond"/>
                <w:sz w:val="24"/>
                <w:szCs w:val="24"/>
              </w:rPr>
            </w:pPr>
            <w:r>
              <w:rPr>
                <w:rFonts w:ascii="Garamond" w:hAnsi="Garamond"/>
                <w:sz w:val="24"/>
                <w:szCs w:val="24"/>
              </w:rPr>
              <w:t>-</w:t>
            </w:r>
          </w:p>
        </w:tc>
      </w:tr>
      <w:tr w:rsidR="001740DF" w:rsidRPr="00692E55" w:rsidTr="001740DF">
        <w:tc>
          <w:tcPr>
            <w:tcW w:w="2964" w:type="dxa"/>
            <w:tcBorders>
              <w:top w:val="single" w:sz="4" w:space="0" w:color="auto"/>
              <w:left w:val="single" w:sz="4" w:space="0" w:color="auto"/>
              <w:bottom w:val="single" w:sz="4" w:space="0" w:color="auto"/>
              <w:right w:val="single" w:sz="4" w:space="0" w:color="auto"/>
            </w:tcBorders>
            <w:hideMark/>
          </w:tcPr>
          <w:p w:rsidR="001740DF" w:rsidRPr="00692E55" w:rsidRDefault="001740DF" w:rsidP="001740DF">
            <w:pPr>
              <w:rPr>
                <w:rFonts w:ascii="Garamond" w:hAnsi="Garamond"/>
                <w:b/>
                <w:sz w:val="24"/>
                <w:szCs w:val="24"/>
              </w:rPr>
            </w:pPr>
            <w:r w:rsidRPr="00692E55">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1740DF" w:rsidRPr="0069490B" w:rsidRDefault="001740DF" w:rsidP="001740DF">
            <w:pPr>
              <w:rPr>
                <w:rFonts w:ascii="Garamond" w:hAnsi="Garamond"/>
                <w:sz w:val="24"/>
                <w:szCs w:val="24"/>
              </w:rPr>
            </w:pPr>
            <w:r w:rsidRPr="0069490B">
              <w:rPr>
                <w:rFonts w:ascii="Garamond" w:hAnsi="Garamond"/>
                <w:sz w:val="24"/>
                <w:szCs w:val="24"/>
              </w:rPr>
              <w:t>Félévközi prezentáció</w:t>
            </w:r>
            <w:r>
              <w:rPr>
                <w:rFonts w:ascii="Garamond" w:hAnsi="Garamond"/>
                <w:sz w:val="24"/>
                <w:szCs w:val="24"/>
              </w:rPr>
              <w:t>, félév végi zárthelyi dolgozat megírása</w:t>
            </w:r>
          </w:p>
        </w:tc>
      </w:tr>
    </w:tbl>
    <w:p w:rsidR="001740DF" w:rsidRDefault="001740DF" w:rsidP="001740DF">
      <w:pPr>
        <w:rPr>
          <w:rFonts w:ascii="Garamond" w:hAnsi="Garamond"/>
          <w:sz w:val="24"/>
          <w:szCs w:val="24"/>
        </w:rPr>
      </w:pPr>
    </w:p>
    <w:p w:rsidR="001740DF" w:rsidRPr="001740DF" w:rsidRDefault="001740DF" w:rsidP="001740DF">
      <w:pPr>
        <w:rPr>
          <w:rFonts w:ascii="Garamond" w:hAnsi="Garamond"/>
          <w:sz w:val="24"/>
          <w:szCs w:val="24"/>
        </w:rPr>
      </w:pPr>
      <w:r>
        <w:rPr>
          <w:rFonts w:ascii="Garamond" w:hAnsi="Garamond"/>
          <w:sz w:val="24"/>
          <w:szCs w:val="24"/>
        </w:rPr>
        <w:br w:type="page"/>
      </w:r>
    </w:p>
    <w:tbl>
      <w:tblPr>
        <w:tblStyle w:val="Rcsostblzat"/>
        <w:tblW w:w="9062" w:type="dxa"/>
        <w:tblLook w:val="04A0" w:firstRow="1" w:lastRow="0" w:firstColumn="1" w:lastColumn="0" w:noHBand="0" w:noVBand="1"/>
      </w:tblPr>
      <w:tblGrid>
        <w:gridCol w:w="2964"/>
        <w:gridCol w:w="6098"/>
      </w:tblGrid>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lastRenderedPageBreak/>
              <w:t>Tantárgy neve:</w:t>
            </w:r>
          </w:p>
        </w:tc>
        <w:tc>
          <w:tcPr>
            <w:tcW w:w="6097" w:type="dxa"/>
            <w:shd w:val="clear" w:color="auto" w:fill="auto"/>
          </w:tcPr>
          <w:p w:rsidR="001740DF" w:rsidRPr="001740DF" w:rsidRDefault="001740DF" w:rsidP="001740DF">
            <w:pPr>
              <w:rPr>
                <w:rFonts w:ascii="Garamond" w:hAnsi="Garamond"/>
                <w:b/>
                <w:sz w:val="24"/>
                <w:szCs w:val="24"/>
              </w:rPr>
            </w:pPr>
            <w:r w:rsidRPr="001740DF">
              <w:rPr>
                <w:rFonts w:ascii="Garamond" w:hAnsi="Garamond"/>
                <w:b/>
                <w:sz w:val="24"/>
                <w:szCs w:val="24"/>
              </w:rPr>
              <w:t>Changing dynamics of parliaments</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Képzés- tagozat: </w:t>
            </w:r>
          </w:p>
        </w:tc>
        <w:tc>
          <w:tcPr>
            <w:tcW w:w="6097" w:type="dxa"/>
            <w:shd w:val="clear" w:color="auto" w:fill="auto"/>
          </w:tcPr>
          <w:p w:rsidR="001740DF" w:rsidRDefault="001740DF" w:rsidP="001740DF">
            <w:pPr>
              <w:rPr>
                <w:rFonts w:ascii="Garamond" w:hAnsi="Garamond"/>
                <w:bCs/>
                <w:sz w:val="24"/>
                <w:szCs w:val="24"/>
              </w:rPr>
            </w:pP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Tantárgy kreditszáma: </w:t>
            </w:r>
          </w:p>
        </w:tc>
        <w:tc>
          <w:tcPr>
            <w:tcW w:w="6097" w:type="dxa"/>
            <w:shd w:val="clear" w:color="auto" w:fill="auto"/>
          </w:tcPr>
          <w:p w:rsidR="001740DF" w:rsidRDefault="001740DF" w:rsidP="001740DF">
            <w:pPr>
              <w:rPr>
                <w:rFonts w:ascii="Garamond" w:hAnsi="Garamond"/>
                <w:sz w:val="24"/>
                <w:szCs w:val="24"/>
              </w:rPr>
            </w:pP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Tantárgyfelelős: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Alvaro Cabrera PhD</w:t>
            </w:r>
          </w:p>
        </w:tc>
      </w:tr>
      <w:tr w:rsidR="001740DF" w:rsidTr="001740DF">
        <w:tc>
          <w:tcPr>
            <w:tcW w:w="2964" w:type="dxa"/>
            <w:shd w:val="clear" w:color="auto" w:fill="auto"/>
          </w:tcPr>
          <w:p w:rsidR="001740DF" w:rsidRDefault="001740DF" w:rsidP="001740DF">
            <w:r>
              <w:rPr>
                <w:rFonts w:ascii="Garamond" w:hAnsi="Garamond"/>
                <w:b/>
                <w:sz w:val="24"/>
                <w:szCs w:val="24"/>
              </w:rPr>
              <w:t>Számonkérési forma</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 xml:space="preserve">Gyakorlati jegy  (kiselőadás és rövid tanulmány/esszé)  </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Erős előfeltétel: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Angol nyelvtudás</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Gyenge előfeltétel/társfeltétel: </w:t>
            </w:r>
          </w:p>
        </w:tc>
        <w:tc>
          <w:tcPr>
            <w:tcW w:w="6097" w:type="dxa"/>
            <w:shd w:val="clear" w:color="auto" w:fill="auto"/>
          </w:tcPr>
          <w:p w:rsidR="001740DF" w:rsidRDefault="001740DF" w:rsidP="001740DF">
            <w:pPr>
              <w:rPr>
                <w:rFonts w:ascii="Garamond" w:hAnsi="Garamond"/>
                <w:sz w:val="24"/>
                <w:szCs w:val="24"/>
              </w:rPr>
            </w:pP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Kapcsolódik-e hozzá gyakorlat/szeminárium?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nem</w:t>
            </w:r>
          </w:p>
        </w:tc>
      </w:tr>
      <w:tr w:rsidR="001740DF" w:rsidTr="001740DF">
        <w:tc>
          <w:tcPr>
            <w:tcW w:w="9061" w:type="dxa"/>
            <w:gridSpan w:val="2"/>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Előadások tematikája: </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Introduction and the role of parliaments in democracy</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The Hungarian National Assembly</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Parliament’s main functions I.</w:t>
            </w:r>
          </w:p>
          <w:p w:rsidR="001740DF" w:rsidRDefault="001740DF" w:rsidP="001740DF">
            <w:pPr>
              <w:rPr>
                <w:rFonts w:ascii="Garamond" w:hAnsi="Garamond"/>
                <w:sz w:val="24"/>
                <w:szCs w:val="24"/>
              </w:rPr>
            </w:pPr>
            <w:r>
              <w:rPr>
                <w:rFonts w:ascii="Garamond" w:hAnsi="Garamond"/>
                <w:sz w:val="24"/>
                <w:szCs w:val="24"/>
              </w:rPr>
              <w:t>Legislation</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Parliament’s main functions II</w:t>
            </w:r>
          </w:p>
          <w:p w:rsidR="001740DF" w:rsidRDefault="001740DF" w:rsidP="001740DF">
            <w:pPr>
              <w:rPr>
                <w:rFonts w:ascii="Garamond" w:hAnsi="Garamond"/>
                <w:sz w:val="24"/>
                <w:szCs w:val="24"/>
              </w:rPr>
            </w:pPr>
            <w:r>
              <w:rPr>
                <w:rFonts w:ascii="Garamond" w:hAnsi="Garamond"/>
                <w:sz w:val="24"/>
                <w:szCs w:val="24"/>
              </w:rPr>
              <w:t xml:space="preserve">Oversight </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 xml:space="preserve">Parliament’s main functions III. </w:t>
            </w:r>
          </w:p>
          <w:p w:rsidR="001740DF" w:rsidRDefault="001740DF" w:rsidP="001740DF">
            <w:pPr>
              <w:rPr>
                <w:rFonts w:ascii="Garamond" w:hAnsi="Garamond"/>
                <w:sz w:val="24"/>
                <w:szCs w:val="24"/>
              </w:rPr>
            </w:pPr>
            <w:r>
              <w:rPr>
                <w:rFonts w:ascii="Garamond" w:hAnsi="Garamond"/>
                <w:sz w:val="24"/>
                <w:szCs w:val="24"/>
              </w:rPr>
              <w:t xml:space="preserve">Politics - Members of Parliament, parliamentary groups </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Women’s parliamentary participation</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Future of parliaments (e-parliament and  models)</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World e-parliament report 2020</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 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New forms of participation: e-petition and other participatory elements</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Changing legislation: Regulatory impact analysis/legislative footprint/lobbying</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International parliamentary cooperations and future studies for legislative bodies</w:t>
            </w: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Parliamentary solutions for the  pandemic situation</w:t>
            </w:r>
          </w:p>
          <w:p w:rsidR="001740DF" w:rsidRDefault="001740DF" w:rsidP="001740DF">
            <w:pPr>
              <w:rPr>
                <w:rFonts w:ascii="Garamond" w:hAnsi="Garamond"/>
                <w:sz w:val="24"/>
                <w:szCs w:val="24"/>
              </w:rPr>
            </w:pPr>
          </w:p>
        </w:tc>
      </w:tr>
      <w:tr w:rsidR="001740DF" w:rsidTr="001740DF">
        <w:tc>
          <w:tcPr>
            <w:tcW w:w="2964" w:type="dxa"/>
            <w:shd w:val="clear" w:color="auto" w:fill="auto"/>
          </w:tcPr>
          <w:p w:rsidR="001740DF" w:rsidRDefault="001740DF" w:rsidP="0068365C">
            <w:pPr>
              <w:numPr>
                <w:ilvl w:val="0"/>
                <w:numId w:val="34"/>
              </w:numPr>
              <w:spacing w:beforeAutospacing="1"/>
              <w:contextualSpacing/>
              <w:jc w:val="both"/>
              <w:rPr>
                <w:rFonts w:ascii="Garamond" w:hAnsi="Garamond"/>
                <w:b/>
                <w:sz w:val="24"/>
                <w:szCs w:val="24"/>
              </w:rPr>
            </w:pPr>
            <w:r>
              <w:rPr>
                <w:rFonts w:ascii="Garamond" w:hAnsi="Garamond"/>
                <w:b/>
                <w:sz w:val="24"/>
                <w:szCs w:val="24"/>
              </w:rPr>
              <w:t xml:space="preserve">hét: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Summary of the course and open debate</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Tananyag: </w:t>
            </w:r>
          </w:p>
        </w:tc>
        <w:tc>
          <w:tcPr>
            <w:tcW w:w="6097" w:type="dxa"/>
            <w:shd w:val="clear" w:color="auto" w:fill="auto"/>
          </w:tcPr>
          <w:p w:rsidR="001740DF" w:rsidRDefault="001740DF" w:rsidP="001740DF">
            <w:pPr>
              <w:rPr>
                <w:rFonts w:ascii="Garamond" w:hAnsi="Garamond"/>
                <w:sz w:val="24"/>
                <w:szCs w:val="24"/>
              </w:rPr>
            </w:pP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Kötelező és ajánlott irodalom:</w:t>
            </w:r>
          </w:p>
        </w:tc>
        <w:tc>
          <w:tcPr>
            <w:tcW w:w="6097" w:type="dxa"/>
            <w:shd w:val="clear" w:color="auto" w:fill="auto"/>
          </w:tcPr>
          <w:p w:rsidR="001740DF" w:rsidRDefault="001740DF" w:rsidP="001740DF">
            <w:pPr>
              <w:ind w:left="284" w:hanging="284"/>
              <w:jc w:val="both"/>
              <w:rPr>
                <w:rFonts w:ascii="Garamond" w:hAnsi="Garamond" w:cs="Times New Roman"/>
                <w:spacing w:val="-4"/>
                <w:sz w:val="24"/>
                <w:szCs w:val="24"/>
              </w:rPr>
            </w:pPr>
            <w:r>
              <w:rPr>
                <w:rFonts w:ascii="Garamond" w:hAnsi="Garamond" w:cs="Times New Roman"/>
                <w:spacing w:val="-4"/>
                <w:sz w:val="24"/>
                <w:szCs w:val="24"/>
              </w:rPr>
              <w:t>The course literature and presentation materials will be made available to participants online.</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Vizsgakövetelmények:  </w:t>
            </w:r>
          </w:p>
        </w:tc>
        <w:tc>
          <w:tcPr>
            <w:tcW w:w="6097" w:type="dxa"/>
            <w:shd w:val="clear" w:color="auto" w:fill="auto"/>
          </w:tcPr>
          <w:p w:rsidR="001740DF" w:rsidRDefault="001740DF" w:rsidP="001740DF">
            <w:pPr>
              <w:rPr>
                <w:rFonts w:ascii="Garamond" w:hAnsi="Garamond"/>
                <w:sz w:val="24"/>
                <w:szCs w:val="24"/>
              </w:rPr>
            </w:pPr>
            <w:r>
              <w:rPr>
                <w:rFonts w:ascii="Garamond" w:hAnsi="Garamond"/>
                <w:sz w:val="24"/>
                <w:szCs w:val="24"/>
              </w:rPr>
              <w:t>Írásbeli/szóbeli</w:t>
            </w:r>
          </w:p>
        </w:tc>
      </w:tr>
      <w:tr w:rsidR="001740DF" w:rsidTr="001740DF">
        <w:tc>
          <w:tcPr>
            <w:tcW w:w="2964" w:type="dxa"/>
            <w:shd w:val="clear" w:color="auto" w:fill="auto"/>
          </w:tcPr>
          <w:p w:rsidR="001740DF" w:rsidRDefault="001740DF" w:rsidP="001740DF">
            <w:pPr>
              <w:rPr>
                <w:rFonts w:ascii="Garamond" w:hAnsi="Garamond"/>
                <w:b/>
                <w:sz w:val="24"/>
                <w:szCs w:val="24"/>
              </w:rPr>
            </w:pPr>
            <w:r>
              <w:rPr>
                <w:rFonts w:ascii="Garamond" w:hAnsi="Garamond"/>
                <w:b/>
                <w:sz w:val="24"/>
                <w:szCs w:val="24"/>
              </w:rPr>
              <w:t xml:space="preserve">Egyebek: </w:t>
            </w:r>
          </w:p>
        </w:tc>
        <w:tc>
          <w:tcPr>
            <w:tcW w:w="6097" w:type="dxa"/>
            <w:shd w:val="clear" w:color="auto" w:fill="auto"/>
          </w:tcPr>
          <w:p w:rsidR="001740DF" w:rsidRDefault="001740DF" w:rsidP="001740DF">
            <w:pPr>
              <w:rPr>
                <w:rFonts w:ascii="Garamond" w:hAnsi="Garamond"/>
                <w:b/>
                <w:sz w:val="24"/>
                <w:szCs w:val="24"/>
              </w:rPr>
            </w:pPr>
          </w:p>
        </w:tc>
      </w:tr>
    </w:tbl>
    <w:p w:rsidR="005010D2" w:rsidRDefault="005010D2" w:rsidP="001740DF"/>
    <w:p w:rsidR="005010D2" w:rsidRPr="005010D2" w:rsidRDefault="005010D2" w:rsidP="005010D2">
      <w:r>
        <w:br w:type="page"/>
      </w:r>
    </w:p>
    <w:p w:rsidR="005010D2" w:rsidRPr="005010D2" w:rsidRDefault="005010D2" w:rsidP="005010D2">
      <w:pPr>
        <w:rPr>
          <w:rFonts w:ascii="Garamond" w:hAnsi="Garamond"/>
          <w:sz w:val="24"/>
          <w:szCs w:val="24"/>
        </w:rPr>
      </w:pPr>
    </w:p>
    <w:tbl>
      <w:tblPr>
        <w:tblStyle w:val="Rcsostblzat"/>
        <w:tblW w:w="0" w:type="auto"/>
        <w:tblLook w:val="04A0" w:firstRow="1" w:lastRow="0" w:firstColumn="1" w:lastColumn="0" w:noHBand="0" w:noVBand="1"/>
      </w:tblPr>
      <w:tblGrid>
        <w:gridCol w:w="2964"/>
        <w:gridCol w:w="6098"/>
      </w:tblGrid>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Tantárgy neve:</w:t>
            </w:r>
          </w:p>
        </w:tc>
        <w:tc>
          <w:tcPr>
            <w:tcW w:w="6098" w:type="dxa"/>
            <w:tcBorders>
              <w:top w:val="single" w:sz="4" w:space="0" w:color="auto"/>
              <w:left w:val="single" w:sz="4" w:space="0" w:color="auto"/>
              <w:bottom w:val="single" w:sz="4" w:space="0" w:color="auto"/>
              <w:right w:val="single" w:sz="4" w:space="0" w:color="auto"/>
            </w:tcBorders>
          </w:tcPr>
          <w:p w:rsidR="005010D2" w:rsidRPr="005010D2" w:rsidRDefault="005010D2" w:rsidP="005010D2">
            <w:pPr>
              <w:rPr>
                <w:rFonts w:ascii="Garamond" w:hAnsi="Garamond"/>
                <w:b/>
                <w:sz w:val="24"/>
                <w:szCs w:val="24"/>
              </w:rPr>
            </w:pPr>
            <w:r w:rsidRPr="005010D2">
              <w:rPr>
                <w:rFonts w:ascii="Garamond" w:hAnsi="Garamond"/>
                <w:b/>
                <w:sz w:val="24"/>
                <w:szCs w:val="24"/>
              </w:rPr>
              <w:t>Demokrácia és politikai képviselet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bCs/>
                <w:sz w:val="24"/>
                <w:szCs w:val="24"/>
              </w:rPr>
            </w:pPr>
            <w:r>
              <w:rPr>
                <w:rFonts w:ascii="Garamond" w:hAnsi="Garamond"/>
                <w:bCs/>
                <w:sz w:val="24"/>
                <w:szCs w:val="24"/>
              </w:rPr>
              <w:t>BA, MA</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5010D2" w:rsidRPr="00EF397B" w:rsidRDefault="005010D2" w:rsidP="005010D2">
            <w:pPr>
              <w:rPr>
                <w:rFonts w:ascii="Garamond" w:hAnsi="Garamond"/>
                <w:sz w:val="24"/>
                <w:szCs w:val="24"/>
              </w:rPr>
            </w:pPr>
            <w:r>
              <w:rPr>
                <w:rFonts w:ascii="Garamond" w:hAnsi="Garamond"/>
                <w:sz w:val="24"/>
                <w:szCs w:val="24"/>
              </w:rPr>
              <w:t>2</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sz w:val="24"/>
                <w:szCs w:val="24"/>
              </w:rPr>
            </w:pPr>
            <w:r>
              <w:rPr>
                <w:rFonts w:ascii="Garamond" w:hAnsi="Garamond"/>
                <w:sz w:val="24"/>
                <w:szCs w:val="24"/>
              </w:rPr>
              <w:t>Illés Gábor</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sz w:val="24"/>
                <w:szCs w:val="24"/>
              </w:rPr>
            </w:pPr>
            <w:r>
              <w:rPr>
                <w:rFonts w:ascii="Garamond" w:hAnsi="Garamond"/>
                <w:sz w:val="24"/>
                <w:szCs w:val="24"/>
              </w:rPr>
              <w:t>gyakorlati jegy</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sz w:val="24"/>
                <w:szCs w:val="24"/>
              </w:rPr>
            </w:pPr>
            <w:r>
              <w:rPr>
                <w:rFonts w:ascii="Garamond" w:hAnsi="Garamond"/>
                <w:sz w:val="24"/>
                <w:szCs w:val="24"/>
              </w:rPr>
              <w:t>angol nyelvtudás</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5010D2" w:rsidRPr="00EF397B" w:rsidRDefault="005010D2" w:rsidP="005010D2">
            <w:pPr>
              <w:rPr>
                <w:rFonts w:ascii="Garamond" w:hAnsi="Garamond"/>
                <w:sz w:val="24"/>
                <w:szCs w:val="24"/>
              </w:rPr>
            </w:pPr>
            <w:r>
              <w:rPr>
                <w:rFonts w:ascii="Garamond" w:hAnsi="Garamond"/>
                <w:sz w:val="24"/>
                <w:szCs w:val="24"/>
              </w:rPr>
              <w: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5010D2" w:rsidRPr="00EF397B" w:rsidRDefault="005010D2" w:rsidP="005010D2">
            <w:pPr>
              <w:rPr>
                <w:rFonts w:ascii="Garamond" w:hAnsi="Garamond"/>
                <w:sz w:val="24"/>
                <w:szCs w:val="24"/>
              </w:rPr>
            </w:pPr>
            <w:r>
              <w:rPr>
                <w:rFonts w:ascii="Garamond" w:hAnsi="Garamond"/>
                <w:sz w:val="24"/>
                <w:szCs w:val="24"/>
              </w:rPr>
              <w:t>-</w:t>
            </w:r>
          </w:p>
        </w:tc>
      </w:tr>
      <w:tr w:rsidR="005010D2" w:rsidRPr="00692E55" w:rsidTr="005010D2">
        <w:tc>
          <w:tcPr>
            <w:tcW w:w="9062" w:type="dxa"/>
            <w:gridSpan w:val="2"/>
            <w:tcBorders>
              <w:top w:val="single" w:sz="4" w:space="0" w:color="auto"/>
              <w:left w:val="single" w:sz="4" w:space="0" w:color="auto"/>
              <w:bottom w:val="single" w:sz="4" w:space="0" w:color="auto"/>
              <w:right w:val="single" w:sz="4" w:space="0" w:color="auto"/>
            </w:tcBorders>
            <w:hideMark/>
          </w:tcPr>
          <w:p w:rsidR="005010D2" w:rsidRPr="00EF397B" w:rsidRDefault="005010D2" w:rsidP="005010D2">
            <w:pPr>
              <w:rPr>
                <w:rFonts w:ascii="Garamond" w:hAnsi="Garamond"/>
                <w:b/>
                <w:sz w:val="24"/>
                <w:szCs w:val="24"/>
              </w:rPr>
            </w:pPr>
            <w:r w:rsidRPr="00EF397B">
              <w:rPr>
                <w:rFonts w:ascii="Garamond" w:hAnsi="Garamond"/>
                <w:b/>
                <w:sz w:val="24"/>
                <w:szCs w:val="24"/>
              </w:rPr>
              <w:t xml:space="preserve">Előadások tematikája: </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A tematika megbeszélése</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pStyle w:val="Nincstrkz"/>
              <w:spacing w:before="120" w:beforeAutospacing="0" w:after="120" w:afterAutospacing="0" w:line="276" w:lineRule="auto"/>
              <w:rPr>
                <w:rFonts w:ascii="Garamond" w:hAnsi="Garamond"/>
                <w:i/>
              </w:rPr>
            </w:pPr>
            <w:r w:rsidRPr="00137EA3">
              <w:rPr>
                <w:rFonts w:ascii="Garamond" w:hAnsi="Garamond"/>
              </w:rPr>
              <w:t>Demokrácia és képviselet: történeti áttekintés</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Formalisztikus képviselet (felhatalmazáselmélet)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Deskriptív és szimbolikus képviselet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A politikai vezetés szerepe I.: politikai képviselet mint cselekvés</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A politikai vezetés szerepe II.: konstruktivista és esztétikai reprezentáció</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A vezetők kontrollja: az elszámoltatáson innen és túl</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Pártdemokrácia, technokrata és populista képviselet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Reszponzivitás</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A „nép hangja” és a csend képviselete</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 xml:space="preserve">Plebiszciter politika képviseleten túl: a „nép szemei” </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sz w:val="24"/>
                <w:szCs w:val="24"/>
              </w:rPr>
              <w:t>Plebiszciter politika képviseleten innen: a „nép hangja” mint vétóhatalom</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68365C">
            <w:pPr>
              <w:numPr>
                <w:ilvl w:val="0"/>
                <w:numId w:val="37"/>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before="120" w:after="120"/>
              <w:rPr>
                <w:rFonts w:ascii="Garamond" w:hAnsi="Garamond"/>
                <w:sz w:val="24"/>
                <w:szCs w:val="24"/>
              </w:rPr>
            </w:pPr>
            <w:r w:rsidRPr="00137EA3">
              <w:rPr>
                <w:rFonts w:ascii="Garamond" w:hAnsi="Garamond" w:cs="Times New Roman"/>
                <w:sz w:val="24"/>
                <w:szCs w:val="24"/>
              </w:rPr>
              <w:t>Félév végi zárthelyi dolgozat megírása</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sz w:val="24"/>
                <w:szCs w:val="24"/>
              </w:rPr>
            </w:pP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5010D2" w:rsidRPr="00137EA3" w:rsidRDefault="005010D2" w:rsidP="005010D2">
            <w:pPr>
              <w:spacing w:after="120"/>
              <w:rPr>
                <w:rFonts w:ascii="Garamond" w:hAnsi="Garamond"/>
                <w:sz w:val="24"/>
                <w:szCs w:val="24"/>
              </w:rPr>
            </w:pPr>
            <w:r w:rsidRPr="00137EA3">
              <w:rPr>
                <w:rFonts w:ascii="Garamond" w:hAnsi="Garamond"/>
                <w:sz w:val="24"/>
                <w:szCs w:val="24"/>
              </w:rPr>
              <w:t xml:space="preserve">Mónica Brito Vieira – David Runciman (2008): Representation. Cambridge: Polity Press. 1–28. </w:t>
            </w:r>
          </w:p>
          <w:p w:rsidR="005010D2" w:rsidRPr="00137EA3" w:rsidRDefault="005010D2" w:rsidP="005010D2">
            <w:pPr>
              <w:framePr w:hSpace="141" w:wrap="around" w:vAnchor="page" w:hAnchor="margin" w:x="-176" w:y="1216"/>
              <w:spacing w:after="120"/>
              <w:rPr>
                <w:rFonts w:ascii="Garamond" w:hAnsi="Garamond"/>
                <w:sz w:val="24"/>
                <w:szCs w:val="24"/>
              </w:rPr>
            </w:pPr>
            <w:r w:rsidRPr="00137EA3">
              <w:rPr>
                <w:rFonts w:ascii="Garamond" w:hAnsi="Garamond"/>
                <w:sz w:val="24"/>
                <w:szCs w:val="24"/>
              </w:rPr>
              <w:t>Hanna Fenichel Pitkin (1967): The Concept of Representation.  Berkeley – Los Angeles – London: University of California Press. 38–91. 112–143.</w:t>
            </w:r>
          </w:p>
          <w:p w:rsidR="005010D2" w:rsidRPr="00137EA3" w:rsidRDefault="005010D2" w:rsidP="005010D2">
            <w:pPr>
              <w:framePr w:hSpace="141" w:wrap="around" w:vAnchor="page" w:hAnchor="margin" w:x="-176" w:y="1216"/>
              <w:spacing w:after="120"/>
              <w:rPr>
                <w:rFonts w:ascii="Garamond" w:hAnsi="Garamond"/>
                <w:sz w:val="24"/>
                <w:szCs w:val="24"/>
                <w:lang w:eastAsia="hu-HU"/>
              </w:rPr>
            </w:pPr>
            <w:r w:rsidRPr="00137EA3">
              <w:rPr>
                <w:rFonts w:ascii="Garamond" w:hAnsi="Garamond"/>
                <w:sz w:val="24"/>
                <w:szCs w:val="24"/>
                <w:lang w:eastAsia="hu-HU"/>
              </w:rPr>
              <w:t>Michael Saward (2010): The Representative Claim. Oxford: Oxford University Press. 35</w:t>
            </w:r>
            <w:r w:rsidRPr="00137EA3">
              <w:rPr>
                <w:rFonts w:ascii="Garamond" w:hAnsi="Garamond"/>
                <w:sz w:val="24"/>
                <w:szCs w:val="24"/>
              </w:rPr>
              <w:t>–</w:t>
            </w:r>
            <w:r w:rsidRPr="00137EA3">
              <w:rPr>
                <w:rFonts w:ascii="Garamond" w:hAnsi="Garamond"/>
                <w:sz w:val="24"/>
                <w:szCs w:val="24"/>
                <w:lang w:eastAsia="hu-HU"/>
              </w:rPr>
              <w:t>56.</w:t>
            </w:r>
          </w:p>
          <w:p w:rsidR="005010D2" w:rsidRPr="00137EA3" w:rsidRDefault="005010D2" w:rsidP="005010D2">
            <w:pPr>
              <w:framePr w:hSpace="141" w:wrap="around" w:vAnchor="page" w:hAnchor="margin" w:x="-176" w:y="1216"/>
              <w:autoSpaceDE w:val="0"/>
              <w:autoSpaceDN w:val="0"/>
              <w:adjustRightInd w:val="0"/>
              <w:spacing w:after="120"/>
              <w:rPr>
                <w:rFonts w:ascii="Garamond" w:hAnsi="Garamond"/>
                <w:sz w:val="24"/>
                <w:szCs w:val="24"/>
              </w:rPr>
            </w:pPr>
            <w:r w:rsidRPr="00137EA3">
              <w:rPr>
                <w:rFonts w:ascii="Garamond" w:hAnsi="Garamond"/>
                <w:sz w:val="24"/>
                <w:szCs w:val="24"/>
              </w:rPr>
              <w:lastRenderedPageBreak/>
              <w:t>John Dunn (1999): Situating Democratic Political Accountability. In: Democracy, Accountability, and Representation. Eds. Adam Przeworski, Susan C. Stokes, Bernard Manin. Cambridge University Press. 329–344.</w:t>
            </w:r>
          </w:p>
          <w:p w:rsidR="005010D2" w:rsidRPr="006E77D2" w:rsidRDefault="005010D2" w:rsidP="005010D2">
            <w:pPr>
              <w:framePr w:hSpace="141" w:wrap="around" w:vAnchor="page" w:hAnchor="margin" w:x="-176" w:y="1216"/>
              <w:spacing w:after="120"/>
              <w:rPr>
                <w:rFonts w:ascii="Garamond" w:hAnsi="Garamond"/>
                <w:sz w:val="24"/>
                <w:szCs w:val="24"/>
              </w:rPr>
            </w:pPr>
            <w:r w:rsidRPr="00137EA3">
              <w:rPr>
                <w:rFonts w:ascii="Garamond" w:hAnsi="Garamond"/>
                <w:sz w:val="24"/>
                <w:szCs w:val="24"/>
              </w:rPr>
              <w:t xml:space="preserve">Peter Mair (2013): Ruling the Void. The Hollowing of Western </w:t>
            </w:r>
            <w:r w:rsidRPr="006E77D2">
              <w:rPr>
                <w:rFonts w:ascii="Garamond" w:hAnsi="Garamond"/>
                <w:sz w:val="24"/>
                <w:szCs w:val="24"/>
              </w:rPr>
              <w:t>Democracy. London – New York: Verso. 57–103.</w:t>
            </w:r>
          </w:p>
          <w:p w:rsidR="005010D2" w:rsidRPr="006E77D2" w:rsidRDefault="005010D2" w:rsidP="005010D2">
            <w:pPr>
              <w:framePr w:hSpace="141" w:wrap="around" w:vAnchor="page" w:hAnchor="margin" w:x="-176" w:y="1216"/>
              <w:spacing w:after="120"/>
              <w:rPr>
                <w:rFonts w:ascii="Garamond" w:hAnsi="Garamond"/>
                <w:sz w:val="24"/>
                <w:szCs w:val="24"/>
              </w:rPr>
            </w:pPr>
            <w:r w:rsidRPr="006E77D2">
              <w:rPr>
                <w:rFonts w:ascii="Garamond" w:hAnsi="Garamond"/>
                <w:sz w:val="24"/>
                <w:szCs w:val="24"/>
              </w:rPr>
              <w:t xml:space="preserve">Christopher </w:t>
            </w:r>
            <w:r>
              <w:rPr>
                <w:rFonts w:ascii="Garamond" w:hAnsi="Garamond"/>
                <w:sz w:val="24"/>
                <w:szCs w:val="24"/>
              </w:rPr>
              <w:t xml:space="preserve">Wlezien </w:t>
            </w:r>
            <w:r w:rsidRPr="006E77D2">
              <w:rPr>
                <w:rFonts w:ascii="Garamond" w:hAnsi="Garamond"/>
                <w:sz w:val="24"/>
                <w:szCs w:val="24"/>
              </w:rPr>
              <w:t xml:space="preserve">(2004): Patterns of Representation: Dynamics of Public Preferences and Policy. </w:t>
            </w:r>
            <w:r w:rsidRPr="006E77D2">
              <w:rPr>
                <w:rFonts w:ascii="Garamond" w:hAnsi="Garamond"/>
                <w:i/>
                <w:sz w:val="24"/>
                <w:szCs w:val="24"/>
              </w:rPr>
              <w:t>The Journal of Politics</w:t>
            </w:r>
            <w:r w:rsidRPr="006E77D2">
              <w:rPr>
                <w:rFonts w:ascii="Garamond" w:hAnsi="Garamond"/>
                <w:sz w:val="24"/>
                <w:szCs w:val="24"/>
              </w:rPr>
              <w:t>, 66/1. 1</w:t>
            </w:r>
            <w:r w:rsidRPr="006E77D2">
              <w:rPr>
                <w:rStyle w:val="cls-response"/>
                <w:rFonts w:ascii="Garamond" w:hAnsi="Garamond"/>
                <w:sz w:val="24"/>
                <w:szCs w:val="24"/>
              </w:rPr>
              <w:t>–</w:t>
            </w:r>
            <w:r w:rsidRPr="006E77D2">
              <w:rPr>
                <w:rFonts w:ascii="Garamond" w:hAnsi="Garamond"/>
                <w:sz w:val="24"/>
                <w:szCs w:val="24"/>
              </w:rPr>
              <w:t>24.</w:t>
            </w:r>
          </w:p>
          <w:p w:rsidR="005010D2" w:rsidRPr="006E77D2" w:rsidRDefault="005010D2" w:rsidP="005010D2">
            <w:pPr>
              <w:framePr w:hSpace="141" w:wrap="around" w:vAnchor="page" w:hAnchor="margin" w:x="-176" w:y="1216"/>
              <w:spacing w:after="120"/>
              <w:rPr>
                <w:rFonts w:ascii="Garamond" w:hAnsi="Garamond"/>
                <w:sz w:val="24"/>
                <w:szCs w:val="24"/>
              </w:rPr>
            </w:pPr>
            <w:r w:rsidRPr="006E77D2">
              <w:rPr>
                <w:rFonts w:ascii="Garamond" w:hAnsi="Garamond"/>
                <w:bCs/>
                <w:kern w:val="36"/>
                <w:sz w:val="24"/>
                <w:szCs w:val="24"/>
                <w:lang w:eastAsia="hu-HU"/>
              </w:rPr>
              <w:t>F. R. Ankersmit (1996): Aesthetic Politics: Political Philosophy Beyond Fact and Value. Stanford: Stanford University Press. 21</w:t>
            </w:r>
            <w:r w:rsidRPr="006E77D2">
              <w:rPr>
                <w:rFonts w:ascii="Garamond" w:hAnsi="Garamond"/>
                <w:sz w:val="24"/>
                <w:szCs w:val="24"/>
              </w:rPr>
              <w:t>–</w:t>
            </w:r>
            <w:r w:rsidRPr="006E77D2">
              <w:rPr>
                <w:rFonts w:ascii="Garamond" w:hAnsi="Garamond"/>
                <w:bCs/>
                <w:kern w:val="36"/>
                <w:sz w:val="24"/>
                <w:szCs w:val="24"/>
                <w:lang w:eastAsia="hu-HU"/>
              </w:rPr>
              <w:t>63.</w:t>
            </w:r>
          </w:p>
          <w:p w:rsidR="005010D2" w:rsidRPr="00137EA3" w:rsidRDefault="005010D2" w:rsidP="005010D2">
            <w:pPr>
              <w:framePr w:hSpace="141" w:wrap="around" w:vAnchor="page" w:hAnchor="margin" w:x="-176" w:y="1216"/>
              <w:spacing w:after="120"/>
              <w:rPr>
                <w:rFonts w:ascii="Garamond" w:hAnsi="Garamond"/>
                <w:sz w:val="24"/>
                <w:szCs w:val="24"/>
              </w:rPr>
            </w:pPr>
            <w:r w:rsidRPr="006E77D2">
              <w:rPr>
                <w:rFonts w:ascii="Garamond" w:hAnsi="Garamond"/>
                <w:sz w:val="24"/>
                <w:szCs w:val="24"/>
              </w:rPr>
              <w:t xml:space="preserve">Justin Gest – Sean W. D. Gray (2015): Editor’s Introduction. Silent citizenship: the politics of marginality in unequal democracies. </w:t>
            </w:r>
            <w:r w:rsidRPr="006E77D2">
              <w:rPr>
                <w:rFonts w:ascii="Garamond" w:hAnsi="Garamond"/>
                <w:i/>
                <w:sz w:val="24"/>
                <w:szCs w:val="24"/>
              </w:rPr>
              <w:t>Citizenship</w:t>
            </w:r>
            <w:r w:rsidRPr="00137EA3">
              <w:rPr>
                <w:rFonts w:ascii="Garamond" w:hAnsi="Garamond"/>
                <w:i/>
                <w:sz w:val="24"/>
                <w:szCs w:val="24"/>
              </w:rPr>
              <w:t xml:space="preserve"> Studies</w:t>
            </w:r>
            <w:r w:rsidRPr="00137EA3">
              <w:rPr>
                <w:rFonts w:ascii="Garamond" w:hAnsi="Garamond"/>
                <w:sz w:val="24"/>
                <w:szCs w:val="24"/>
              </w:rPr>
              <w:t>, 19/5. 465–473.</w:t>
            </w:r>
          </w:p>
          <w:p w:rsidR="005010D2" w:rsidRPr="00137EA3" w:rsidRDefault="005010D2" w:rsidP="005010D2">
            <w:pPr>
              <w:spacing w:after="120"/>
              <w:rPr>
                <w:rFonts w:ascii="Garamond" w:hAnsi="Garamond"/>
                <w:sz w:val="24"/>
                <w:szCs w:val="24"/>
              </w:rPr>
            </w:pPr>
            <w:r w:rsidRPr="00137EA3">
              <w:rPr>
                <w:rFonts w:ascii="Garamond" w:hAnsi="Garamond"/>
                <w:sz w:val="24"/>
                <w:szCs w:val="24"/>
              </w:rPr>
              <w:t xml:space="preserve">Daniele Caramani (2017): Will vs. Reason: The Populist and Technocratic Forms of Political Representation and Their Critique to Party Government. </w:t>
            </w:r>
            <w:r w:rsidRPr="00137EA3">
              <w:rPr>
                <w:rFonts w:ascii="Garamond" w:hAnsi="Garamond"/>
                <w:i/>
                <w:sz w:val="24"/>
                <w:szCs w:val="24"/>
              </w:rPr>
              <w:t>American Political Science Review</w:t>
            </w:r>
            <w:r w:rsidRPr="00137EA3">
              <w:rPr>
                <w:rFonts w:ascii="Garamond" w:hAnsi="Garamond"/>
                <w:sz w:val="24"/>
                <w:szCs w:val="24"/>
              </w:rPr>
              <w:t>, 111/1. 54–67.</w:t>
            </w:r>
          </w:p>
          <w:p w:rsidR="005010D2" w:rsidRPr="00137EA3" w:rsidRDefault="005010D2" w:rsidP="005010D2">
            <w:pPr>
              <w:framePr w:hSpace="141" w:wrap="around" w:vAnchor="page" w:hAnchor="margin" w:x="-176" w:y="1216"/>
              <w:spacing w:after="120"/>
              <w:rPr>
                <w:rFonts w:ascii="Garamond" w:hAnsi="Garamond"/>
                <w:sz w:val="24"/>
                <w:szCs w:val="24"/>
                <w:lang w:eastAsia="hu-HU"/>
              </w:rPr>
            </w:pPr>
            <w:r w:rsidRPr="00137EA3">
              <w:rPr>
                <w:rFonts w:ascii="Garamond" w:hAnsi="Garamond"/>
                <w:sz w:val="24"/>
                <w:szCs w:val="24"/>
                <w:lang w:eastAsia="hu-HU"/>
              </w:rPr>
              <w:t xml:space="preserve">María Esperanza Casullo (2021) Populism as Synecdochal Representation. In: P. Ostiguy, F. Panizza and B. Moffitt: </w:t>
            </w:r>
            <w:r w:rsidRPr="00137EA3">
              <w:rPr>
                <w:rFonts w:ascii="Garamond" w:hAnsi="Garamond"/>
                <w:i/>
                <w:sz w:val="24"/>
                <w:szCs w:val="24"/>
                <w:lang w:eastAsia="hu-HU"/>
              </w:rPr>
              <w:t>Populism in Global Perspective. A Performative and Discursive Approach.</w:t>
            </w:r>
            <w:r w:rsidRPr="00137EA3">
              <w:rPr>
                <w:rFonts w:ascii="Garamond" w:hAnsi="Garamond"/>
                <w:sz w:val="24"/>
                <w:szCs w:val="24"/>
                <w:lang w:eastAsia="hu-HU"/>
              </w:rPr>
              <w:t xml:space="preserve"> New York </w:t>
            </w:r>
            <w:r w:rsidRPr="00137EA3">
              <w:rPr>
                <w:rStyle w:val="cls-response"/>
                <w:rFonts w:ascii="Garamond" w:hAnsi="Garamond"/>
                <w:sz w:val="24"/>
                <w:szCs w:val="24"/>
              </w:rPr>
              <w:t>–</w:t>
            </w:r>
            <w:r w:rsidRPr="00137EA3">
              <w:rPr>
                <w:rFonts w:ascii="Garamond" w:hAnsi="Garamond"/>
                <w:sz w:val="24"/>
                <w:szCs w:val="24"/>
                <w:lang w:eastAsia="hu-HU"/>
              </w:rPr>
              <w:t xml:space="preserve"> London: Routledge. 79–94.</w:t>
            </w:r>
          </w:p>
          <w:p w:rsidR="005010D2" w:rsidRDefault="005010D2" w:rsidP="005010D2">
            <w:pPr>
              <w:autoSpaceDE w:val="0"/>
              <w:autoSpaceDN w:val="0"/>
              <w:adjustRightInd w:val="0"/>
              <w:spacing w:after="120"/>
              <w:rPr>
                <w:rFonts w:ascii="Garamond" w:hAnsi="Garamond"/>
                <w:sz w:val="24"/>
                <w:szCs w:val="24"/>
              </w:rPr>
            </w:pPr>
            <w:r w:rsidRPr="00137EA3">
              <w:rPr>
                <w:rFonts w:ascii="Garamond" w:hAnsi="Garamond"/>
                <w:sz w:val="24"/>
                <w:szCs w:val="24"/>
              </w:rPr>
              <w:t xml:space="preserve">Jeffrey E. Green (2010): </w:t>
            </w:r>
            <w:r w:rsidRPr="00137EA3">
              <w:rPr>
                <w:rFonts w:ascii="Garamond" w:hAnsi="Garamond"/>
                <w:iCs/>
                <w:sz w:val="24"/>
                <w:szCs w:val="24"/>
              </w:rPr>
              <w:t>The Eyes of the People. Democracy in an Age of Spectatorship</w:t>
            </w:r>
            <w:r w:rsidRPr="00137EA3">
              <w:rPr>
                <w:rFonts w:ascii="Garamond" w:hAnsi="Garamond"/>
                <w:sz w:val="24"/>
                <w:szCs w:val="24"/>
              </w:rPr>
              <w:t xml:space="preserve">. Oxford: Oxford University Press. 3–19., 178–200. </w:t>
            </w:r>
          </w:p>
          <w:p w:rsidR="005010D2" w:rsidRPr="006E77D2" w:rsidRDefault="005010D2" w:rsidP="005010D2">
            <w:pPr>
              <w:spacing w:after="120"/>
              <w:rPr>
                <w:rFonts w:ascii="Garamond" w:hAnsi="Garamond" w:cs="Times New Roman"/>
                <w:sz w:val="24"/>
                <w:szCs w:val="24"/>
              </w:rPr>
            </w:pPr>
            <w:r w:rsidRPr="006E77D2">
              <w:rPr>
                <w:rFonts w:ascii="Garamond" w:hAnsi="Garamond" w:cs="Times New Roman"/>
                <w:sz w:val="24"/>
                <w:szCs w:val="24"/>
              </w:rPr>
              <w:t xml:space="preserve">Mónica Brito Vieira (2020): Representing Silence in Politics. </w:t>
            </w:r>
            <w:r w:rsidRPr="006E77D2">
              <w:rPr>
                <w:rFonts w:ascii="Garamond" w:hAnsi="Garamond" w:cs="Times New Roman"/>
                <w:i/>
                <w:sz w:val="24"/>
                <w:szCs w:val="24"/>
              </w:rPr>
              <w:t>American Political Science Review</w:t>
            </w:r>
            <w:r w:rsidRPr="006E77D2">
              <w:rPr>
                <w:rFonts w:ascii="Garamond" w:hAnsi="Garamond" w:cs="Times New Roman"/>
                <w:sz w:val="24"/>
                <w:szCs w:val="24"/>
              </w:rPr>
              <w:t>, 114/4. 976-988.</w:t>
            </w:r>
          </w:p>
          <w:p w:rsidR="005010D2" w:rsidRPr="00137EA3" w:rsidRDefault="005010D2" w:rsidP="005010D2">
            <w:pPr>
              <w:autoSpaceDE w:val="0"/>
              <w:autoSpaceDN w:val="0"/>
              <w:adjustRightInd w:val="0"/>
              <w:spacing w:after="120"/>
              <w:rPr>
                <w:rFonts w:ascii="Garamond" w:hAnsi="Garamond"/>
                <w:sz w:val="24"/>
                <w:szCs w:val="24"/>
              </w:rPr>
            </w:pPr>
            <w:r w:rsidRPr="006E77D2">
              <w:rPr>
                <w:rFonts w:ascii="Garamond" w:hAnsi="Garamond" w:cs="Times New Roman"/>
                <w:sz w:val="24"/>
                <w:szCs w:val="24"/>
              </w:rPr>
              <w:t xml:space="preserve">Jane Mansbridge (2003): Rethinking representation. </w:t>
            </w:r>
            <w:r w:rsidRPr="006E77D2">
              <w:rPr>
                <w:rFonts w:ascii="Garamond" w:hAnsi="Garamond" w:cs="Times New Roman"/>
                <w:i/>
                <w:sz w:val="24"/>
                <w:szCs w:val="24"/>
              </w:rPr>
              <w:t>American Political Science Review</w:t>
            </w:r>
            <w:r w:rsidRPr="006E77D2">
              <w:rPr>
                <w:rFonts w:ascii="Garamond" w:hAnsi="Garamond" w:cs="Times New Roman"/>
                <w:sz w:val="24"/>
                <w:szCs w:val="24"/>
              </w:rPr>
              <w:t>, 97/4. 515–528.</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lastRenderedPageBreak/>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5010D2" w:rsidRPr="00EF397B" w:rsidRDefault="005010D2" w:rsidP="005010D2">
            <w:pPr>
              <w:rPr>
                <w:rFonts w:ascii="Garamond" w:hAnsi="Garamond"/>
                <w:sz w:val="24"/>
                <w:szCs w:val="24"/>
              </w:rPr>
            </w:pPr>
            <w:r>
              <w:rPr>
                <w:rFonts w:ascii="Garamond" w:hAnsi="Garamond"/>
                <w:sz w:val="24"/>
                <w:szCs w:val="24"/>
              </w:rPr>
              <w:t>-</w:t>
            </w:r>
          </w:p>
        </w:tc>
      </w:tr>
      <w:tr w:rsidR="005010D2" w:rsidRPr="00692E55" w:rsidTr="005010D2">
        <w:tc>
          <w:tcPr>
            <w:tcW w:w="2964" w:type="dxa"/>
            <w:tcBorders>
              <w:top w:val="single" w:sz="4" w:space="0" w:color="auto"/>
              <w:left w:val="single" w:sz="4" w:space="0" w:color="auto"/>
              <w:bottom w:val="single" w:sz="4" w:space="0" w:color="auto"/>
              <w:right w:val="single" w:sz="4" w:space="0" w:color="auto"/>
            </w:tcBorders>
            <w:hideMark/>
          </w:tcPr>
          <w:p w:rsidR="005010D2" w:rsidRPr="00692E55" w:rsidRDefault="005010D2" w:rsidP="005010D2">
            <w:pPr>
              <w:rPr>
                <w:rFonts w:ascii="Garamond" w:hAnsi="Garamond"/>
                <w:b/>
                <w:sz w:val="24"/>
                <w:szCs w:val="24"/>
              </w:rPr>
            </w:pPr>
            <w:r w:rsidRPr="00692E55">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5010D2" w:rsidRPr="0069490B" w:rsidRDefault="005010D2" w:rsidP="005010D2">
            <w:pPr>
              <w:rPr>
                <w:rFonts w:ascii="Garamond" w:hAnsi="Garamond"/>
                <w:sz w:val="24"/>
                <w:szCs w:val="24"/>
              </w:rPr>
            </w:pPr>
            <w:r w:rsidRPr="0069490B">
              <w:rPr>
                <w:rFonts w:ascii="Garamond" w:hAnsi="Garamond"/>
                <w:sz w:val="24"/>
                <w:szCs w:val="24"/>
              </w:rPr>
              <w:t>Félévközi prezentáció</w:t>
            </w:r>
            <w:r>
              <w:rPr>
                <w:rFonts w:ascii="Garamond" w:hAnsi="Garamond"/>
                <w:sz w:val="24"/>
                <w:szCs w:val="24"/>
              </w:rPr>
              <w:t>, félév végi zárthelyi dolgozat megírása</w:t>
            </w:r>
          </w:p>
        </w:tc>
      </w:tr>
    </w:tbl>
    <w:p w:rsidR="005010D2" w:rsidRDefault="005010D2" w:rsidP="005010D2">
      <w:pPr>
        <w:rPr>
          <w:rFonts w:ascii="Garamond" w:hAnsi="Garamond"/>
          <w:sz w:val="24"/>
          <w:szCs w:val="24"/>
        </w:rPr>
      </w:pPr>
    </w:p>
    <w:p w:rsidR="005010D2" w:rsidRPr="005010D2" w:rsidRDefault="005010D2" w:rsidP="005010D2">
      <w:pPr>
        <w:rPr>
          <w:rFonts w:ascii="Garamond" w:hAnsi="Garamond"/>
          <w:sz w:val="24"/>
          <w:szCs w:val="24"/>
        </w:rPr>
      </w:pPr>
      <w:r>
        <w:rPr>
          <w:rFonts w:ascii="Garamond" w:hAnsi="Garamond"/>
          <w:sz w:val="24"/>
          <w:szCs w:val="24"/>
        </w:rPr>
        <w:br w:type="page"/>
      </w:r>
    </w:p>
    <w:p w:rsidR="00674C2B" w:rsidRPr="00674C2B" w:rsidRDefault="00674C2B" w:rsidP="00674C2B">
      <w:pPr>
        <w:rPr>
          <w:rFonts w:ascii="Garamond" w:hAnsi="Garamond"/>
          <w:b/>
          <w:sz w:val="24"/>
          <w:szCs w:val="24"/>
        </w:rPr>
      </w:pPr>
    </w:p>
    <w:tbl>
      <w:tblPr>
        <w:tblStyle w:val="Rcsostblzat5"/>
        <w:tblW w:w="0" w:type="auto"/>
        <w:tblLook w:val="04A0" w:firstRow="1" w:lastRow="0" w:firstColumn="1" w:lastColumn="0" w:noHBand="0" w:noVBand="1"/>
      </w:tblPr>
      <w:tblGrid>
        <w:gridCol w:w="2964"/>
        <w:gridCol w:w="6098"/>
      </w:tblGrid>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Tantárgy neve:</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b/>
                <w:sz w:val="24"/>
                <w:szCs w:val="24"/>
              </w:rPr>
            </w:pPr>
            <w:r w:rsidRPr="00674C2B">
              <w:rPr>
                <w:rFonts w:ascii="Garamond" w:hAnsi="Garamond"/>
                <w:b/>
                <w:sz w:val="24"/>
                <w:szCs w:val="24"/>
              </w:rPr>
              <w:t>Jogduplázódása és az alkotmányos jogágak</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bCs/>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Dr. Pokol Béla</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írásbeli házi dolgozat</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sz w:val="24"/>
                <w:szCs w:val="24"/>
              </w:rPr>
            </w:pPr>
          </w:p>
        </w:tc>
      </w:tr>
      <w:tr w:rsidR="00674C2B" w:rsidRPr="00674C2B" w:rsidTr="00C51428">
        <w:tc>
          <w:tcPr>
            <w:tcW w:w="9062" w:type="dxa"/>
            <w:gridSpan w:val="2"/>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Előadások tematikája: </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A jog hagyományos rétegei</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A jogrendszer megduplázódása: törvényhozási jog és alkotmányi jog</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Az alkotmányi jog kérdései</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Egyszerű jog kontra alkotmányjog: a németek elméleti megoldása</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Az alkotmányos magánjog kérdései</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Az alkotmányos büntetőjog kérdései</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 xml:space="preserve">Az alkotmányos munkajog és pénzügyi jog kérdései </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 xml:space="preserve">A kelet-ázsiai jurisztokrácia és alkotmánybíráskodás </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Latin-amerikai jurisztokrácia é alkotmánybíráskodás</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 xml:space="preserve">Összegzés: a kettős állam, alul demokratikus, felül jurisztokratikus  </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 xml:space="preserve">Összegzés: a kettős állam és a jogrendszet duplázódása </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8365C">
            <w:pPr>
              <w:numPr>
                <w:ilvl w:val="0"/>
                <w:numId w:val="41"/>
              </w:numPr>
              <w:spacing w:before="100" w:beforeAutospacing="1" w:after="100" w:afterAutospacing="1"/>
              <w:contextualSpacing/>
              <w:jc w:val="both"/>
              <w:rPr>
                <w:rFonts w:ascii="Garamond" w:hAnsi="Garamond"/>
                <w:b/>
                <w:sz w:val="24"/>
                <w:szCs w:val="24"/>
              </w:rPr>
            </w:pPr>
            <w:r w:rsidRPr="00674C2B">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Pokol Béla: Kettős állam és jogduplázódás. Alapjogokért Központ kiadása, 2020.</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ind w:left="284" w:hanging="284"/>
              <w:jc w:val="both"/>
              <w:rPr>
                <w:rFonts w:ascii="Times New Roman" w:hAnsi="Times New Roman" w:cs="Times New Roman"/>
                <w:spacing w:val="-4"/>
              </w:rPr>
            </w:pP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674C2B" w:rsidRPr="00674C2B" w:rsidRDefault="00674C2B" w:rsidP="00674C2B">
            <w:pPr>
              <w:rPr>
                <w:rFonts w:ascii="Garamond" w:hAnsi="Garamond"/>
                <w:sz w:val="24"/>
                <w:szCs w:val="24"/>
              </w:rPr>
            </w:pPr>
            <w:r w:rsidRPr="00674C2B">
              <w:rPr>
                <w:rFonts w:ascii="Garamond" w:hAnsi="Garamond"/>
                <w:sz w:val="24"/>
                <w:szCs w:val="24"/>
              </w:rPr>
              <w:t>Írásbeli, házi dolgozat</w:t>
            </w:r>
          </w:p>
        </w:tc>
      </w:tr>
      <w:tr w:rsidR="00674C2B" w:rsidRPr="00674C2B" w:rsidTr="00C51428">
        <w:tc>
          <w:tcPr>
            <w:tcW w:w="2964"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674C2B" w:rsidRPr="00674C2B" w:rsidRDefault="00674C2B" w:rsidP="00674C2B">
            <w:pPr>
              <w:rPr>
                <w:rFonts w:ascii="Garamond" w:hAnsi="Garamond"/>
                <w:b/>
                <w:sz w:val="24"/>
                <w:szCs w:val="24"/>
              </w:rPr>
            </w:pPr>
            <w:r w:rsidRPr="00674C2B">
              <w:rPr>
                <w:rFonts w:ascii="Garamond" w:hAnsi="Garamond"/>
                <w:b/>
                <w:sz w:val="24"/>
                <w:szCs w:val="24"/>
              </w:rPr>
              <w:t>online kurzus</w:t>
            </w:r>
          </w:p>
        </w:tc>
      </w:tr>
    </w:tbl>
    <w:p w:rsidR="00674C2B" w:rsidRPr="00674C2B" w:rsidRDefault="00674C2B" w:rsidP="00674C2B">
      <w:pPr>
        <w:rPr>
          <w:rFonts w:ascii="Garamond" w:hAnsi="Garamond"/>
          <w:sz w:val="24"/>
          <w:szCs w:val="24"/>
        </w:rPr>
      </w:pPr>
    </w:p>
    <w:p w:rsidR="0020531D" w:rsidRPr="00DE418B" w:rsidRDefault="0020531D" w:rsidP="0020531D">
      <w:pPr>
        <w:rPr>
          <w:rFonts w:ascii="Garamond" w:hAnsi="Garamond"/>
          <w:sz w:val="24"/>
          <w:szCs w:val="24"/>
        </w:rPr>
      </w:pPr>
      <w:r>
        <w:rPr>
          <w:rFonts w:ascii="Garamond" w:hAnsi="Garamond"/>
          <w:sz w:val="32"/>
          <w:szCs w:val="32"/>
        </w:rPr>
        <w:br w:type="page"/>
      </w:r>
    </w:p>
    <w:p w:rsidR="00DE418B" w:rsidRDefault="00DE418B" w:rsidP="00DE418B">
      <w:pPr>
        <w:rPr>
          <w:rFonts w:ascii="Garamond" w:eastAsia="Times New Roman" w:hAnsi="Garamond"/>
          <w:sz w:val="24"/>
          <w:szCs w:val="24"/>
          <w:lang w:eastAsia="hu-HU"/>
        </w:rPr>
      </w:pPr>
    </w:p>
    <w:tbl>
      <w:tblPr>
        <w:tblW w:w="0" w:type="auto"/>
        <w:tblLook w:val="04A0" w:firstRow="1" w:lastRow="0" w:firstColumn="1" w:lastColumn="0" w:noHBand="0" w:noVBand="1"/>
      </w:tblPr>
      <w:tblGrid>
        <w:gridCol w:w="3366"/>
        <w:gridCol w:w="5690"/>
      </w:tblGrid>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Tantárgy neve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B214E" w:rsidRDefault="00DE418B" w:rsidP="00DE418B">
            <w:pPr>
              <w:spacing w:after="0" w:line="240" w:lineRule="auto"/>
              <w:rPr>
                <w:rFonts w:ascii="Garamond" w:eastAsia="Times New Roman" w:hAnsi="Garamond"/>
                <w:b/>
                <w:sz w:val="24"/>
                <w:szCs w:val="24"/>
                <w:lang w:eastAsia="hu-HU"/>
              </w:rPr>
            </w:pPr>
            <w:r>
              <w:rPr>
                <w:rFonts w:ascii="Garamond" w:eastAsia="Times New Roman" w:hAnsi="Garamond"/>
                <w:b/>
                <w:sz w:val="24"/>
                <w:szCs w:val="24"/>
                <w:lang w:eastAsia="hu-HU"/>
              </w:rPr>
              <w:t>Politics in the UK</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Képzés- tagozat: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nappali politológus BA, MA, jogász</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Tantárgy kreditszáma: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2</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Tantárgyfelelős: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Ruth Candlish PhD CEU</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Számonkérési forma: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Gyakorlati jegy (5)</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Erős előfeltétel: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Gyenge előfeltétel/társfeltétel: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Kapcsolódik-e hozzá gyakorlat/szeminárium?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w:t>
            </w:r>
          </w:p>
        </w:tc>
      </w:tr>
      <w:tr w:rsidR="00DE418B" w:rsidTr="00DE418B">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 xml:space="preserve">Előadások tematikája: </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3"/>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National identity – Four Nations or One? England, Scotland, Wales and Northern Ireland of the UK?</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4"/>
              </w:numPr>
              <w:spacing w:after="0" w:line="240" w:lineRule="auto"/>
              <w:jc w:val="both"/>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jc w:val="both"/>
              <w:rPr>
                <w:rFonts w:ascii="Garamond" w:eastAsia="Times New Roman" w:hAnsi="Garamond"/>
                <w:sz w:val="24"/>
                <w:szCs w:val="24"/>
                <w:lang w:eastAsia="hu-HU"/>
              </w:rPr>
            </w:pPr>
            <w:r>
              <w:rPr>
                <w:rFonts w:ascii="Garamond" w:eastAsia="Times New Roman" w:hAnsi="Garamond"/>
                <w:sz w:val="24"/>
                <w:szCs w:val="24"/>
                <w:lang w:eastAsia="hu-HU"/>
              </w:rPr>
              <w:t>Social identity – Speaking the Queen’s English – social class, accents and geography</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5"/>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Racial, ethnic and cultural identity – Ain’t no black in the Union Jack: post-colonialism, multiculturalism</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6"/>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People – who asks? Elections, voting, public opinion</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7"/>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Parties – who controls? from the Conservative Party to the Monster Raving Loony Party</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8"/>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Parliament – who influences? elected representatives, aristocrats and appointees</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19"/>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 xml:space="preserve">The Devolved – who delivers? </w:t>
            </w:r>
            <w:r w:rsidRPr="00A154C2">
              <w:rPr>
                <w:rFonts w:ascii="Garamond" w:eastAsia="Times New Roman" w:hAnsi="Garamond"/>
                <w:sz w:val="24"/>
                <w:szCs w:val="24"/>
                <w:lang w:eastAsia="hu-HU"/>
              </w:rPr>
              <w:t>Scottish &amp; Welsh Parliaments, Northern Irish Assembly, city government</w:t>
            </w:r>
            <w:r>
              <w:rPr>
                <w:rFonts w:ascii="Garamond" w:eastAsia="Times New Roman" w:hAnsi="Garamond"/>
                <w:sz w:val="24"/>
                <w:szCs w:val="24"/>
                <w:lang w:eastAsia="hu-HU"/>
              </w:rPr>
              <w:t>s</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20"/>
              </w:numPr>
              <w:spacing w:after="0" w:line="240" w:lineRule="auto"/>
              <w:jc w:val="both"/>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Money – who funds? Party funding, electoral funds, corruption</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21"/>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Referendums – who chooses? Plebiscites, referendums, consultations</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22"/>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The UK in 2022: After Brexit and Covid</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23"/>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Decolonise the UK: Considering colonialism &amp; education</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numPr>
                <w:ilvl w:val="0"/>
                <w:numId w:val="24"/>
              </w:numPr>
              <w:spacing w:after="0" w:line="240" w:lineRule="auto"/>
              <w:textAlignment w:val="baseline"/>
              <w:rPr>
                <w:rFonts w:ascii="Garamond" w:eastAsia="Times New Roman" w:hAnsi="Garamond"/>
                <w:b/>
                <w:bCs/>
                <w:sz w:val="24"/>
                <w:szCs w:val="24"/>
                <w:lang w:eastAsia="hu-HU"/>
              </w:rPr>
            </w:pPr>
            <w:r>
              <w:rPr>
                <w:rFonts w:ascii="Garamond" w:eastAsia="Times New Roman" w:hAnsi="Garamond"/>
                <w:b/>
                <w:bCs/>
                <w:sz w:val="24"/>
                <w:szCs w:val="24"/>
                <w:lang w:eastAsia="hu-HU"/>
              </w:rPr>
              <w:t xml:space="preserve">hét: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Students choice</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b/>
                <w:bCs/>
                <w:sz w:val="24"/>
                <w:szCs w:val="24"/>
                <w:lang w:eastAsia="hu-HU"/>
              </w:rPr>
              <w:t xml:space="preserve">Tananyag: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A tantárgy anyagát képezik a foglalkozáson elhangzottak teljes egészükben, továbbá a kötelező és ajánlott tananyagként megjelölt könyvfejezetek, tanulmányok</w:t>
            </w:r>
          </w:p>
        </w:tc>
      </w:tr>
      <w:tr w:rsidR="00DE418B" w:rsidTr="00DE418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rPr>
                <w:rFonts w:ascii="Garamond" w:eastAsia="Times New Roman" w:hAnsi="Garamond"/>
                <w:sz w:val="24"/>
                <w:szCs w:val="24"/>
                <w:lang w:eastAsia="hu-HU"/>
              </w:rPr>
            </w:pPr>
            <w:bookmarkStart w:id="0" w:name="_Hlk87864321"/>
            <w:r>
              <w:rPr>
                <w:rFonts w:ascii="Garamond" w:eastAsia="Times New Roman" w:hAnsi="Garamond"/>
                <w:b/>
                <w:bCs/>
                <w:sz w:val="24"/>
                <w:szCs w:val="24"/>
                <w:lang w:eastAsia="hu-HU"/>
              </w:rPr>
              <w:t>Kötelező és ajánlott irodalom:</w:t>
            </w:r>
            <w:bookmarkEnd w:id="0"/>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Default="00DE418B" w:rsidP="00DE418B">
            <w:pPr>
              <w:spacing w:after="0" w:line="240" w:lineRule="auto"/>
              <w:ind w:left="426" w:hanging="426"/>
              <w:jc w:val="both"/>
              <w:rPr>
                <w:rFonts w:ascii="Garamond" w:eastAsia="Times New Roman" w:hAnsi="Garamond"/>
                <w:sz w:val="24"/>
                <w:szCs w:val="24"/>
                <w:lang w:eastAsia="hu-HU"/>
              </w:rPr>
            </w:pPr>
            <w:r>
              <w:rPr>
                <w:rFonts w:ascii="Garamond" w:eastAsia="Times New Roman" w:hAnsi="Garamond"/>
                <w:sz w:val="24"/>
                <w:szCs w:val="24"/>
                <w:lang w:eastAsia="hu-HU"/>
              </w:rPr>
              <w:t>Duncan McTavish (2019) Themes and Flux in British Politics: Evolution, change and turbulence. Routledge: Oxford.</w:t>
            </w:r>
          </w:p>
          <w:p w:rsidR="00DE418B" w:rsidRPr="00F01CC3" w:rsidRDefault="00DE418B" w:rsidP="00DE418B">
            <w:pPr>
              <w:spacing w:after="0" w:line="240" w:lineRule="auto"/>
              <w:ind w:left="426" w:hanging="426"/>
              <w:jc w:val="both"/>
              <w:rPr>
                <w:rFonts w:ascii="Garamond" w:eastAsia="Times New Roman" w:hAnsi="Garamond"/>
                <w:sz w:val="24"/>
                <w:szCs w:val="24"/>
                <w:lang w:eastAsia="hu-HU"/>
              </w:rPr>
            </w:pPr>
            <w:r w:rsidRPr="00F01CC3">
              <w:rPr>
                <w:rFonts w:ascii="Garamond" w:eastAsia="Times New Roman" w:hAnsi="Garamond"/>
                <w:sz w:val="24"/>
                <w:szCs w:val="24"/>
                <w:lang w:eastAsia="hu-HU"/>
              </w:rPr>
              <w:t xml:space="preserve">Sathnam Sangera (2021) Empireland: How Imperialism Has Shaped Modern Britain. Viking: New York. </w:t>
            </w:r>
          </w:p>
          <w:p w:rsidR="00DE418B" w:rsidRPr="00F01CC3" w:rsidRDefault="00DE418B" w:rsidP="00DE418B">
            <w:pPr>
              <w:spacing w:after="0" w:line="240" w:lineRule="auto"/>
              <w:ind w:left="426" w:hanging="426"/>
              <w:jc w:val="both"/>
              <w:rPr>
                <w:rFonts w:ascii="Garamond" w:eastAsia="Times New Roman" w:hAnsi="Garamond"/>
                <w:sz w:val="24"/>
                <w:szCs w:val="24"/>
                <w:lang w:eastAsia="hu-HU"/>
              </w:rPr>
            </w:pPr>
            <w:r w:rsidRPr="00F01CC3">
              <w:rPr>
                <w:rFonts w:ascii="Garamond" w:eastAsia="Times New Roman" w:hAnsi="Garamond"/>
                <w:sz w:val="24"/>
                <w:szCs w:val="24"/>
                <w:lang w:eastAsia="hu-HU"/>
              </w:rPr>
              <w:t xml:space="preserve">Owen Jones (2020) Chavs: The Demonisation of the Working Class, 2nd edition. Verso: London. </w:t>
            </w:r>
          </w:p>
          <w:p w:rsidR="00DE418B" w:rsidRDefault="00DE418B" w:rsidP="00DE418B">
            <w:pPr>
              <w:spacing w:after="0" w:line="240" w:lineRule="auto"/>
              <w:ind w:left="426" w:hanging="426"/>
              <w:jc w:val="both"/>
              <w:rPr>
                <w:rFonts w:ascii="Garamond" w:eastAsia="Times New Roman" w:hAnsi="Garamond"/>
                <w:sz w:val="24"/>
                <w:szCs w:val="24"/>
                <w:lang w:eastAsia="hu-HU"/>
              </w:rPr>
            </w:pPr>
            <w:r w:rsidRPr="00F01CC3">
              <w:rPr>
                <w:rFonts w:ascii="Garamond" w:eastAsia="Times New Roman" w:hAnsi="Garamond"/>
                <w:sz w:val="24"/>
                <w:szCs w:val="24"/>
                <w:lang w:eastAsia="hu-HU"/>
              </w:rPr>
              <w:t xml:space="preserve">Diarmaid Ferriter (2019) The Border: The Legacy of a Century of Anglo-Irish Politics. Profile Books: </w:t>
            </w:r>
          </w:p>
        </w:tc>
      </w:tr>
    </w:tbl>
    <w:p w:rsidR="00DE418B" w:rsidRDefault="00DE418B" w:rsidP="00DE418B">
      <w:pPr>
        <w:spacing w:after="0" w:line="240" w:lineRule="auto"/>
        <w:rPr>
          <w:rFonts w:ascii="Garamond" w:eastAsia="Calibri" w:hAnsi="Garamond"/>
          <w:sz w:val="24"/>
          <w:szCs w:val="24"/>
        </w:rPr>
      </w:pPr>
    </w:p>
    <w:p w:rsidR="00DE418B" w:rsidRDefault="00DE418B" w:rsidP="00DE418B"/>
    <w:p w:rsidR="00DE418B" w:rsidRPr="00C51428" w:rsidRDefault="00471F73">
      <w:r>
        <w:br w:type="page"/>
      </w:r>
    </w:p>
    <w:tbl>
      <w:tblPr>
        <w:tblStyle w:val="Rcsostblzat"/>
        <w:tblW w:w="0" w:type="auto"/>
        <w:tblLook w:val="04A0" w:firstRow="1" w:lastRow="0" w:firstColumn="1" w:lastColumn="0" w:noHBand="0" w:noVBand="1"/>
      </w:tblPr>
      <w:tblGrid>
        <w:gridCol w:w="2964"/>
        <w:gridCol w:w="6098"/>
      </w:tblGrid>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lastRenderedPageBreak/>
              <w:t>Tantárgy neve:</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Times New Roman" w:hAnsi="Times New Roman" w:cs="Times New Roman"/>
                <w:b/>
                <w:bCs/>
                <w:sz w:val="24"/>
                <w:szCs w:val="24"/>
              </w:rPr>
            </w:pPr>
            <w:r w:rsidRPr="00F63460">
              <w:rPr>
                <w:rFonts w:ascii="Times New Roman" w:hAnsi="Times New Roman" w:cs="Times New Roman"/>
                <w:b/>
                <w:bCs/>
                <w:sz w:val="24"/>
                <w:szCs w:val="24"/>
              </w:rPr>
              <w:t>Politikaelméleti kutatószeminárium</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bCs/>
                <w:sz w:val="24"/>
                <w:szCs w:val="24"/>
              </w:rPr>
            </w:pPr>
            <w:r w:rsidRPr="00F63460">
              <w:rPr>
                <w:rFonts w:ascii="Garamond" w:hAnsi="Garamond"/>
                <w:bCs/>
                <w:sz w:val="24"/>
                <w:szCs w:val="24"/>
              </w:rPr>
              <w:t>Politológia BA, Politikatudomány MA</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sz w:val="24"/>
                <w:szCs w:val="24"/>
              </w:rPr>
            </w:pPr>
            <w:r w:rsidRPr="00E242D3">
              <w:rPr>
                <w:rFonts w:ascii="Garamond" w:hAnsi="Garamond"/>
                <w:sz w:val="24"/>
                <w:szCs w:val="24"/>
              </w:rPr>
              <w:t>2</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sz w:val="24"/>
                <w:szCs w:val="24"/>
              </w:rPr>
            </w:pPr>
            <w:r w:rsidRPr="00F63460">
              <w:rPr>
                <w:rFonts w:ascii="Garamond" w:hAnsi="Garamond"/>
                <w:sz w:val="24"/>
                <w:szCs w:val="24"/>
              </w:rPr>
              <w:t>Dr. Horváth Szilvia, PhD, tudományos munkatárs</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sz w:val="24"/>
                <w:szCs w:val="24"/>
              </w:rPr>
            </w:pPr>
            <w:r w:rsidRPr="00F63460">
              <w:rPr>
                <w:rFonts w:ascii="Garamond" w:hAnsi="Garamond"/>
                <w:sz w:val="24"/>
                <w:szCs w:val="24"/>
              </w:rPr>
              <w:t>Gyak. jegy (5)</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sz w:val="24"/>
                <w:szCs w:val="24"/>
              </w:rPr>
            </w:pPr>
            <w:r w:rsidRPr="00F63460">
              <w:rPr>
                <w:rFonts w:ascii="Garamond" w:hAnsi="Garamond"/>
                <w:sz w:val="24"/>
                <w:szCs w:val="24"/>
              </w:rPr>
              <w:t>Nincs</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sz w:val="24"/>
                <w:szCs w:val="24"/>
              </w:rPr>
            </w:pPr>
            <w:r w:rsidRPr="00F63460">
              <w:rPr>
                <w:rFonts w:ascii="Garamond" w:hAnsi="Garamond"/>
                <w:sz w:val="24"/>
                <w:szCs w:val="24"/>
              </w:rPr>
              <w:t xml:space="preserve">Nincs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sz w:val="24"/>
                <w:szCs w:val="24"/>
              </w:rPr>
            </w:pPr>
            <w:r w:rsidRPr="00F63460">
              <w:rPr>
                <w:rFonts w:ascii="Garamond" w:hAnsi="Garamond"/>
                <w:sz w:val="24"/>
                <w:szCs w:val="24"/>
              </w:rPr>
              <w:t xml:space="preserve">Nem  </w:t>
            </w:r>
          </w:p>
        </w:tc>
      </w:tr>
      <w:tr w:rsidR="00DE418B" w:rsidRPr="00F63460" w:rsidTr="00DE418B">
        <w:tc>
          <w:tcPr>
            <w:tcW w:w="9062" w:type="dxa"/>
            <w:gridSpan w:val="2"/>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Előadások tematikája: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Bemutatkozás, a kurzus célja, feladatmegbeszélés, időbeosztás</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 xml:space="preserve">Bevezetés a tudományos írásba 1.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 xml:space="preserve">Bevezetés a tudományos írásba 2.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 xml:space="preserve">Speciális művek: kutatási terv, tudományos CV; Publikációk (típusok, stratégia, helyek, minősítések); Szakmai közélet (intézményrendszer, tudományos társaságok, konferenciák, </w:t>
            </w:r>
            <w:r>
              <w:rPr>
                <w:rFonts w:ascii="Garamond" w:hAnsi="Garamond" w:cs="Times New Roman"/>
                <w:sz w:val="24"/>
                <w:szCs w:val="24"/>
              </w:rPr>
              <w:t xml:space="preserve">pályázatok, </w:t>
            </w:r>
            <w:r w:rsidRPr="00F63460">
              <w:rPr>
                <w:rFonts w:ascii="Garamond" w:hAnsi="Garamond" w:cs="Times New Roman"/>
                <w:sz w:val="24"/>
                <w:szCs w:val="24"/>
              </w:rPr>
              <w:t>tudománynépszerűsítés stb.).</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Első szakmai ülés: hallgatói témavázlatok és megbeszélésük, javaslatok, ötletek, szakirodalmi kérdések.</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Első olvasószeminárium: témaválasztáshoz kötődő (rövidebb) irodalom megbeszélése</w:t>
            </w:r>
          </w:p>
        </w:tc>
      </w:tr>
      <w:tr w:rsidR="00DE418B" w:rsidRPr="00F63460" w:rsidTr="00DE418B">
        <w:trPr>
          <w:trHeight w:val="332"/>
        </w:trPr>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 xml:space="preserve">Második olvasószeminárium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 xml:space="preserve">Második szakmai ülés: hallgatói témavázlatok, projektek </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Harmadik olvasószeminárium</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Negyedik olvasószeminárium</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Harmadik szakmai ülés: hallgatói projektek megbeszélése, illetve kidolgozott részmunkák átbeszélése</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jc w:val="both"/>
              <w:rPr>
                <w:rFonts w:ascii="Garamond" w:hAnsi="Garamond" w:cs="Times New Roman"/>
                <w:sz w:val="24"/>
                <w:szCs w:val="24"/>
              </w:rPr>
            </w:pPr>
            <w:r w:rsidRPr="00F63460">
              <w:rPr>
                <w:rFonts w:ascii="Garamond" w:hAnsi="Garamond" w:cs="Times New Roman"/>
                <w:sz w:val="24"/>
                <w:szCs w:val="24"/>
              </w:rPr>
              <w:t>Egyéni fiatal kutatói stratégiai kérdések (TDK, doktori iskola, publikációs stratégia, konferenciák stb.)</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numPr>
                <w:ilvl w:val="0"/>
                <w:numId w:val="30"/>
              </w:numPr>
              <w:spacing w:before="100" w:beforeAutospacing="1" w:after="100" w:afterAutospacing="1"/>
              <w:contextualSpacing/>
              <w:jc w:val="both"/>
              <w:rPr>
                <w:rFonts w:ascii="Garamond" w:hAnsi="Garamond"/>
                <w:b/>
                <w:sz w:val="24"/>
                <w:szCs w:val="24"/>
              </w:rPr>
            </w:pPr>
            <w:r w:rsidRPr="00F63460">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cs="Times New Roman"/>
                <w:sz w:val="24"/>
                <w:szCs w:val="24"/>
              </w:rPr>
            </w:pPr>
            <w:r w:rsidRPr="00F63460">
              <w:rPr>
                <w:rFonts w:ascii="Garamond" w:hAnsi="Garamond" w:cs="Times New Roman"/>
                <w:sz w:val="24"/>
                <w:szCs w:val="24"/>
              </w:rPr>
              <w:t>Összegző óra, folytatás megbeszélése</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sz w:val="24"/>
                <w:szCs w:val="24"/>
              </w:rPr>
            </w:pPr>
            <w:r w:rsidRPr="00F63460">
              <w:rPr>
                <w:rFonts w:ascii="Garamond" w:hAnsi="Garamond" w:cs="Times New Roman"/>
                <w:bCs/>
                <w:sz w:val="24"/>
                <w:szCs w:val="24"/>
              </w:rPr>
              <w:t>A tantárgy tananyagát képezik az előadásokon elhangzottak, továbbá a kötelező tananyagként megjelölt könyvek, könyvrészletek, tanulmányok</w:t>
            </w:r>
            <w:r w:rsidRPr="00F63460">
              <w:rPr>
                <w:rFonts w:ascii="Garamond" w:hAnsi="Garamond" w:cs="Times New Roman"/>
                <w:bCs/>
                <w:color w:val="4A4A4A"/>
                <w:sz w:val="24"/>
                <w:szCs w:val="24"/>
              </w:rPr>
              <w:t>.</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cs="Times New Roman"/>
                <w:color w:val="000000"/>
                <w:sz w:val="24"/>
                <w:szCs w:val="24"/>
                <w:shd w:val="clear" w:color="auto" w:fill="FFFFFF"/>
              </w:rPr>
            </w:pPr>
            <w:r w:rsidRPr="00F63460">
              <w:rPr>
                <w:rFonts w:ascii="Garamond" w:hAnsi="Garamond" w:cs="Times New Roman"/>
                <w:sz w:val="24"/>
                <w:szCs w:val="24"/>
              </w:rPr>
              <w:t>A kurzus kötelező irodalmát képezik az első megbeszélést követően, illetve az olvasószemináriumi napokat megelőzően kiadott anyagok (tanulmányok, könyvfejezetek vagy könyvek).</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DE418B" w:rsidRPr="00F63460" w:rsidRDefault="00DE418B" w:rsidP="00DE418B">
            <w:pPr>
              <w:rPr>
                <w:rFonts w:ascii="Garamond" w:hAnsi="Garamond"/>
                <w:bCs/>
                <w:sz w:val="24"/>
                <w:szCs w:val="24"/>
              </w:rPr>
            </w:pPr>
            <w:r w:rsidRPr="00F63460">
              <w:rPr>
                <w:rFonts w:ascii="Garamond" w:hAnsi="Garamond"/>
                <w:bCs/>
                <w:sz w:val="24"/>
                <w:szCs w:val="24"/>
              </w:rPr>
              <w:t xml:space="preserve">Aktív részvétel, kutatási terv kialakítása, illetve rövid tanulmányszakasz készítése és prezentálása a következő három területen belül: </w:t>
            </w:r>
            <w:r w:rsidRPr="00F63460">
              <w:rPr>
                <w:rFonts w:ascii="Garamond" w:hAnsi="Garamond" w:cs="Times New Roman"/>
                <w:sz w:val="24"/>
                <w:szCs w:val="24"/>
              </w:rPr>
              <w:t>1. magyar politikai diskurzus és polarizáció, 2. kortárs agonizmuselméletek, 3. klasszikus és modern demokrácia kapcsolata.</w:t>
            </w:r>
          </w:p>
        </w:tc>
      </w:tr>
      <w:tr w:rsidR="00DE418B" w:rsidRPr="00F63460"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r w:rsidRPr="00F63460">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DE418B" w:rsidRPr="00F63460" w:rsidRDefault="00DE418B" w:rsidP="00DE418B">
            <w:pPr>
              <w:rPr>
                <w:rFonts w:ascii="Garamond" w:hAnsi="Garamond"/>
                <w:b/>
                <w:sz w:val="24"/>
                <w:szCs w:val="24"/>
              </w:rPr>
            </w:pPr>
          </w:p>
        </w:tc>
      </w:tr>
    </w:tbl>
    <w:p w:rsidR="00DE418B" w:rsidRDefault="00DE418B" w:rsidP="00DE418B"/>
    <w:p w:rsidR="00DE418B" w:rsidRDefault="00DE418B">
      <w:r>
        <w:br w:type="page"/>
      </w:r>
    </w:p>
    <w:p w:rsidR="00DE418B" w:rsidRDefault="00DE418B" w:rsidP="00DE418B">
      <w:pPr>
        <w:jc w:val="center"/>
        <w:rPr>
          <w:rFonts w:ascii="Garamond" w:hAnsi="Garamond"/>
          <w:b/>
          <w:sz w:val="24"/>
          <w:szCs w:val="24"/>
        </w:rPr>
      </w:pPr>
    </w:p>
    <w:tbl>
      <w:tblPr>
        <w:tblStyle w:val="Rcsostblzat"/>
        <w:tblW w:w="0" w:type="auto"/>
        <w:tblLook w:val="04A0" w:firstRow="1" w:lastRow="0" w:firstColumn="1" w:lastColumn="0" w:noHBand="0" w:noVBand="1"/>
      </w:tblPr>
      <w:tblGrid>
        <w:gridCol w:w="2964"/>
        <w:gridCol w:w="6098"/>
      </w:tblGrid>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Tantárgy neve:</w:t>
            </w:r>
          </w:p>
        </w:tc>
        <w:tc>
          <w:tcPr>
            <w:tcW w:w="6098" w:type="dxa"/>
            <w:tcBorders>
              <w:top w:val="single" w:sz="4" w:space="0" w:color="auto"/>
              <w:left w:val="single" w:sz="4" w:space="0" w:color="auto"/>
              <w:bottom w:val="single" w:sz="4" w:space="0" w:color="auto"/>
              <w:right w:val="single" w:sz="4" w:space="0" w:color="auto"/>
            </w:tcBorders>
          </w:tcPr>
          <w:p w:rsidR="00DE418B" w:rsidRPr="003A26C8" w:rsidRDefault="00DE418B" w:rsidP="00DE418B">
            <w:pPr>
              <w:rPr>
                <w:rFonts w:ascii="Garamond" w:hAnsi="Garamond"/>
                <w:sz w:val="24"/>
                <w:szCs w:val="24"/>
              </w:rPr>
            </w:pPr>
            <w:r>
              <w:rPr>
                <w:rFonts w:ascii="Garamond" w:hAnsi="Garamond"/>
                <w:sz w:val="24"/>
                <w:szCs w:val="24"/>
              </w:rPr>
              <w:t>Bevezetés a posztmodern politikai társadalomelméletbe</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bCs/>
                <w:sz w:val="24"/>
                <w:szCs w:val="24"/>
              </w:rPr>
            </w:pP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DE418B" w:rsidRPr="00EF397B" w:rsidRDefault="00DE418B" w:rsidP="00DE418B">
            <w:pPr>
              <w:rPr>
                <w:rFonts w:ascii="Garamond" w:hAnsi="Garamond"/>
                <w:sz w:val="24"/>
                <w:szCs w:val="24"/>
              </w:rPr>
            </w:pP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Pr>
                <w:rFonts w:ascii="Garamond" w:hAnsi="Garamond"/>
                <w:sz w:val="24"/>
                <w:szCs w:val="24"/>
              </w:rPr>
              <w:t>Dr. Kiss Viktor</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Pr>
                <w:rFonts w:ascii="Garamond" w:hAnsi="Garamond"/>
                <w:sz w:val="24"/>
                <w:szCs w:val="24"/>
              </w:rPr>
              <w:t>írásbeli vizsga</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DE418B" w:rsidRPr="00EF397B" w:rsidRDefault="00DE418B" w:rsidP="00DE418B">
            <w:pPr>
              <w:rPr>
                <w:rFonts w:ascii="Garamond" w:hAnsi="Garamond"/>
                <w:sz w:val="24"/>
                <w:szCs w:val="24"/>
              </w:rPr>
            </w:pPr>
            <w:r>
              <w:rPr>
                <w:rFonts w:ascii="Garamond" w:hAnsi="Garamond"/>
                <w:sz w:val="24"/>
                <w:szCs w:val="24"/>
              </w:rPr>
              <w:t>kimondottan bevezető tárgy</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DE418B" w:rsidRPr="00EF397B" w:rsidRDefault="00DE418B" w:rsidP="00DE418B">
            <w:pPr>
              <w:rPr>
                <w:rFonts w:ascii="Garamond" w:hAnsi="Garamond"/>
                <w:sz w:val="24"/>
                <w:szCs w:val="24"/>
              </w:rPr>
            </w:pPr>
          </w:p>
        </w:tc>
      </w:tr>
      <w:tr w:rsidR="00DE418B" w:rsidRPr="00692E55" w:rsidTr="00DE418B">
        <w:tc>
          <w:tcPr>
            <w:tcW w:w="9062" w:type="dxa"/>
            <w:gridSpan w:val="2"/>
            <w:tcBorders>
              <w:top w:val="single" w:sz="4" w:space="0" w:color="auto"/>
              <w:left w:val="single" w:sz="4" w:space="0" w:color="auto"/>
              <w:bottom w:val="single" w:sz="4" w:space="0" w:color="auto"/>
              <w:right w:val="single" w:sz="4" w:space="0" w:color="auto"/>
            </w:tcBorders>
            <w:hideMark/>
          </w:tcPr>
          <w:p w:rsidR="00DE418B" w:rsidRPr="00EF397B" w:rsidRDefault="00DE418B" w:rsidP="00DE418B">
            <w:pPr>
              <w:rPr>
                <w:rFonts w:ascii="Garamond" w:hAnsi="Garamond"/>
                <w:b/>
                <w:sz w:val="24"/>
                <w:szCs w:val="24"/>
              </w:rPr>
            </w:pPr>
            <w:r w:rsidRPr="00EF397B">
              <w:rPr>
                <w:rFonts w:ascii="Garamond" w:hAnsi="Garamond"/>
                <w:b/>
                <w:sz w:val="24"/>
                <w:szCs w:val="24"/>
              </w:rPr>
              <w:t xml:space="preserve">Előadások tematikája: </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Bevezető előadás</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 valóság válsága: a spektákulum, a szimulákrum és a megalátványosságok (Debord, Kellner, Baudrillard)</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Az ideológia vége, vagy visszatérése? (Habermas, Althusser, Zizek)</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 diskurzusok mindenhatósága és a posztfundacionalista elmélet (Laclau, Badiou)</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 folyékony világ és a likvid politika (Bauman, Urry-Lash)</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 posztmodern kapitalizmus elmélete felé (Jameson, Boltanski, Sloterdijk)</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A reflektív modernitás és a life politics (Beck, Giddens)</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396E15" w:rsidRDefault="00DE418B" w:rsidP="00DE418B">
            <w:pPr>
              <w:rPr>
                <w:rFonts w:ascii="Garamond" w:hAnsi="Garamond"/>
                <w:sz w:val="24"/>
                <w:szCs w:val="24"/>
              </w:rPr>
            </w:pPr>
            <w:r w:rsidRPr="000422BE">
              <w:rPr>
                <w:rFonts w:ascii="Garamond" w:hAnsi="Garamond"/>
                <w:sz w:val="24"/>
                <w:szCs w:val="24"/>
              </w:rPr>
              <w:t>Makropolitika, mikropolitika és a posztmodern forradalom (Negri, Guattari, Deleuze)</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0422BE">
              <w:rPr>
                <w:rFonts w:ascii="Garamond" w:hAnsi="Garamond"/>
                <w:sz w:val="24"/>
                <w:szCs w:val="24"/>
              </w:rPr>
              <w:t>Elismeréspolitika – identitáspolitika</w:t>
            </w:r>
            <w:r>
              <w:rPr>
                <w:rFonts w:ascii="Garamond" w:hAnsi="Garamond"/>
                <w:sz w:val="24"/>
                <w:szCs w:val="24"/>
              </w:rPr>
              <w:t xml:space="preserve"> - osztálypolitika</w:t>
            </w:r>
            <w:r w:rsidRPr="000422BE">
              <w:rPr>
                <w:rFonts w:ascii="Garamond" w:hAnsi="Garamond"/>
                <w:sz w:val="24"/>
                <w:szCs w:val="24"/>
              </w:rPr>
              <w:t>? (Honneth, Fraser)</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2D60E9">
              <w:rPr>
                <w:rFonts w:ascii="Garamond" w:hAnsi="Garamond"/>
                <w:sz w:val="24"/>
                <w:szCs w:val="24"/>
              </w:rPr>
              <w:t>Az Érzékelés Rendje, a politika esztétizálódása és a demokrácia újragondolása (Ranciere)</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882C68">
              <w:rPr>
                <w:rFonts w:ascii="Garamond" w:hAnsi="Garamond"/>
                <w:sz w:val="24"/>
                <w:szCs w:val="24"/>
              </w:rPr>
              <w:t>Biopolitika (Agamben)</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882C68">
              <w:rPr>
                <w:rFonts w:ascii="Garamond" w:hAnsi="Garamond"/>
                <w:sz w:val="24"/>
                <w:szCs w:val="24"/>
              </w:rPr>
              <w:t>Az információs bomba. A tudás hatalma és az igazság utáni (post-truth) korszak (Foucault, Virillo)</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numPr>
                <w:ilvl w:val="0"/>
                <w:numId w:val="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882C68">
              <w:rPr>
                <w:rFonts w:ascii="Garamond" w:hAnsi="Garamond"/>
                <w:sz w:val="24"/>
                <w:szCs w:val="24"/>
              </w:rPr>
              <w:t>A nemiség botrány és a posztmodern feminizmus (Butler), Össszefoglalás</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DE418B" w:rsidRPr="00EF397B" w:rsidRDefault="00DE418B" w:rsidP="00DE418B">
            <w:pPr>
              <w:rPr>
                <w:rFonts w:ascii="Garamond" w:hAnsi="Garamond"/>
                <w:sz w:val="24"/>
                <w:szCs w:val="24"/>
              </w:rPr>
            </w:pPr>
            <w:r w:rsidRPr="00586FEE">
              <w:rPr>
                <w:rFonts w:ascii="Garamond" w:hAnsi="Garamond"/>
                <w:sz w:val="24"/>
                <w:szCs w:val="24"/>
              </w:rPr>
              <w:t xml:space="preserve">A társadalomelméleti gondolkodást sokáig a filozófia, a szociológia és a gazdaságtan kiemelt szerepe jellemezte. A politika világát vagy egy öröktől adott és elkülönült szféraként kezelték, vagy a társadalmi-gazdasági-eszmei harcok következményét látták benne. A posztmodern és posztmarxista szerzők színre lépésével azonban mindez megváltozott: a társadalomelmélet új irányai számára evidens, hogy a társadalom és a gazdaság létrejöttéhez és működéséhez kimondottan politikai előfeltételekre és logikákra van szükség. Az un. politikait </w:t>
            </w:r>
            <w:r>
              <w:rPr>
                <w:rFonts w:ascii="Garamond" w:hAnsi="Garamond"/>
                <w:sz w:val="24"/>
                <w:szCs w:val="24"/>
              </w:rPr>
              <w:t xml:space="preserve">(ontológiai) </w:t>
            </w:r>
            <w:r w:rsidRPr="00586FEE">
              <w:rPr>
                <w:rFonts w:ascii="Garamond" w:hAnsi="Garamond"/>
                <w:sz w:val="24"/>
                <w:szCs w:val="24"/>
              </w:rPr>
              <w:t>elsőbbség illeti meg. Jelen kurzus keretében betekintünk a</w:t>
            </w:r>
            <w:r>
              <w:rPr>
                <w:rFonts w:ascii="Garamond" w:hAnsi="Garamond"/>
                <w:sz w:val="24"/>
                <w:szCs w:val="24"/>
              </w:rPr>
              <w:t xml:space="preserve"> teoretikus</w:t>
            </w:r>
            <w:r w:rsidRPr="00586FEE">
              <w:rPr>
                <w:rFonts w:ascii="Garamond" w:hAnsi="Garamond"/>
                <w:sz w:val="24"/>
                <w:szCs w:val="24"/>
              </w:rPr>
              <w:t xml:space="preserve"> irányzat legfontosabb képviselőinek munkásságába és megismerjük a legjelentőseb elméleteket és koncepciókat. A tárgy kimondottan bevezető jellegű, azoknak ajánlott, akik érdeklődőként szeretnének találkozni ezzel az idehaza kevésbé oktatott témával. A posztmodern politikai társadalomelmélet a nemzetközi </w:t>
            </w:r>
            <w:r w:rsidRPr="00586FEE">
              <w:rPr>
                <w:rFonts w:ascii="Garamond" w:hAnsi="Garamond"/>
                <w:sz w:val="24"/>
                <w:szCs w:val="24"/>
              </w:rPr>
              <w:lastRenderedPageBreak/>
              <w:t xml:space="preserve">politikaelméletben és egyetemi életben egyre markánsabb helyet követel magának, így az óra hasznos lehet azok számára is, akik külföldi tanulmányokat, vagy ösztöndíjas tevékenységeket szeretnének folytatni.         </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lastRenderedPageBreak/>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Agamben, Giorgio: Homo Sacer. Stanford. Stanford Univ Press, 1998.</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Althusser, Louis: Ideológia és ideológiai államaparátusok. in: Testes könyv 1. Szeged, 1996.</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Baudrillard, Jean: Simulacra and Simulation. Michigan. Michigan State, 1994.</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Bauman, Zigmunt:  Liquid Modernity. London. Polity, 2000.</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Beck, Ulrich: A kockázat-társadalom. Budapest. Századvég kiadó, 2003.</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Best, Steven – Kellner, Douglas: The Postmodern Turn. London. Guilford Press, 1997.</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 xml:space="preserve">Boltanski, Luc – Chiapello, Eve: The New Spirit of Capitalism. New York-London. Polity, 2018. </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 xml:space="preserve">Butler, Judith: A problémás nem. Budapest. Balassi Kiadó, 2007. </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Debord, Guy: A spektákulum társadalma. Budapest. Balassi Kiadó, 2006.</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Foucault, Michael: A szexualitás története 1. Budapest. Atlantisz Kiadó, 1999.</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Giddens, Anthony: Beyond Left and Right. London. Polity, 1994.</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Habermas, Jürgen: Válogatott tanulmányok. Budapest. Akadémiai Kiadó, 1994.</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Honneth, Axel – Fraser, Nancy: Redistribution or Recognition?: A Political-Philosophical Exchange. London. Verso, 2003.</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Honneth, Axel: Harc az elismerésért. Budapest. L’harmattan, 2013.</w:t>
            </w:r>
            <w:r w:rsidRPr="00EB34A7">
              <w:rPr>
                <w:rFonts w:ascii="Times New Roman" w:hAnsi="Times New Roman" w:cs="Times New Roman"/>
                <w:spacing w:val="-4"/>
              </w:rPr>
              <w:tab/>
            </w:r>
            <w:r>
              <w:rPr>
                <w:rFonts w:ascii="Times New Roman" w:hAnsi="Times New Roman" w:cs="Times New Roman"/>
                <w:spacing w:val="-4"/>
              </w:rPr>
              <w:br/>
            </w:r>
            <w:r w:rsidRPr="00EB34A7">
              <w:rPr>
                <w:rFonts w:ascii="Times New Roman" w:hAnsi="Times New Roman" w:cs="Times New Roman"/>
                <w:spacing w:val="-4"/>
              </w:rPr>
              <w:t>Jameson, Fredric: A posztmodern, avagy a késői kapitalizmus kulturális logikája. Budapest. Noran Libro, 2010.</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Kellner, Douglas: Media Spectacle. New York. Routledge, 2002.</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Kiss Viktor: Ideológia, kritika, posztmarxizmus. Budapest. Napvilág, 2018.</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Kiss Viktor: Kívül/Belül – egy új politikai logika. Budapest. Napvilág, 2021.</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Laclau, Ernesto: A populista ész. Budapest. Noran Libro, 2011.</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Negri, Antonio – Guattari, Felix: Communists, like us. New York. Automedia, 1989.</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Ranciere, Jacques: The Politics of Aesthetics. New York. Bloombury, 2013.</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Sloterdijk, Peter: In the World Interior of Capital. London. Polity, 2011.</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Urry John – Lash, Scott: The End of Organized Capitalism. New York. Polity, 2014.</w:t>
            </w:r>
          </w:p>
          <w:p w:rsidR="00DE418B" w:rsidRPr="00EB34A7"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Virillo, Paul: Az információs bomba. Budapest. Magic Design Stúdió, 2002.</w:t>
            </w:r>
          </w:p>
          <w:p w:rsidR="00DE418B" w:rsidRPr="00FE0256" w:rsidRDefault="00DE418B" w:rsidP="00DE418B">
            <w:pPr>
              <w:ind w:left="284" w:hanging="284"/>
              <w:jc w:val="both"/>
              <w:rPr>
                <w:rFonts w:ascii="Times New Roman" w:hAnsi="Times New Roman" w:cs="Times New Roman"/>
                <w:spacing w:val="-4"/>
              </w:rPr>
            </w:pPr>
            <w:r w:rsidRPr="00EB34A7">
              <w:rPr>
                <w:rFonts w:ascii="Times New Roman" w:hAnsi="Times New Roman" w:cs="Times New Roman"/>
                <w:spacing w:val="-4"/>
              </w:rPr>
              <w:t>Zizek, Slavoj: The Sublime Object of Ideology. London. Verso</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DE418B" w:rsidRDefault="00DE418B" w:rsidP="00DE418B">
            <w:pPr>
              <w:rPr>
                <w:rFonts w:ascii="Garamond" w:hAnsi="Garamond"/>
                <w:sz w:val="24"/>
                <w:szCs w:val="24"/>
              </w:rPr>
            </w:pPr>
            <w:r>
              <w:rPr>
                <w:rFonts w:ascii="Garamond" w:hAnsi="Garamond"/>
                <w:sz w:val="24"/>
                <w:szCs w:val="24"/>
              </w:rPr>
              <w:t>Írásbeli vizsga</w:t>
            </w:r>
          </w:p>
          <w:p w:rsidR="00DE418B" w:rsidRDefault="00DE418B" w:rsidP="00DE418B">
            <w:pPr>
              <w:rPr>
                <w:rFonts w:ascii="Garamond" w:hAnsi="Garamond"/>
                <w:sz w:val="24"/>
                <w:szCs w:val="24"/>
              </w:rPr>
            </w:pPr>
          </w:p>
          <w:p w:rsidR="00DE418B" w:rsidRPr="00EF397B" w:rsidRDefault="00DE418B" w:rsidP="00DE418B">
            <w:pPr>
              <w:rPr>
                <w:rFonts w:ascii="Garamond" w:hAnsi="Garamond"/>
                <w:sz w:val="24"/>
                <w:szCs w:val="24"/>
              </w:rPr>
            </w:pPr>
            <w:r>
              <w:rPr>
                <w:rFonts w:ascii="Garamond" w:hAnsi="Garamond"/>
                <w:sz w:val="24"/>
                <w:szCs w:val="24"/>
              </w:rPr>
              <w:t>A hallgatóknak három óra témáját kell kiválasztaniuk, alapvetően az óra anyaga alapján felkészülniük belőlük és zárthelyi vizsga keretében 1,5-1,5 oldal terjedelemben bemutatniuk őket.</w:t>
            </w:r>
          </w:p>
        </w:tc>
      </w:tr>
      <w:tr w:rsidR="00DE418B" w:rsidRPr="00692E55"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692E55" w:rsidRDefault="00DE418B" w:rsidP="00DE418B">
            <w:pPr>
              <w:rPr>
                <w:rFonts w:ascii="Garamond" w:hAnsi="Garamond"/>
                <w:b/>
                <w:sz w:val="24"/>
                <w:szCs w:val="24"/>
              </w:rPr>
            </w:pPr>
            <w:r w:rsidRPr="00692E55">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DE418B" w:rsidRPr="00EF397B" w:rsidRDefault="00DE418B" w:rsidP="00DE418B">
            <w:pPr>
              <w:rPr>
                <w:rFonts w:ascii="Garamond" w:hAnsi="Garamond"/>
                <w:b/>
                <w:sz w:val="24"/>
                <w:szCs w:val="24"/>
              </w:rPr>
            </w:pPr>
          </w:p>
        </w:tc>
      </w:tr>
    </w:tbl>
    <w:p w:rsidR="00DE418B" w:rsidRDefault="00DE418B" w:rsidP="00DE418B">
      <w:pPr>
        <w:rPr>
          <w:rFonts w:ascii="Garamond" w:hAnsi="Garamond"/>
          <w:sz w:val="24"/>
          <w:szCs w:val="24"/>
        </w:rPr>
      </w:pPr>
    </w:p>
    <w:tbl>
      <w:tblPr>
        <w:tblStyle w:val="Rcsostblzat"/>
        <w:tblW w:w="9288" w:type="dxa"/>
        <w:tblLayout w:type="fixed"/>
        <w:tblLook w:val="04A0" w:firstRow="1" w:lastRow="0" w:firstColumn="1" w:lastColumn="0" w:noHBand="0" w:noVBand="1"/>
      </w:tblPr>
      <w:tblGrid>
        <w:gridCol w:w="2518"/>
        <w:gridCol w:w="6770"/>
      </w:tblGrid>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Tantárgy neve</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b/>
                <w:sz w:val="24"/>
                <w:szCs w:val="24"/>
              </w:rPr>
            </w:pPr>
            <w:r>
              <w:rPr>
                <w:rFonts w:ascii="Garamond" w:hAnsi="Garamond"/>
                <w:b/>
                <w:sz w:val="24"/>
                <w:szCs w:val="24"/>
              </w:rPr>
              <w:t>Fiatalok és politika</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Képzés- tagozat: </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DE418B" w:rsidRPr="00DE418B" w:rsidRDefault="00DE418B" w:rsidP="00DE418B">
            <w:pPr>
              <w:rPr>
                <w:rStyle w:val="tablerowdata1"/>
                <w:rFonts w:ascii="Garamond" w:hAnsi="Garamond"/>
                <w:b w:val="0"/>
                <w:sz w:val="20"/>
              </w:rPr>
            </w:pPr>
            <w:r w:rsidRPr="00DE418B">
              <w:rPr>
                <w:rStyle w:val="tablerowdata1"/>
                <w:rFonts w:ascii="Garamond" w:hAnsi="Garamond"/>
                <w:sz w:val="20"/>
              </w:rPr>
              <w:t>Nappali jogász, politológus BA, MA</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Tantárgy kreditszáma: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507AAC">
              <w:rPr>
                <w:rFonts w:ascii="Garamond" w:hAnsi="Garamond"/>
                <w:sz w:val="24"/>
                <w:szCs w:val="24"/>
              </w:rPr>
              <w:t>2</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Tantárgyfelelős: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 xml:space="preserve">Papházi Viktor </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Számonkérési forma: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507AAC">
              <w:rPr>
                <w:rFonts w:ascii="Garamond" w:hAnsi="Garamond"/>
                <w:sz w:val="24"/>
                <w:szCs w:val="24"/>
              </w:rPr>
              <w:t>Gyak. jegy (5)</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Erős előfeltétel: </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DE418B" w:rsidRPr="00507AAC" w:rsidRDefault="00DE418B" w:rsidP="00DE418B">
            <w:pPr>
              <w:pStyle w:val="Default"/>
              <w:rPr>
                <w:rFonts w:ascii="Garamond" w:hAnsi="Garamond"/>
                <w:color w:val="auto"/>
              </w:rPr>
            </w:pPr>
            <w:r>
              <w:rPr>
                <w:rFonts w:ascii="Garamond" w:hAnsi="Garamond"/>
                <w:color w:val="auto"/>
              </w:rPr>
              <w:t>-</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Gyenge előfeltétel/társfeltétel: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507AAC">
              <w:rPr>
                <w:rFonts w:ascii="Garamond" w:hAnsi="Garamond"/>
                <w:sz w:val="24"/>
                <w:szCs w:val="24"/>
              </w:rPr>
              <w:t>-</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507AAC" w:rsidRDefault="00DE418B" w:rsidP="00DE418B">
            <w:pPr>
              <w:rPr>
                <w:rFonts w:ascii="Garamond" w:hAnsi="Garamond"/>
                <w:b/>
                <w:sz w:val="24"/>
                <w:szCs w:val="24"/>
              </w:rPr>
            </w:pPr>
            <w:r w:rsidRPr="00507AAC">
              <w:rPr>
                <w:rFonts w:ascii="Garamond" w:hAnsi="Garamond"/>
                <w:b/>
                <w:sz w:val="24"/>
                <w:szCs w:val="24"/>
              </w:rPr>
              <w:t xml:space="preserve">Kapcsolódik-e hozzá gyakorlat/szeminárium?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507AAC">
              <w:rPr>
                <w:rFonts w:ascii="Garamond" w:hAnsi="Garamond"/>
                <w:sz w:val="24"/>
                <w:szCs w:val="24"/>
              </w:rPr>
              <w:t>-</w:t>
            </w:r>
          </w:p>
        </w:tc>
      </w:tr>
      <w:tr w:rsidR="00DE418B" w:rsidRPr="00507AAC" w:rsidTr="00DE418B">
        <w:trPr>
          <w:cantSplit/>
        </w:trPr>
        <w:tc>
          <w:tcPr>
            <w:tcW w:w="9288" w:type="dxa"/>
            <w:gridSpan w:val="2"/>
            <w:tcBorders>
              <w:top w:val="single" w:sz="4" w:space="0" w:color="auto"/>
              <w:left w:val="single" w:sz="4" w:space="0" w:color="auto"/>
              <w:bottom w:val="single" w:sz="4" w:space="0" w:color="auto"/>
              <w:right w:val="single" w:sz="4" w:space="0" w:color="auto"/>
            </w:tcBorders>
            <w:shd w:val="clear" w:color="auto" w:fill="auto"/>
            <w:hideMark/>
          </w:tcPr>
          <w:p w:rsidR="00DE418B" w:rsidRPr="00507AAC" w:rsidRDefault="00DE418B" w:rsidP="00DE418B">
            <w:pPr>
              <w:rPr>
                <w:rFonts w:ascii="Garamond" w:hAnsi="Garamond"/>
                <w:b/>
                <w:sz w:val="24"/>
                <w:szCs w:val="24"/>
              </w:rPr>
            </w:pPr>
            <w:r>
              <w:rPr>
                <w:rFonts w:ascii="Garamond" w:hAnsi="Garamond"/>
                <w:b/>
                <w:sz w:val="24"/>
                <w:szCs w:val="24"/>
              </w:rPr>
              <w:t>Előadások tematikája:</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0B1438" w:rsidRDefault="00DE418B" w:rsidP="00DE418B">
            <w:pPr>
              <w:pStyle w:val="Listaszerbekezds"/>
              <w:numPr>
                <w:ilvl w:val="0"/>
                <w:numId w:val="84"/>
              </w:numPr>
              <w:rPr>
                <w:rFonts w:ascii="Garamond" w:hAnsi="Garamond"/>
                <w:b/>
              </w:rPr>
            </w:pPr>
            <w:r w:rsidRPr="000B1438">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Bevezetés, óramegbeszélés</w:t>
            </w:r>
          </w:p>
        </w:tc>
      </w:tr>
      <w:tr w:rsidR="00DE418B" w:rsidRPr="00507AAC" w:rsidTr="00DE418B">
        <w:trPr>
          <w:cantSplit/>
          <w:trHeight w:val="390"/>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jc w:val="both"/>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Fiatalok a társadalomban – alapfogalmak</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Politikai szocializáció és az ifjúság</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A fiatalok mint választók</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Politikatörténet és fiatalok</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tabs>
                <w:tab w:val="left" w:pos="506"/>
              </w:tabs>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Politikatörténet és fiatalok Magyarországon</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8B2AF0">
              <w:rPr>
                <w:rFonts w:ascii="Garamond" w:hAnsi="Garamond"/>
                <w:sz w:val="24"/>
                <w:szCs w:val="24"/>
              </w:rPr>
              <w:t>Fiatalok a magyar politikában – politikai kultúra</w:t>
            </w:r>
            <w:r>
              <w:rPr>
                <w:rFonts w:ascii="Garamond" w:hAnsi="Garamond"/>
                <w:sz w:val="24"/>
                <w:szCs w:val="24"/>
              </w:rPr>
              <w:t>, Kádár-korszakhoz való viszony</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jc w:val="both"/>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pStyle w:val="Cmsor7"/>
              <w:spacing w:before="0" w:after="200" w:line="276" w:lineRule="auto"/>
              <w:outlineLvl w:val="6"/>
              <w:rPr>
                <w:rFonts w:ascii="Garamond" w:hAnsi="Garamond"/>
                <w:lang w:eastAsia="en-US"/>
              </w:rPr>
            </w:pPr>
            <w:r>
              <w:rPr>
                <w:rFonts w:ascii="Garamond" w:hAnsi="Garamond"/>
              </w:rPr>
              <w:t>Fiatalok a magyar politikában – politikai szocializáció</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8B2AF0" w:rsidRDefault="00DE418B" w:rsidP="00DE418B">
            <w:pPr>
              <w:rPr>
                <w:rFonts w:ascii="Garamond" w:hAnsi="Garamond"/>
                <w:sz w:val="24"/>
                <w:szCs w:val="24"/>
              </w:rPr>
            </w:pPr>
            <w:r>
              <w:rPr>
                <w:rFonts w:ascii="Garamond" w:hAnsi="Garamond"/>
                <w:sz w:val="24"/>
                <w:szCs w:val="24"/>
              </w:rPr>
              <w:t>Fiatalok a magyar politikában – választói magatartás</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8B2AF0" w:rsidRDefault="00DE418B" w:rsidP="00DE418B">
            <w:pPr>
              <w:rPr>
                <w:rFonts w:ascii="Garamond" w:hAnsi="Garamond"/>
                <w:sz w:val="24"/>
                <w:szCs w:val="24"/>
              </w:rPr>
            </w:pPr>
            <w:r>
              <w:rPr>
                <w:rFonts w:ascii="Garamond" w:hAnsi="Garamond"/>
                <w:sz w:val="24"/>
                <w:szCs w:val="24"/>
              </w:rPr>
              <w:t>Fiatalok a magyar politikában – pártok és civil társadalom</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Szubkultúrák a magyar ifjúságban</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Pr>
                <w:rFonts w:ascii="Garamond" w:hAnsi="Garamond"/>
                <w:sz w:val="24"/>
                <w:szCs w:val="24"/>
              </w:rPr>
              <w:t>Ifjúságpolitika Magyarországon</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hideMark/>
          </w:tcPr>
          <w:p w:rsidR="00DE418B" w:rsidRPr="00A51012" w:rsidRDefault="00DE418B" w:rsidP="00DE418B">
            <w:pPr>
              <w:pStyle w:val="Listaszerbekezds"/>
              <w:numPr>
                <w:ilvl w:val="0"/>
                <w:numId w:val="84"/>
              </w:numPr>
              <w:rPr>
                <w:rFonts w:ascii="Garamond" w:hAnsi="Garamond"/>
                <w:b/>
              </w:rPr>
            </w:pPr>
            <w:r w:rsidRPr="00A51012">
              <w:rPr>
                <w:rFonts w:ascii="Garamond" w:hAnsi="Garamond"/>
                <w:b/>
              </w:rPr>
              <w:t xml:space="preserve">hét: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eastAsia="Calibri" w:hAnsi="Garamond" w:cs="Times New Roman"/>
                <w:sz w:val="24"/>
                <w:szCs w:val="24"/>
              </w:rPr>
            </w:pPr>
            <w:r>
              <w:rPr>
                <w:rFonts w:ascii="Garamond" w:eastAsia="Calibri" w:hAnsi="Garamond" w:cs="Times New Roman"/>
                <w:sz w:val="24"/>
                <w:szCs w:val="24"/>
              </w:rPr>
              <w:t>Zárthelyi dolgozat, kurzus lezárása</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b/>
                <w:sz w:val="24"/>
                <w:szCs w:val="24"/>
              </w:rPr>
            </w:pPr>
            <w:r w:rsidRPr="00507AAC">
              <w:rPr>
                <w:rFonts w:ascii="Garamond" w:hAnsi="Garamond"/>
                <w:b/>
                <w:sz w:val="24"/>
                <w:szCs w:val="24"/>
              </w:rPr>
              <w:t xml:space="preserve">Tananyag: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24"/>
                <w:szCs w:val="24"/>
              </w:rPr>
            </w:pPr>
            <w:r w:rsidRPr="00507AAC">
              <w:rPr>
                <w:rFonts w:ascii="Garamond" w:hAnsi="Garamond"/>
                <w:sz w:val="24"/>
                <w:szCs w:val="24"/>
              </w:rPr>
              <w:t xml:space="preserve">A tantárgy tananyagát (és </w:t>
            </w:r>
            <w:r>
              <w:rPr>
                <w:rFonts w:ascii="Garamond" w:hAnsi="Garamond"/>
                <w:sz w:val="24"/>
                <w:szCs w:val="24"/>
              </w:rPr>
              <w:t>egyben vizsgaanyagát) képezik a</w:t>
            </w:r>
            <w:r w:rsidRPr="00507AAC">
              <w:rPr>
                <w:rFonts w:ascii="Garamond" w:hAnsi="Garamond"/>
                <w:sz w:val="24"/>
                <w:szCs w:val="24"/>
              </w:rPr>
              <w:t xml:space="preserve"> </w:t>
            </w:r>
            <w:r>
              <w:rPr>
                <w:rFonts w:ascii="Garamond" w:hAnsi="Garamond"/>
                <w:sz w:val="24"/>
                <w:szCs w:val="24"/>
              </w:rPr>
              <w:t>szeminárium</w:t>
            </w:r>
            <w:r w:rsidRPr="00507AAC">
              <w:rPr>
                <w:rFonts w:ascii="Garamond" w:hAnsi="Garamond"/>
                <w:sz w:val="24"/>
                <w:szCs w:val="24"/>
              </w:rPr>
              <w:t>okon elhangzottak teljes egészükben, továbbá a kötelező tananyagként megjelölt könyvek (jegyzetek, szöveggyűjtemények)</w:t>
            </w:r>
            <w:r>
              <w:rPr>
                <w:rFonts w:ascii="Garamond" w:hAnsi="Garamond"/>
                <w:sz w:val="24"/>
                <w:szCs w:val="24"/>
              </w:rPr>
              <w:t>,</w:t>
            </w:r>
            <w:r w:rsidRPr="00507AAC">
              <w:rPr>
                <w:rFonts w:ascii="Garamond" w:hAnsi="Garamond"/>
                <w:sz w:val="24"/>
                <w:szCs w:val="24"/>
              </w:rPr>
              <w:t xml:space="preserve"> tanulmányok</w:t>
            </w:r>
            <w:r>
              <w:rPr>
                <w:rFonts w:ascii="Garamond" w:hAnsi="Garamond"/>
                <w:sz w:val="24"/>
                <w:szCs w:val="24"/>
              </w:rPr>
              <w:t>.</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shd w:val="clear" w:color="auto" w:fill="auto"/>
          </w:tcPr>
          <w:p w:rsidR="00DE418B" w:rsidRPr="002A305D" w:rsidRDefault="00DE418B" w:rsidP="00DE418B">
            <w:pPr>
              <w:rPr>
                <w:rFonts w:ascii="Garamond" w:hAnsi="Garamond"/>
                <w:b/>
                <w:sz w:val="24"/>
                <w:szCs w:val="24"/>
              </w:rPr>
            </w:pPr>
            <w:r w:rsidRPr="00507AAC">
              <w:rPr>
                <w:rFonts w:ascii="Garamond" w:hAnsi="Garamond"/>
                <w:b/>
                <w:sz w:val="24"/>
                <w:szCs w:val="24"/>
              </w:rPr>
              <w:t>Kötelező és ajánlott irodalom:</w:t>
            </w:r>
          </w:p>
        </w:tc>
        <w:tc>
          <w:tcPr>
            <w:tcW w:w="6770" w:type="dxa"/>
            <w:tcBorders>
              <w:top w:val="single" w:sz="4" w:space="0" w:color="auto"/>
              <w:left w:val="single" w:sz="4" w:space="0" w:color="auto"/>
              <w:bottom w:val="single" w:sz="4" w:space="0" w:color="auto"/>
              <w:right w:val="single" w:sz="4" w:space="0" w:color="auto"/>
            </w:tcBorders>
            <w:shd w:val="clear" w:color="auto" w:fill="auto"/>
          </w:tcPr>
          <w:p w:rsidR="00DE418B" w:rsidRPr="00E14045" w:rsidRDefault="00DE418B" w:rsidP="00DE418B">
            <w:pPr>
              <w:rPr>
                <w:rFonts w:ascii="Garamond" w:hAnsi="Garamond"/>
                <w:sz w:val="24"/>
                <w:szCs w:val="24"/>
              </w:rPr>
            </w:pPr>
            <w:r>
              <w:rPr>
                <w:rFonts w:ascii="Garamond" w:hAnsi="Garamond"/>
                <w:sz w:val="24"/>
                <w:szCs w:val="24"/>
              </w:rPr>
              <w:t>Oross Dániel, 2013</w:t>
            </w:r>
            <w:r w:rsidRPr="00A30864">
              <w:rPr>
                <w:rFonts w:ascii="Garamond" w:hAnsi="Garamond"/>
                <w:sz w:val="24"/>
                <w:szCs w:val="24"/>
              </w:rPr>
              <w:t>: Társadalmi közérzet, politikához való viszony. In: Székely Levente (szerk.): Magyar Ifjúság 2012 – tanulmánykötet. Budapest, Kutatópont, 283-315.</w:t>
            </w:r>
          </w:p>
          <w:p w:rsidR="00DE418B" w:rsidRDefault="00DE418B" w:rsidP="00DE418B">
            <w:pPr>
              <w:rPr>
                <w:rFonts w:ascii="Garamond" w:hAnsi="Garamond"/>
                <w:sz w:val="24"/>
                <w:szCs w:val="24"/>
              </w:rPr>
            </w:pPr>
            <w:r w:rsidRPr="00E05ED0">
              <w:rPr>
                <w:rFonts w:ascii="Garamond" w:hAnsi="Garamond"/>
                <w:sz w:val="24"/>
                <w:szCs w:val="24"/>
              </w:rPr>
              <w:t>Sz</w:t>
            </w:r>
            <w:r>
              <w:rPr>
                <w:rFonts w:ascii="Garamond" w:hAnsi="Garamond"/>
                <w:sz w:val="24"/>
                <w:szCs w:val="24"/>
              </w:rPr>
              <w:t>abó Andrea – Oross Dániel, 2013</w:t>
            </w:r>
            <w:r w:rsidRPr="00E05ED0">
              <w:rPr>
                <w:rFonts w:ascii="Garamond" w:hAnsi="Garamond"/>
                <w:sz w:val="24"/>
                <w:szCs w:val="24"/>
              </w:rPr>
              <w:t>: A múlt jelene – a Kádár-korszak megítélése a fiatalok körében. Metszetek 2-3., 97-117. pp.</w:t>
            </w:r>
          </w:p>
          <w:p w:rsidR="00DE418B" w:rsidRDefault="00DE418B" w:rsidP="00DE418B">
            <w:pPr>
              <w:rPr>
                <w:rFonts w:ascii="Garamond" w:hAnsi="Garamond"/>
                <w:sz w:val="24"/>
                <w:szCs w:val="24"/>
              </w:rPr>
            </w:pPr>
            <w:r w:rsidRPr="00AA4D22">
              <w:rPr>
                <w:rFonts w:ascii="Garamond" w:hAnsi="Garamond"/>
                <w:sz w:val="24"/>
                <w:szCs w:val="24"/>
              </w:rPr>
              <w:t>Szabó Andrea – Oross Dániel</w:t>
            </w:r>
            <w:r>
              <w:rPr>
                <w:rFonts w:ascii="Garamond" w:hAnsi="Garamond"/>
                <w:sz w:val="24"/>
                <w:szCs w:val="24"/>
              </w:rPr>
              <w:t>, 2017</w:t>
            </w:r>
            <w:r w:rsidRPr="00AA4D22">
              <w:rPr>
                <w:rFonts w:ascii="Garamond" w:hAnsi="Garamond"/>
                <w:sz w:val="24"/>
                <w:szCs w:val="24"/>
              </w:rPr>
              <w:t xml:space="preserve"> (szerk.): Csendesek vagy lázadók? A hallgatók politikai orientációi Magyarországon (2011-2015). Szeged–Budapest, Belvedere Meridionale–MTA TK PTI</w:t>
            </w:r>
          </w:p>
          <w:p w:rsidR="00DE418B" w:rsidRDefault="00DE418B" w:rsidP="00DE418B">
            <w:pPr>
              <w:rPr>
                <w:rFonts w:ascii="Garamond" w:hAnsi="Garamond"/>
                <w:sz w:val="24"/>
                <w:szCs w:val="24"/>
              </w:rPr>
            </w:pPr>
            <w:r>
              <w:rPr>
                <w:rFonts w:ascii="Garamond" w:hAnsi="Garamond"/>
                <w:sz w:val="24"/>
                <w:szCs w:val="24"/>
              </w:rPr>
              <w:t>Szabó Ildikó, 2013</w:t>
            </w:r>
            <w:r w:rsidRPr="00021D00">
              <w:rPr>
                <w:rFonts w:ascii="Garamond" w:hAnsi="Garamond"/>
                <w:sz w:val="24"/>
                <w:szCs w:val="24"/>
              </w:rPr>
              <w:t>: Folyamatosságok a változásban: kontinuitások a rendszerváltás utáni politikai szocializáció mintáiban. Metszetek 2-3., 22-39. pp.</w:t>
            </w:r>
          </w:p>
          <w:p w:rsidR="00DE418B" w:rsidRPr="00E14045" w:rsidRDefault="00DE418B" w:rsidP="00DE418B">
            <w:pPr>
              <w:rPr>
                <w:rFonts w:ascii="Garamond" w:hAnsi="Garamond"/>
                <w:sz w:val="24"/>
                <w:szCs w:val="24"/>
              </w:rPr>
            </w:pPr>
            <w:r w:rsidRPr="00AB278F">
              <w:rPr>
                <w:rFonts w:ascii="Garamond" w:hAnsi="Garamond"/>
                <w:sz w:val="24"/>
                <w:szCs w:val="24"/>
              </w:rPr>
              <w:t>Székely Levente</w:t>
            </w:r>
            <w:r>
              <w:rPr>
                <w:rFonts w:ascii="Garamond" w:hAnsi="Garamond"/>
                <w:sz w:val="24"/>
                <w:szCs w:val="24"/>
              </w:rPr>
              <w:t>, 2018</w:t>
            </w:r>
            <w:r w:rsidRPr="00AB278F">
              <w:rPr>
                <w:rFonts w:ascii="Garamond" w:hAnsi="Garamond"/>
                <w:sz w:val="24"/>
                <w:szCs w:val="24"/>
              </w:rPr>
              <w:t xml:space="preserve"> (szerk.): Magyar fiatalok a Kárpát-medencében – Magyar Ifjúság Kutatás 2016 tanulmánykötet. Budapest, Kutatópont Kft.–Enigma 2001 Kiadó és Médiaszolgáltató Kft., 435–457.</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b/>
                <w:sz w:val="24"/>
                <w:szCs w:val="24"/>
              </w:rPr>
            </w:pPr>
            <w:r>
              <w:rPr>
                <w:rFonts w:ascii="Garamond" w:hAnsi="Garamond"/>
                <w:b/>
                <w:sz w:val="24"/>
                <w:szCs w:val="24"/>
              </w:rPr>
              <w:t>Vizsgakövetelmények:</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ind w:right="-495"/>
              <w:rPr>
                <w:rFonts w:ascii="Garamond" w:hAnsi="Garamond"/>
                <w:sz w:val="20"/>
                <w:szCs w:val="20"/>
              </w:rPr>
            </w:pPr>
            <w:r>
              <w:rPr>
                <w:rFonts w:ascii="Garamond" w:hAnsi="Garamond"/>
                <w:sz w:val="24"/>
                <w:szCs w:val="24"/>
              </w:rPr>
              <w:t>Utolsó órai zárthelyi dolgozat megírása vagy prezentáció tartása az oktatóval egyeztetett témában</w:t>
            </w:r>
          </w:p>
        </w:tc>
      </w:tr>
      <w:tr w:rsidR="00DE418B" w:rsidRPr="00507AAC" w:rsidTr="00DE418B">
        <w:trPr>
          <w:cantSplit/>
        </w:trPr>
        <w:tc>
          <w:tcPr>
            <w:tcW w:w="2518"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b/>
                <w:sz w:val="32"/>
                <w:szCs w:val="32"/>
              </w:rPr>
            </w:pPr>
            <w:r w:rsidRPr="00507AAC">
              <w:rPr>
                <w:rFonts w:ascii="Garamond" w:hAnsi="Garamond"/>
                <w:b/>
                <w:sz w:val="24"/>
                <w:szCs w:val="24"/>
              </w:rPr>
              <w:t>Egyebek</w:t>
            </w:r>
            <w:r w:rsidRPr="00507AAC">
              <w:rPr>
                <w:rFonts w:ascii="Garamond" w:hAnsi="Garamond"/>
                <w:b/>
                <w:sz w:val="32"/>
                <w:szCs w:val="32"/>
              </w:rPr>
              <w:t xml:space="preserve">: </w:t>
            </w:r>
          </w:p>
        </w:tc>
        <w:tc>
          <w:tcPr>
            <w:tcW w:w="6770" w:type="dxa"/>
            <w:tcBorders>
              <w:top w:val="single" w:sz="4" w:space="0" w:color="auto"/>
              <w:left w:val="single" w:sz="4" w:space="0" w:color="auto"/>
              <w:bottom w:val="single" w:sz="4" w:space="0" w:color="auto"/>
              <w:right w:val="single" w:sz="4" w:space="0" w:color="auto"/>
            </w:tcBorders>
          </w:tcPr>
          <w:p w:rsidR="00DE418B" w:rsidRPr="00507AAC" w:rsidRDefault="00DE418B" w:rsidP="00DE418B">
            <w:pPr>
              <w:rPr>
                <w:rFonts w:ascii="Garamond" w:hAnsi="Garamond"/>
                <w:sz w:val="32"/>
                <w:szCs w:val="32"/>
              </w:rPr>
            </w:pPr>
            <w:r w:rsidRPr="00507AAC">
              <w:rPr>
                <w:rFonts w:ascii="Garamond" w:hAnsi="Garamond"/>
                <w:sz w:val="32"/>
                <w:szCs w:val="32"/>
              </w:rPr>
              <w:t>-</w:t>
            </w:r>
          </w:p>
        </w:tc>
      </w:tr>
    </w:tbl>
    <w:p w:rsidR="00DE418B" w:rsidRPr="00D171BA" w:rsidRDefault="00DE418B" w:rsidP="00DE418B">
      <w:pPr>
        <w:rPr>
          <w:rFonts w:ascii="Garamond" w:hAnsi="Garamond"/>
          <w:sz w:val="24"/>
          <w:szCs w:val="24"/>
        </w:rPr>
      </w:pPr>
    </w:p>
    <w:tbl>
      <w:tblPr>
        <w:tblStyle w:val="Rcsostblzat"/>
        <w:tblW w:w="0" w:type="auto"/>
        <w:tblLook w:val="04A0" w:firstRow="1" w:lastRow="0" w:firstColumn="1" w:lastColumn="0" w:noHBand="0" w:noVBand="1"/>
      </w:tblPr>
      <w:tblGrid>
        <w:gridCol w:w="2964"/>
        <w:gridCol w:w="6098"/>
      </w:tblGrid>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Tantárgy neve:</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A92FFB">
              <w:rPr>
                <w:rFonts w:ascii="Garamond" w:hAnsi="Garamond"/>
                <w:b/>
                <w:sz w:val="24"/>
                <w:szCs w:val="24"/>
              </w:rPr>
              <w:t>Kivételes jog- és politikai rend a klímaválság korszakában</w:t>
            </w:r>
            <w:r w:rsidRPr="00D171BA">
              <w:rPr>
                <w:rFonts w:ascii="Garamond" w:hAnsi="Garamond"/>
                <w:b/>
                <w:sz w:val="24"/>
                <w:szCs w:val="24"/>
              </w:rPr>
              <w:t xml:space="preserve"> </w:t>
            </w:r>
            <w:r w:rsidRPr="00D171BA">
              <w:rPr>
                <w:rFonts w:ascii="Garamond" w:hAnsi="Garamond"/>
                <w:b/>
                <w:sz w:val="24"/>
                <w:szCs w:val="24"/>
                <w:lang w:val="en-GB"/>
              </w:rPr>
              <w:t>(</w:t>
            </w:r>
            <w:r>
              <w:rPr>
                <w:rFonts w:ascii="Garamond" w:hAnsi="Garamond"/>
                <w:b/>
                <w:sz w:val="24"/>
                <w:szCs w:val="24"/>
                <w:lang w:val="en-GB"/>
              </w:rPr>
              <w:t>Exceptional Legal and Political Order in the Era of Ecological Emergency</w:t>
            </w:r>
            <w:r w:rsidRPr="00D171BA">
              <w:rPr>
                <w:rFonts w:ascii="Garamond" w:hAnsi="Garamond"/>
                <w:b/>
                <w:sz w:val="24"/>
                <w:szCs w:val="24"/>
                <w:lang w:val="en-GB"/>
              </w:rPr>
              <w:t>)</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Cs/>
                <w:sz w:val="24"/>
                <w:szCs w:val="24"/>
              </w:rPr>
            </w:pPr>
            <w:r w:rsidRPr="00D171BA">
              <w:rPr>
                <w:rFonts w:ascii="Garamond" w:hAnsi="Garamond"/>
                <w:bCs/>
                <w:sz w:val="24"/>
                <w:szCs w:val="24"/>
              </w:rPr>
              <w:t>Nappali jogász és politológus (BA, MA)</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2</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Dr. Antal Attila adjunktus</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Beszámoló, gyakorlati jegy (5)</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w:t>
            </w:r>
          </w:p>
        </w:tc>
      </w:tr>
      <w:tr w:rsidR="00DE418B" w:rsidRPr="00D171BA" w:rsidTr="00DE418B">
        <w:tc>
          <w:tcPr>
            <w:tcW w:w="9062" w:type="dxa"/>
            <w:gridSpan w:val="2"/>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Előadások tematikája: </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Bevezetés, a tematika ismertetése, óramegbeszélés</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A populizmus történeti gyökerei</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A populizmus jelentésrétegéi</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Neo-populizmus: korszakunk populizmusát kiváltó tényezők</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Demokrácia és populizmus 1.</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Demokrácia és populizmus 2.</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Jobboldali és baloldali populizmusok</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Autoriter populizmus</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Populizmus és politikai kommunikáció, populizmus és közpolitika</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Populizmus és kivételes állapot</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Pr>
                <w:rFonts w:ascii="Garamond" w:hAnsi="Garamond"/>
                <w:sz w:val="24"/>
                <w:szCs w:val="24"/>
              </w:rPr>
              <w:t>A koronavírus járvány és a gazdasági válság hatása a populizmusra</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Pr>
                <w:rFonts w:ascii="Garamond" w:hAnsi="Garamond"/>
                <w:sz w:val="24"/>
                <w:szCs w:val="24"/>
              </w:rPr>
              <w:t>Hallgatói p</w:t>
            </w:r>
            <w:r w:rsidRPr="00D171BA">
              <w:rPr>
                <w:rFonts w:ascii="Garamond" w:hAnsi="Garamond"/>
                <w:sz w:val="24"/>
                <w:szCs w:val="24"/>
              </w:rPr>
              <w:t>rezentáció</w:t>
            </w:r>
            <w:r>
              <w:rPr>
                <w:rFonts w:ascii="Garamond" w:hAnsi="Garamond"/>
                <w:sz w:val="24"/>
                <w:szCs w:val="24"/>
              </w:rPr>
              <w:t>k</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numPr>
                <w:ilvl w:val="0"/>
                <w:numId w:val="85"/>
              </w:numPr>
              <w:spacing w:before="100" w:beforeAutospacing="1" w:after="100" w:afterAutospacing="1"/>
              <w:contextualSpacing/>
              <w:jc w:val="both"/>
              <w:rPr>
                <w:rFonts w:ascii="Garamond" w:hAnsi="Garamond"/>
                <w:b/>
                <w:sz w:val="24"/>
                <w:szCs w:val="24"/>
              </w:rPr>
            </w:pPr>
            <w:r w:rsidRPr="00D171BA">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Pr>
                <w:rFonts w:ascii="Garamond" w:hAnsi="Garamond"/>
                <w:sz w:val="24"/>
                <w:szCs w:val="24"/>
              </w:rPr>
              <w:t>A félév lezárása</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Pr>
                <w:rFonts w:ascii="Garamond" w:hAnsi="Garamond"/>
                <w:sz w:val="24"/>
                <w:szCs w:val="24"/>
              </w:rPr>
              <w:t>A félév során megjelölt kötelező és ajánlott irodalom</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Antal, Attila (2017a): The Political Theories, Preconditions and Dangers of the Governing Populism in Hungary. </w:t>
            </w:r>
            <w:r w:rsidRPr="00D171BA">
              <w:rPr>
                <w:rFonts w:ascii="Garamond" w:hAnsi="Garamond"/>
                <w:i/>
                <w:sz w:val="24"/>
                <w:szCs w:val="24"/>
              </w:rPr>
              <w:t>Czech Journal of Political Science</w:t>
            </w:r>
            <w:r w:rsidRPr="00D171BA">
              <w:rPr>
                <w:rFonts w:ascii="Garamond" w:hAnsi="Garamond"/>
                <w:sz w:val="24"/>
                <w:szCs w:val="24"/>
              </w:rPr>
              <w:t>, 1/2017. 5–20.</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Antal Attila (2017b): Milyen lesz a populista demokrácia? Napvilág Kiadó (előkészületben)</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Canovan, Margaret (1981): </w:t>
            </w:r>
            <w:r w:rsidRPr="00D171BA">
              <w:rPr>
                <w:rFonts w:ascii="Garamond" w:hAnsi="Garamond"/>
                <w:i/>
                <w:iCs/>
                <w:sz w:val="24"/>
                <w:szCs w:val="24"/>
              </w:rPr>
              <w:t>Populism</w:t>
            </w:r>
            <w:r w:rsidRPr="00D171BA">
              <w:rPr>
                <w:rFonts w:ascii="Garamond" w:hAnsi="Garamond"/>
                <w:sz w:val="24"/>
                <w:szCs w:val="24"/>
              </w:rPr>
              <w:t>. NewYork: Harcourt Brace Jovanovich</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Canovan, Margaret (1999): </w:t>
            </w:r>
            <w:r w:rsidRPr="00D171BA">
              <w:rPr>
                <w:rFonts w:ascii="Garamond" w:hAnsi="Garamond"/>
                <w:i/>
                <w:sz w:val="24"/>
                <w:szCs w:val="24"/>
              </w:rPr>
              <w:t>Trust the People! Populism and the Two Faces of Democracy</w:t>
            </w:r>
            <w:r w:rsidRPr="00D171BA">
              <w:rPr>
                <w:rFonts w:ascii="Garamond" w:hAnsi="Garamond"/>
                <w:sz w:val="24"/>
                <w:szCs w:val="24"/>
              </w:rPr>
              <w:t xml:space="preserve">. </w:t>
            </w:r>
            <w:r w:rsidRPr="00D171BA">
              <w:rPr>
                <w:rFonts w:ascii="Garamond" w:hAnsi="Garamond"/>
                <w:iCs/>
                <w:sz w:val="24"/>
                <w:szCs w:val="24"/>
              </w:rPr>
              <w:t>Political Studies</w:t>
            </w:r>
            <w:r w:rsidRPr="00D171BA">
              <w:rPr>
                <w:rFonts w:ascii="Garamond" w:hAnsi="Garamond"/>
                <w:sz w:val="24"/>
                <w:szCs w:val="24"/>
              </w:rPr>
              <w:t>, 47 (1), 2–16.</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Hardt, Michael – Negri, Antonio (2001): </w:t>
            </w:r>
            <w:r w:rsidRPr="00D171BA">
              <w:rPr>
                <w:rFonts w:ascii="Garamond" w:hAnsi="Garamond"/>
                <w:i/>
                <w:sz w:val="24"/>
                <w:szCs w:val="24"/>
              </w:rPr>
              <w:t>Empire</w:t>
            </w:r>
            <w:r w:rsidRPr="00D171BA">
              <w:rPr>
                <w:rFonts w:ascii="Garamond" w:hAnsi="Garamond"/>
                <w:sz w:val="24"/>
                <w:szCs w:val="24"/>
              </w:rPr>
              <w:t>. Harvard University Press</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Hardt, Michael – Negri, Antonio (2005</w:t>
            </w:r>
            <w:r w:rsidRPr="00D171BA">
              <w:rPr>
                <w:rFonts w:ascii="Garamond" w:hAnsi="Garamond"/>
                <w:i/>
                <w:sz w:val="24"/>
                <w:szCs w:val="24"/>
              </w:rPr>
              <w:t>): Multitude: War and Democracy in the Age of Empire</w:t>
            </w:r>
            <w:r w:rsidRPr="00D171BA">
              <w:rPr>
                <w:rFonts w:ascii="Garamond" w:hAnsi="Garamond"/>
                <w:sz w:val="24"/>
                <w:szCs w:val="24"/>
              </w:rPr>
              <w:t>. Penguin Books</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Judis, B. John (2016): </w:t>
            </w:r>
            <w:r w:rsidRPr="00D171BA">
              <w:rPr>
                <w:rFonts w:ascii="Garamond" w:hAnsi="Garamond"/>
                <w:i/>
                <w:iCs/>
                <w:sz w:val="24"/>
                <w:szCs w:val="24"/>
              </w:rPr>
              <w:t>The Populist Explosion: How the Great Recession Transformed American and European Politics</w:t>
            </w:r>
            <w:r w:rsidRPr="00D171BA">
              <w:rPr>
                <w:rFonts w:ascii="Garamond" w:hAnsi="Garamond"/>
                <w:sz w:val="24"/>
                <w:szCs w:val="24"/>
              </w:rPr>
              <w:t>. New York: Columbia Global Reprt</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Kazin, Michael (1995): </w:t>
            </w:r>
            <w:r w:rsidRPr="00D171BA">
              <w:rPr>
                <w:rFonts w:ascii="Garamond" w:hAnsi="Garamond"/>
                <w:i/>
                <w:sz w:val="24"/>
                <w:szCs w:val="24"/>
              </w:rPr>
              <w:t>The Populist Persuasion: An American History</w:t>
            </w:r>
            <w:r w:rsidRPr="00D171BA">
              <w:rPr>
                <w:rFonts w:ascii="Garamond" w:hAnsi="Garamond"/>
                <w:sz w:val="24"/>
                <w:szCs w:val="24"/>
              </w:rPr>
              <w:t>. Ithaca and London: Cornell Universit Press</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Kessel, Stijn van (2015): </w:t>
            </w:r>
            <w:r w:rsidRPr="00D171BA">
              <w:rPr>
                <w:rFonts w:ascii="Garamond" w:hAnsi="Garamond"/>
                <w:i/>
                <w:sz w:val="24"/>
                <w:szCs w:val="24"/>
              </w:rPr>
              <w:t>Populist Parties in Europe. Agents of Disconten?</w:t>
            </w:r>
            <w:r w:rsidRPr="00D171BA">
              <w:rPr>
                <w:rFonts w:ascii="Garamond" w:hAnsi="Garamond"/>
                <w:sz w:val="24"/>
                <w:szCs w:val="24"/>
              </w:rPr>
              <w:t xml:space="preserve"> Palgrave Macmillan</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lastRenderedPageBreak/>
              <w:t>Laclau, Ernesto (2005a): Populism: What's in a Name? In: Panizza, Franscisco (ed.) (2005): Populism and the Mirror of Democracy, London: Verso.</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Laclau, Ernesto (2005b): On populist reason. London: Verso.</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Laclau, Ernesto – Mouffe, Chantal (1985): Hegemony and Socialist Strategy. Towards a Radical Democratic Politics. London: Verso.</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Mouffe, Chantal (2005): </w:t>
            </w:r>
            <w:r w:rsidRPr="00D171BA">
              <w:rPr>
                <w:rFonts w:ascii="Garamond" w:hAnsi="Garamond"/>
                <w:i/>
                <w:sz w:val="24"/>
                <w:szCs w:val="24"/>
              </w:rPr>
              <w:t>On the Political</w:t>
            </w:r>
            <w:r w:rsidRPr="00D171BA">
              <w:rPr>
                <w:rFonts w:ascii="Garamond" w:hAnsi="Garamond"/>
                <w:sz w:val="24"/>
                <w:szCs w:val="24"/>
              </w:rPr>
              <w:t>. London – New York: Routledge</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Mudde, Cas (2004): </w:t>
            </w:r>
            <w:r w:rsidRPr="00D171BA">
              <w:rPr>
                <w:rFonts w:ascii="Garamond" w:hAnsi="Garamond"/>
                <w:i/>
                <w:sz w:val="24"/>
                <w:szCs w:val="24"/>
              </w:rPr>
              <w:t>The Populist Zeitgeist</w:t>
            </w:r>
            <w:r w:rsidRPr="00D171BA">
              <w:rPr>
                <w:rFonts w:ascii="Garamond" w:hAnsi="Garamond"/>
                <w:sz w:val="24"/>
                <w:szCs w:val="24"/>
              </w:rPr>
              <w:t>. Government and Opposition, 39. 541–563.</w:t>
            </w:r>
          </w:p>
          <w:p w:rsidR="00DE418B" w:rsidRPr="00D171BA" w:rsidRDefault="00DE418B" w:rsidP="00DE418B">
            <w:pPr>
              <w:ind w:left="754" w:hanging="567"/>
              <w:rPr>
                <w:rFonts w:ascii="Garamond" w:hAnsi="Garamond"/>
                <w:sz w:val="24"/>
                <w:szCs w:val="24"/>
              </w:rPr>
            </w:pPr>
            <w:r w:rsidRPr="00D171BA">
              <w:rPr>
                <w:rFonts w:ascii="Garamond" w:hAnsi="Garamond"/>
                <w:sz w:val="24"/>
                <w:szCs w:val="24"/>
              </w:rPr>
              <w:t xml:space="preserve">Mudde, Cas (2007): </w:t>
            </w:r>
            <w:r w:rsidRPr="00D171BA">
              <w:rPr>
                <w:rFonts w:ascii="Garamond" w:hAnsi="Garamond"/>
                <w:i/>
                <w:sz w:val="24"/>
                <w:szCs w:val="24"/>
              </w:rPr>
              <w:t>Populist Radical Right Parties in Europe</w:t>
            </w:r>
            <w:r w:rsidRPr="00D171BA">
              <w:rPr>
                <w:rFonts w:ascii="Garamond" w:hAnsi="Garamond"/>
                <w:sz w:val="24"/>
                <w:szCs w:val="24"/>
              </w:rPr>
              <w:t>. Cambridge University Press.</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lastRenderedPageBreak/>
              <w:t xml:space="preserve">Vizsgakövetelmények: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sz w:val="24"/>
                <w:szCs w:val="24"/>
              </w:rPr>
            </w:pPr>
            <w:r w:rsidRPr="00D171BA">
              <w:rPr>
                <w:rFonts w:ascii="Garamond" w:hAnsi="Garamond"/>
                <w:sz w:val="24"/>
                <w:szCs w:val="24"/>
              </w:rPr>
              <w:t>Írásbeli</w:t>
            </w:r>
          </w:p>
        </w:tc>
      </w:tr>
      <w:tr w:rsidR="00DE418B" w:rsidRPr="00D171BA" w:rsidTr="00DE418B">
        <w:tc>
          <w:tcPr>
            <w:tcW w:w="2964"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r w:rsidRPr="00D171BA">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DE418B" w:rsidRPr="00D171BA" w:rsidRDefault="00DE418B" w:rsidP="00DE418B">
            <w:pPr>
              <w:rPr>
                <w:rFonts w:ascii="Garamond" w:hAnsi="Garamond"/>
                <w:b/>
                <w:sz w:val="24"/>
                <w:szCs w:val="24"/>
              </w:rPr>
            </w:pPr>
          </w:p>
        </w:tc>
      </w:tr>
    </w:tbl>
    <w:p w:rsidR="00DE418B" w:rsidRPr="00D171BA" w:rsidRDefault="00DE418B" w:rsidP="00DE418B">
      <w:pPr>
        <w:rPr>
          <w:rFonts w:ascii="Garamond" w:hAnsi="Garamond"/>
          <w:sz w:val="24"/>
          <w:szCs w:val="24"/>
        </w:rPr>
      </w:pPr>
      <w:r w:rsidRPr="00D171BA">
        <w:rPr>
          <w:rFonts w:ascii="Garamond" w:hAnsi="Garamond"/>
          <w:sz w:val="24"/>
          <w:szCs w:val="24"/>
        </w:rPr>
        <w:tab/>
      </w:r>
    </w:p>
    <w:p w:rsidR="00DE418B" w:rsidRDefault="00DE418B">
      <w:r>
        <w:br w:type="page"/>
      </w:r>
    </w:p>
    <w:p w:rsidR="00DE418B" w:rsidRPr="00D171BA" w:rsidRDefault="00DE418B" w:rsidP="00DE418B"/>
    <w:p w:rsidR="00DE418B" w:rsidRPr="009C7900" w:rsidRDefault="00DE418B" w:rsidP="00DE418B">
      <w:pPr>
        <w:rPr>
          <w:rFonts w:ascii="Garamond" w:hAnsi="Garamond"/>
          <w:sz w:val="24"/>
          <w:szCs w:val="24"/>
        </w:rPr>
      </w:pPr>
    </w:p>
    <w:tbl>
      <w:tblPr>
        <w:tblStyle w:val="Rcsostblzat"/>
        <w:tblW w:w="9464" w:type="dxa"/>
        <w:tblLook w:val="04A0" w:firstRow="1" w:lastRow="0" w:firstColumn="1" w:lastColumn="0" w:noHBand="0" w:noVBand="1"/>
      </w:tblPr>
      <w:tblGrid>
        <w:gridCol w:w="2721"/>
        <w:gridCol w:w="6743"/>
      </w:tblGrid>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Tantárgy neve</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Ellenségképek a politikában II.</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Képzés- tagozat: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Style w:val="tablerowdata1"/>
                <w:rFonts w:ascii="Garamond" w:hAnsi="Garamond"/>
              </w:rPr>
            </w:pPr>
            <w:r w:rsidRPr="009C7900">
              <w:rPr>
                <w:rStyle w:val="tablerowdata1"/>
                <w:rFonts w:ascii="Garamond" w:hAnsi="Garamond"/>
              </w:rPr>
              <w:t>nappali politológia BA és MA</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b/>
              </w:rPr>
            </w:pPr>
            <w:r w:rsidRPr="009C7900">
              <w:rPr>
                <w:rFonts w:ascii="Garamond" w:hAnsi="Garamond"/>
                <w:b/>
                <w:sz w:val="24"/>
                <w:szCs w:val="24"/>
              </w:rPr>
              <w:t xml:space="preserve">Tantárgy kreditszáma: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2</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Tantárgyfelelős: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Dr. Pál Gábor</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Számonkérési forma: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Gyak. jegy (5)</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Erős előfeltétel: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Default"/>
              <w:rPr>
                <w:rFonts w:ascii="Garamond" w:hAnsi="Garamond"/>
                <w:color w:val="auto"/>
              </w:rPr>
            </w:pPr>
            <w:r w:rsidRPr="009C7900">
              <w:rPr>
                <w:rFonts w:ascii="Garamond" w:hAnsi="Garamond"/>
                <w:color w:val="auto"/>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Gyenge előfeltétel/társfeltétel: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Kapcsolódik-e hozzá gyakorlat/szeminárium?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w:t>
            </w:r>
          </w:p>
        </w:tc>
      </w:tr>
      <w:tr w:rsidR="00DE418B" w:rsidRPr="009C7900" w:rsidTr="00DE418B">
        <w:tc>
          <w:tcPr>
            <w:tcW w:w="9464" w:type="dxa"/>
            <w:gridSpan w:val="2"/>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Előadások tematikája: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rPr>
            </w:pPr>
            <w:r w:rsidRPr="009C7900">
              <w:rPr>
                <w:rFonts w:ascii="Garamond" w:hAnsi="Garamond"/>
                <w:b/>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politikai ellenségképzés problémájának társadalomtudományi megközelítései, és kutatásának módszertani keretei.</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jc w:val="both"/>
              <w:rPr>
                <w:rFonts w:ascii="Garamond" w:hAnsi="Garamond"/>
                <w:b/>
                <w:sz w:val="32"/>
                <w:szCs w:val="32"/>
              </w:rPr>
            </w:pPr>
            <w:r w:rsidRPr="009C7900">
              <w:rPr>
                <w:rFonts w:ascii="Garamond" w:hAnsi="Garamond"/>
                <w:b/>
                <w:sz w:val="24"/>
                <w:szCs w:val="24"/>
              </w:rPr>
              <w:t>hét</w:t>
            </w:r>
            <w:r w:rsidRPr="009C7900">
              <w:rPr>
                <w:rFonts w:ascii="Garamond" w:hAnsi="Garamond"/>
                <w:b/>
                <w:sz w:val="32"/>
                <w:szCs w:val="32"/>
              </w:rPr>
              <w:t xml:space="preserve">: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politikai ellenségképzés közege és következményei I.: konfliktusok</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politikai konfliktusok szintjei, okai, szakaszai és típusai</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politikai ellenségképzés közege és következményei I.: erőszak</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politikai erőszak fajtái és megjelenési módjai (</w:t>
            </w:r>
            <w:r w:rsidRPr="009C7900">
              <w:rPr>
                <w:rFonts w:ascii="Garamond" w:hAnsi="Garamond"/>
                <w:i/>
              </w:rPr>
              <w:t>Reemtsma</w:t>
            </w:r>
            <w:r w:rsidRPr="009C7900">
              <w:rPr>
                <w:rFonts w:ascii="Garamond" w:hAnsi="Garamond"/>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tabs>
                <w:tab w:val="left" w:pos="506"/>
              </w:tabs>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Politikai erőszakfajták I.: állami elkövető – állami célpont, állami elkövető – nem-állami célpont (</w:t>
            </w:r>
            <w:r w:rsidRPr="009C7900">
              <w:rPr>
                <w:rFonts w:ascii="Garamond" w:hAnsi="Garamond"/>
                <w:i/>
              </w:rPr>
              <w:t>Kaiser – Tálas</w:t>
            </w:r>
            <w:r w:rsidRPr="009C7900">
              <w:rPr>
                <w:rFonts w:ascii="Garamond" w:hAnsi="Garamond"/>
              </w:rPr>
              <w:t xml:space="preserve">)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Cmsor7"/>
              <w:spacing w:before="0" w:after="0"/>
              <w:outlineLvl w:val="6"/>
              <w:rPr>
                <w:rFonts w:ascii="Garamond" w:hAnsi="Garamond"/>
                <w:sz w:val="22"/>
                <w:szCs w:val="22"/>
                <w:lang w:eastAsia="en-US"/>
              </w:rPr>
            </w:pPr>
            <w:r w:rsidRPr="009C7900">
              <w:rPr>
                <w:rFonts w:ascii="Garamond" w:hAnsi="Garamond"/>
                <w:sz w:val="22"/>
                <w:szCs w:val="22"/>
                <w:lang w:eastAsia="en-US"/>
              </w:rPr>
              <w:t xml:space="preserve">Politikai erőszakfajták II.: nem-állami elkövető – állami célpont, nem-állami elkövető – nem-állami célpont </w:t>
            </w:r>
            <w:r w:rsidRPr="009C7900">
              <w:rPr>
                <w:rFonts w:ascii="Garamond" w:hAnsi="Garamond"/>
                <w:lang w:eastAsia="en-US"/>
              </w:rPr>
              <w:t>(</w:t>
            </w:r>
            <w:r w:rsidRPr="009C7900">
              <w:rPr>
                <w:rFonts w:ascii="Garamond" w:hAnsi="Garamond"/>
                <w:i/>
                <w:lang w:eastAsia="en-US"/>
              </w:rPr>
              <w:t>Kaiser – Tálas</w:t>
            </w:r>
            <w:r w:rsidRPr="009C7900">
              <w:rPr>
                <w:rFonts w:ascii="Garamond" w:hAnsi="Garamond"/>
                <w:lang w:eastAsia="en-US"/>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jc w:val="both"/>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sz w:val="24"/>
                <w:szCs w:val="24"/>
              </w:rPr>
              <w:t>A terrorizmus mint politikai erőszakforma (</w:t>
            </w:r>
            <w:r w:rsidRPr="009C7900">
              <w:rPr>
                <w:rFonts w:ascii="Garamond" w:hAnsi="Garamond"/>
                <w:i/>
              </w:rPr>
              <w:t>Kaiser – Tálas</w:t>
            </w:r>
            <w:r w:rsidRPr="009C7900">
              <w:rPr>
                <w:rFonts w:ascii="Garamond" w:hAnsi="Garamond"/>
              </w:rPr>
              <w:t>)</w:t>
            </w:r>
            <w:r w:rsidRPr="009C7900">
              <w:rPr>
                <w:rFonts w:ascii="Garamond" w:hAnsi="Garamond"/>
                <w:sz w:val="24"/>
                <w:szCs w:val="24"/>
              </w:rPr>
              <w:t xml:space="preserve">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 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sz w:val="24"/>
                <w:szCs w:val="24"/>
              </w:rPr>
            </w:pPr>
            <w:r w:rsidRPr="009C7900">
              <w:rPr>
                <w:rFonts w:ascii="Garamond" w:hAnsi="Garamond"/>
              </w:rPr>
              <w:t>A politikai erőszak végpontja: a népirtás (</w:t>
            </w:r>
            <w:r w:rsidRPr="009C7900">
              <w:rPr>
                <w:rFonts w:ascii="Garamond" w:hAnsi="Garamond"/>
                <w:i/>
              </w:rPr>
              <w:t>genocide studies</w:t>
            </w:r>
            <w:r w:rsidRPr="009C7900">
              <w:rPr>
                <w:rFonts w:ascii="Garamond" w:hAnsi="Garamond"/>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Politikai helyzet – politikai konfliktus; politikai helyzet – politikai erőszak (</w:t>
            </w:r>
            <w:r w:rsidRPr="009C7900">
              <w:rPr>
                <w:rFonts w:ascii="Garamond" w:hAnsi="Garamond"/>
                <w:i/>
              </w:rPr>
              <w:t>Schmitt,</w:t>
            </w:r>
            <w:r w:rsidRPr="009C7900">
              <w:rPr>
                <w:rFonts w:ascii="Garamond" w:hAnsi="Garamond"/>
              </w:rPr>
              <w:t xml:space="preserve"> </w:t>
            </w:r>
            <w:r w:rsidRPr="009C7900">
              <w:rPr>
                <w:rFonts w:ascii="Garamond" w:hAnsi="Garamond"/>
                <w:i/>
              </w:rPr>
              <w:t>Laswell, Edelman</w:t>
            </w:r>
            <w:r w:rsidRPr="009C7900">
              <w:rPr>
                <w:rFonts w:ascii="Garamond" w:hAnsi="Garamond"/>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Politikai konfliktusok – esetek, esettanulmányok (</w:t>
            </w:r>
            <w:r w:rsidRPr="009C7900">
              <w:rPr>
                <w:rFonts w:ascii="Garamond" w:hAnsi="Garamond"/>
                <w:i/>
              </w:rPr>
              <w:t>Posner</w:t>
            </w:r>
            <w:r w:rsidRPr="009C7900">
              <w:rPr>
                <w:rFonts w:ascii="Garamond" w:hAnsi="Garamond"/>
              </w:rPr>
              <w:t xml:space="preserve">)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 xml:space="preserve">Politikai erőszak – esetek, esettanulmányok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pStyle w:val="Listaszerbekezds"/>
              <w:numPr>
                <w:ilvl w:val="0"/>
                <w:numId w:val="86"/>
              </w:numPr>
              <w:rPr>
                <w:rFonts w:ascii="Garamond" w:hAnsi="Garamond"/>
                <w:b/>
                <w:sz w:val="24"/>
                <w:szCs w:val="24"/>
              </w:rPr>
            </w:pPr>
            <w:r w:rsidRPr="009C7900">
              <w:rPr>
                <w:rFonts w:ascii="Garamond" w:hAnsi="Garamond"/>
                <w:b/>
                <w:sz w:val="24"/>
                <w:szCs w:val="24"/>
              </w:rPr>
              <w:t xml:space="preserve">hét: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eastAsia="Calibri" w:hAnsi="Garamond" w:cs="Times New Roman"/>
              </w:rPr>
            </w:pPr>
            <w:r w:rsidRPr="009C7900">
              <w:rPr>
                <w:rFonts w:ascii="Garamond" w:eastAsia="Calibri" w:hAnsi="Garamond" w:cs="Times New Roman"/>
              </w:rPr>
              <w:t>Népirtás – esetek, esettanulmányok (</w:t>
            </w:r>
            <w:r w:rsidRPr="009C7900">
              <w:rPr>
                <w:rFonts w:ascii="Garamond" w:hAnsi="Garamond"/>
                <w:i/>
              </w:rPr>
              <w:t>Y. Bauer</w:t>
            </w:r>
            <w:r w:rsidRPr="009C7900">
              <w:rPr>
                <w:rFonts w:ascii="Garamond" w:hAnsi="Garamond"/>
              </w:rPr>
              <w:t>)</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Tananyag: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A tantárgy tananyagát (és egyben vizsgaanyagát) képezik az előadásokon elhangzottak teljes egészükben, továbbá a kötelező tananyagként megjelölt könyvek (jegyzetek, szöveggyűjtemények) tanulmányok</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Kötelező és ajánlott irodalom:</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rPr>
            </w:pPr>
            <w:r w:rsidRPr="009C7900">
              <w:rPr>
                <w:rFonts w:ascii="Garamond" w:hAnsi="Garamond"/>
              </w:rPr>
              <w:t>Kötelező irodalom:</w:t>
            </w:r>
          </w:p>
          <w:p w:rsidR="00DE418B" w:rsidRPr="009C7900" w:rsidRDefault="00DE418B" w:rsidP="00DE418B">
            <w:pPr>
              <w:rPr>
                <w:rFonts w:ascii="Garamond" w:hAnsi="Garamond"/>
              </w:rPr>
            </w:pPr>
            <w:r w:rsidRPr="009C7900">
              <w:rPr>
                <w:rFonts w:ascii="Garamond" w:hAnsi="Garamond"/>
              </w:rPr>
              <w:t xml:space="preserve">PÁL Gábor (2018): Politikai konfliktusok és politikai erőszak. In Pál Gábor (szerk.): </w:t>
            </w:r>
            <w:r w:rsidRPr="009C7900">
              <w:rPr>
                <w:rFonts w:ascii="Garamond" w:hAnsi="Garamond"/>
                <w:i/>
              </w:rPr>
              <w:t>Politológia – Betekintés a politika világába</w:t>
            </w:r>
            <w:r w:rsidRPr="009C7900">
              <w:rPr>
                <w:rFonts w:ascii="Garamond" w:hAnsi="Garamond"/>
              </w:rPr>
              <w:t xml:space="preserve">. Dialóg Campus Kiadó, Budapest. 209-229. </w:t>
            </w:r>
          </w:p>
          <w:p w:rsidR="00DE418B" w:rsidRPr="009C7900" w:rsidRDefault="00DE418B" w:rsidP="00DE418B">
            <w:pPr>
              <w:rPr>
                <w:rFonts w:ascii="Garamond" w:hAnsi="Garamond"/>
              </w:rPr>
            </w:pPr>
            <w:r w:rsidRPr="009C7900">
              <w:rPr>
                <w:rFonts w:ascii="Garamond" w:hAnsi="Garamond"/>
              </w:rPr>
              <w:t xml:space="preserve">SZABÓ Márton (2006): </w:t>
            </w:r>
            <w:r w:rsidRPr="009C7900">
              <w:rPr>
                <w:rFonts w:ascii="Garamond" w:hAnsi="Garamond"/>
                <w:i/>
                <w:iCs/>
              </w:rPr>
              <w:t>Politikai idegen. A politika diszkurzív szereplőinek elméleti értelmezése</w:t>
            </w:r>
            <w:r w:rsidRPr="009C7900">
              <w:rPr>
                <w:rFonts w:ascii="Garamond" w:hAnsi="Garamond"/>
              </w:rPr>
              <w:t xml:space="preserve">. Budapest: L’Harmattan. 33–95. </w:t>
            </w:r>
          </w:p>
          <w:p w:rsidR="00DE418B" w:rsidRPr="009C7900" w:rsidRDefault="00DE418B" w:rsidP="00DE418B">
            <w:pPr>
              <w:rPr>
                <w:rFonts w:ascii="Garamond" w:hAnsi="Garamond"/>
              </w:rPr>
            </w:pPr>
            <w:r w:rsidRPr="009C7900">
              <w:rPr>
                <w:rFonts w:ascii="Garamond" w:hAnsi="Garamond"/>
              </w:rPr>
              <w:t xml:space="preserve">KAISER Ferenc –TÁLAS Péter (2012): Politikai erőszakformák. </w:t>
            </w:r>
            <w:r w:rsidRPr="009C7900">
              <w:rPr>
                <w:rFonts w:ascii="Garamond" w:hAnsi="Garamond"/>
                <w:i/>
              </w:rPr>
              <w:t>Nemzet és Biztonság</w:t>
            </w:r>
            <w:r w:rsidRPr="009C7900">
              <w:rPr>
                <w:rFonts w:ascii="Garamond" w:hAnsi="Garamond"/>
              </w:rPr>
              <w:t xml:space="preserve">, 5-6.sz. 133-156. </w:t>
            </w:r>
          </w:p>
          <w:p w:rsidR="00DE418B" w:rsidRPr="009C7900" w:rsidRDefault="00DE418B" w:rsidP="00DE418B">
            <w:pPr>
              <w:rPr>
                <w:rFonts w:ascii="Garamond" w:hAnsi="Garamond"/>
              </w:rPr>
            </w:pPr>
            <w:r w:rsidRPr="009C7900">
              <w:rPr>
                <w:rFonts w:ascii="Garamond" w:hAnsi="Garamond"/>
              </w:rPr>
              <w:t>Ajánlott irodalom:</w:t>
            </w:r>
          </w:p>
          <w:p w:rsidR="00DE418B" w:rsidRPr="009C7900" w:rsidRDefault="00DE418B" w:rsidP="00DE418B">
            <w:pPr>
              <w:rPr>
                <w:rFonts w:ascii="Garamond" w:hAnsi="Garamond"/>
              </w:rPr>
            </w:pPr>
            <w:r w:rsidRPr="009C7900">
              <w:rPr>
                <w:rFonts w:ascii="Garamond" w:hAnsi="Garamond"/>
              </w:rPr>
              <w:t xml:space="preserve">BAUER, Yehuda (2007): A Holocaustról és más genocídiumokról. </w:t>
            </w:r>
            <w:r w:rsidRPr="009C7900">
              <w:rPr>
                <w:rFonts w:ascii="Garamond" w:hAnsi="Garamond"/>
                <w:i/>
              </w:rPr>
              <w:t>Beszélő</w:t>
            </w:r>
            <w:r w:rsidRPr="009C7900">
              <w:rPr>
                <w:rFonts w:ascii="Garamond" w:hAnsi="Garamond"/>
              </w:rPr>
              <w:t xml:space="preserve">, 12.évf, 7.sz. </w:t>
            </w:r>
          </w:p>
          <w:p w:rsidR="00DE418B" w:rsidRPr="009C7900" w:rsidRDefault="00DE418B" w:rsidP="00DE418B">
            <w:pPr>
              <w:rPr>
                <w:rFonts w:ascii="Garamond" w:hAnsi="Garamond"/>
              </w:rPr>
            </w:pPr>
            <w:r w:rsidRPr="009C7900">
              <w:rPr>
                <w:rFonts w:ascii="Garamond" w:hAnsi="Garamond"/>
                <w:lang w:eastAsia="ar-SA"/>
              </w:rPr>
              <w:t>HORUCZI László</w:t>
            </w:r>
            <w:r w:rsidRPr="009C7900">
              <w:rPr>
                <w:rFonts w:ascii="Garamond" w:hAnsi="Garamond"/>
              </w:rPr>
              <w:t xml:space="preserve"> (</w:t>
            </w:r>
            <w:r w:rsidRPr="009C7900">
              <w:rPr>
                <w:rFonts w:ascii="Garamond" w:hAnsi="Garamond"/>
                <w:lang w:eastAsia="ar-SA"/>
              </w:rPr>
              <w:t>1993</w:t>
            </w:r>
            <w:r w:rsidRPr="009C7900">
              <w:rPr>
                <w:rFonts w:ascii="Garamond" w:hAnsi="Garamond"/>
              </w:rPr>
              <w:t xml:space="preserve">): </w:t>
            </w:r>
            <w:r w:rsidRPr="009C7900">
              <w:rPr>
                <w:rFonts w:ascii="Garamond" w:hAnsi="Garamond"/>
                <w:i/>
                <w:iCs/>
              </w:rPr>
              <w:t>Ellenségkép</w:t>
            </w:r>
            <w:r w:rsidRPr="009C7900">
              <w:rPr>
                <w:rFonts w:ascii="Garamond" w:hAnsi="Garamond"/>
              </w:rPr>
              <w:t xml:space="preserve">. </w:t>
            </w:r>
            <w:r w:rsidRPr="009C7900">
              <w:rPr>
                <w:rFonts w:ascii="Garamond" w:hAnsi="Garamond"/>
                <w:lang w:eastAsia="ar-SA"/>
              </w:rPr>
              <w:t>Szeged: S</w:t>
            </w:r>
            <w:r w:rsidRPr="009C7900">
              <w:rPr>
                <w:rFonts w:ascii="Garamond" w:hAnsi="Garamond"/>
              </w:rPr>
              <w:t>zoliter Kiadó.</w:t>
            </w:r>
          </w:p>
          <w:p w:rsidR="00DE418B" w:rsidRPr="009C7900" w:rsidRDefault="00DE418B" w:rsidP="00DE418B">
            <w:pPr>
              <w:rPr>
                <w:rFonts w:ascii="Garamond" w:hAnsi="Garamond"/>
              </w:rPr>
            </w:pPr>
            <w:r w:rsidRPr="009C7900">
              <w:rPr>
                <w:rFonts w:ascii="Garamond" w:hAnsi="Garamond"/>
              </w:rPr>
              <w:t xml:space="preserve">POSNER, Daniel (2004): The Political Salience of Cultural Difference: Why Chewas and Tumbukas are Allies in Zambia and Adversaries in Malawi. </w:t>
            </w:r>
            <w:r w:rsidRPr="009C7900">
              <w:rPr>
                <w:rFonts w:ascii="Garamond" w:hAnsi="Garamond"/>
                <w:i/>
              </w:rPr>
              <w:t>American Political Science Review</w:t>
            </w:r>
            <w:r w:rsidRPr="009C7900">
              <w:rPr>
                <w:rFonts w:ascii="Garamond" w:hAnsi="Garamond"/>
              </w:rPr>
              <w:t xml:space="preserve">, Vol. 98., No.4. 529-545. </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24"/>
                <w:szCs w:val="24"/>
              </w:rPr>
            </w:pPr>
            <w:r w:rsidRPr="009C7900">
              <w:rPr>
                <w:rFonts w:ascii="Garamond" w:hAnsi="Garamond"/>
                <w:b/>
                <w:sz w:val="24"/>
                <w:szCs w:val="24"/>
              </w:rPr>
              <w:t xml:space="preserve">Vizsgakövetelmények:  </w:t>
            </w:r>
          </w:p>
        </w:tc>
        <w:tc>
          <w:tcPr>
            <w:tcW w:w="6743"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ind w:right="-495"/>
              <w:rPr>
                <w:rFonts w:ascii="Garamond" w:hAnsi="Garamond"/>
              </w:rPr>
            </w:pPr>
            <w:r w:rsidRPr="009C7900">
              <w:rPr>
                <w:rFonts w:ascii="Garamond" w:hAnsi="Garamond"/>
              </w:rPr>
              <w:t>A félév során elhangzottakhoz kapcsolódó írásbeli beszámoló megírása</w:t>
            </w:r>
          </w:p>
        </w:tc>
      </w:tr>
      <w:tr w:rsidR="00DE418B" w:rsidRPr="009C7900"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9C7900" w:rsidRDefault="00DE418B" w:rsidP="00DE418B">
            <w:pPr>
              <w:rPr>
                <w:rFonts w:ascii="Garamond" w:hAnsi="Garamond"/>
                <w:b/>
                <w:sz w:val="32"/>
                <w:szCs w:val="32"/>
              </w:rPr>
            </w:pPr>
            <w:r w:rsidRPr="009C7900">
              <w:rPr>
                <w:rFonts w:ascii="Garamond" w:hAnsi="Garamond"/>
                <w:b/>
                <w:sz w:val="24"/>
                <w:szCs w:val="24"/>
              </w:rPr>
              <w:t>Egyebek</w:t>
            </w:r>
            <w:r w:rsidRPr="009C7900">
              <w:rPr>
                <w:rFonts w:ascii="Garamond" w:hAnsi="Garamond"/>
                <w:b/>
                <w:sz w:val="32"/>
                <w:szCs w:val="32"/>
              </w:rPr>
              <w:t xml:space="preserve">: </w:t>
            </w:r>
          </w:p>
        </w:tc>
        <w:tc>
          <w:tcPr>
            <w:tcW w:w="6743" w:type="dxa"/>
            <w:tcBorders>
              <w:top w:val="single" w:sz="4" w:space="0" w:color="auto"/>
              <w:left w:val="single" w:sz="4" w:space="0" w:color="auto"/>
              <w:bottom w:val="single" w:sz="4" w:space="0" w:color="auto"/>
              <w:right w:val="single" w:sz="4" w:space="0" w:color="auto"/>
            </w:tcBorders>
          </w:tcPr>
          <w:p w:rsidR="00DE418B" w:rsidRPr="009C7900" w:rsidRDefault="00DE418B" w:rsidP="00DE418B">
            <w:pPr>
              <w:jc w:val="center"/>
              <w:rPr>
                <w:rFonts w:ascii="Garamond" w:hAnsi="Garamond"/>
                <w:sz w:val="32"/>
                <w:szCs w:val="32"/>
              </w:rPr>
            </w:pPr>
          </w:p>
        </w:tc>
      </w:tr>
    </w:tbl>
    <w:p w:rsidR="00DE418B" w:rsidRPr="00230C28" w:rsidRDefault="00DE418B" w:rsidP="00DE418B">
      <w:pPr>
        <w:spacing w:after="0" w:line="240" w:lineRule="auto"/>
        <w:rPr>
          <w:rFonts w:ascii="Garamond" w:hAnsi="Garamond"/>
          <w:sz w:val="24"/>
          <w:szCs w:val="24"/>
        </w:rPr>
      </w:pPr>
    </w:p>
    <w:tbl>
      <w:tblPr>
        <w:tblStyle w:val="Rcsostblzat"/>
        <w:tblW w:w="0" w:type="auto"/>
        <w:tblLook w:val="04A0" w:firstRow="1" w:lastRow="0" w:firstColumn="1" w:lastColumn="0" w:noHBand="0" w:noVBand="1"/>
      </w:tblPr>
      <w:tblGrid>
        <w:gridCol w:w="2721"/>
        <w:gridCol w:w="6341"/>
      </w:tblGrid>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Tantárgy neve</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Magyar kormányok</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Képzés- tagozat: </w:t>
            </w:r>
          </w:p>
        </w:tc>
        <w:tc>
          <w:tcPr>
            <w:tcW w:w="6341" w:type="dxa"/>
            <w:tcBorders>
              <w:top w:val="single" w:sz="4" w:space="0" w:color="auto"/>
              <w:left w:val="single" w:sz="4" w:space="0" w:color="auto"/>
              <w:bottom w:val="single" w:sz="4" w:space="0" w:color="auto"/>
              <w:right w:val="single" w:sz="4" w:space="0" w:color="auto"/>
            </w:tcBorders>
            <w:hideMark/>
          </w:tcPr>
          <w:p w:rsidR="00DE418B" w:rsidRPr="00880E38" w:rsidRDefault="00DE418B" w:rsidP="00DE418B">
            <w:pPr>
              <w:rPr>
                <w:rStyle w:val="tablerowdata1"/>
                <w:rFonts w:ascii="Garamond" w:hAnsi="Garamond"/>
              </w:rPr>
            </w:pPr>
            <w:r w:rsidRPr="00880E38">
              <w:rPr>
                <w:rStyle w:val="tablerowdata1"/>
                <w:rFonts w:ascii="Garamond" w:hAnsi="Garamond"/>
              </w:rPr>
              <w:t>Nappali jogász és politológus (BA, MA)</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b/>
              </w:rPr>
            </w:pPr>
            <w:r w:rsidRPr="00230C28">
              <w:rPr>
                <w:rFonts w:ascii="Garamond" w:hAnsi="Garamond"/>
                <w:b/>
                <w:sz w:val="24"/>
                <w:szCs w:val="24"/>
              </w:rPr>
              <w:t xml:space="preserve">Tantárgy kreditszáma: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sz w:val="24"/>
                <w:szCs w:val="24"/>
              </w:rPr>
            </w:pPr>
            <w:r w:rsidRPr="00230C28">
              <w:rPr>
                <w:rFonts w:ascii="Garamond" w:hAnsi="Garamond"/>
                <w:sz w:val="24"/>
                <w:szCs w:val="24"/>
              </w:rPr>
              <w:t>2</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Tantárgyfelelős: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sz w:val="24"/>
                <w:szCs w:val="24"/>
              </w:rPr>
            </w:pPr>
            <w:r w:rsidRPr="00230C28">
              <w:rPr>
                <w:rFonts w:ascii="Garamond" w:hAnsi="Garamond"/>
                <w:sz w:val="24"/>
                <w:szCs w:val="24"/>
              </w:rPr>
              <w:t>Dr. Lengyel László ny. egyetemi docens</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Számonkérési forma: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sz w:val="24"/>
                <w:szCs w:val="24"/>
              </w:rPr>
            </w:pPr>
            <w:r w:rsidRPr="00230C28">
              <w:rPr>
                <w:rFonts w:ascii="Garamond" w:hAnsi="Garamond"/>
                <w:sz w:val="24"/>
                <w:szCs w:val="24"/>
              </w:rPr>
              <w:t>Gyak. jegy (5)</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Erős előfeltétel: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Default"/>
              <w:rPr>
                <w:rFonts w:ascii="Garamond" w:hAnsi="Garamond"/>
                <w:color w:val="auto"/>
              </w:rPr>
            </w:pPr>
            <w:r w:rsidRPr="00230C28">
              <w:rPr>
                <w:rFonts w:ascii="Garamond" w:hAnsi="Garamond"/>
                <w:color w:val="auto"/>
              </w:rPr>
              <w:t>nincs</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Gyenge előfeltétel/társfeltétel: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sz w:val="24"/>
                <w:szCs w:val="24"/>
              </w:rPr>
            </w:pPr>
            <w:r w:rsidRPr="00230C28">
              <w:rPr>
                <w:rFonts w:ascii="Garamond" w:hAnsi="Garamond"/>
                <w:sz w:val="24"/>
                <w:szCs w:val="24"/>
              </w:rPr>
              <w:t>nincs</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Kapcsolódik-e hozzá gyakorlat/szeminárium?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sz w:val="24"/>
                <w:szCs w:val="24"/>
              </w:rPr>
            </w:pPr>
            <w:r w:rsidRPr="00230C28">
              <w:rPr>
                <w:rFonts w:ascii="Garamond" w:hAnsi="Garamond"/>
                <w:sz w:val="24"/>
                <w:szCs w:val="24"/>
              </w:rPr>
              <w:t>nem</w:t>
            </w:r>
          </w:p>
        </w:tc>
      </w:tr>
      <w:tr w:rsidR="00DE418B" w:rsidRPr="00230C28" w:rsidTr="00DE418B">
        <w:tc>
          <w:tcPr>
            <w:tcW w:w="9062" w:type="dxa"/>
            <w:gridSpan w:val="2"/>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Előadások tematikája: </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rPr>
            </w:pPr>
            <w:r w:rsidRPr="00230C28">
              <w:rPr>
                <w:rFonts w:ascii="Garamond" w:hAnsi="Garamond"/>
                <w:b/>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Diktatórikus és demokratikus felhatalmazású kormányok. Az elnöki, fél-elnöki és parlamentnek felelős kormányzás modelljei. Magyar kormányzási hagyományok: a dualizmus kormányai; a Bethlen-konszolidáció kormányzása; a Gömbös-kormány; az 1945-47-es kormányzati tapasztalatok. A tradíciók hatása a rendszerváltozás kormányaira</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jc w:val="both"/>
              <w:rPr>
                <w:rFonts w:ascii="Garamond" w:hAnsi="Garamond"/>
                <w:b/>
                <w:sz w:val="32"/>
                <w:szCs w:val="32"/>
              </w:rPr>
            </w:pPr>
            <w:r w:rsidRPr="00230C28">
              <w:rPr>
                <w:rFonts w:ascii="Garamond" w:hAnsi="Garamond"/>
                <w:b/>
                <w:sz w:val="24"/>
                <w:szCs w:val="24"/>
              </w:rPr>
              <w:t>hét</w:t>
            </w:r>
            <w:r w:rsidRPr="00230C28">
              <w:rPr>
                <w:rFonts w:ascii="Garamond" w:hAnsi="Garamond"/>
                <w:b/>
                <w:sz w:val="32"/>
                <w:szCs w:val="32"/>
              </w:rPr>
              <w:t xml:space="preserve">: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 rendszerváltozás kormányai: modell és valóság. Az egyensúlyi rendszer: semmilyen túlhatalmat senkinek. Intézményes konszenzusvezérelt politika kényszerpályája. Külső egyensúly: a kormányzati végrehajtó hatalom erös parlamenti ellenzéki és alkotmányos intézményi ellensúlyokkal. Belső egyensúly: koalíciós kényszer és miniszterelnöki csapatkormány. A, kormányzati valóság: diktatórikus-erőfölényre törekvés vagy hatékonysági szabadságharc a miniszterelnöki és a kormányzati hatalom növelése.</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Az Antall-kormány: első kormányalakítás a III. Köztársaság demokráciájában. Nemzetközi hatások. A kormányfő politikai és legitimációs felépítése. A kijelölt miniszterelnök és pártja. A koalíciós kényszer, a koalíciós partnerek kezelése. Az MDF-SZDSZ megállapodás és következményei. A kancellári rendszer. A kormány szerkezete és tagjainak összetétele. Politika és központi közigazgatás: elvek és gyakorlat. Tisztogatás és szakítás, vagy megbékítés és folyamatosság: viszony az előző kormányokhoz és a bennük résztvevőkhöz.</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Kormányok a válsággal szemben, kormányzati módszerek a válságok kezelésére. Társadalmi válságok és a kormány közrendi és politikai eszközei a válság megoldására (taxisblokád 1990; utcai összeütközések 2006-2007). Gazdasági válságkezelés (adósságválság 1990 tavaszán; Kupa-program 1991; Bokros-csomag 1995; Gyurcsány-csomag 2006; Bajnai-csomag 2009).</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412BC2" w:rsidRDefault="00DE418B" w:rsidP="00DE418B">
            <w:pPr>
              <w:pStyle w:val="Szvegtrzs"/>
              <w:tabs>
                <w:tab w:val="left" w:pos="2018"/>
              </w:tabs>
              <w:ind w:right="40"/>
              <w:rPr>
                <w:rFonts w:ascii="Garamond" w:hAnsi="Garamond"/>
                <w:sz w:val="22"/>
                <w:szCs w:val="22"/>
                <w:lang w:val="hu-HU" w:eastAsia="en-US"/>
              </w:rPr>
            </w:pPr>
            <w:r w:rsidRPr="00230C28">
              <w:rPr>
                <w:rFonts w:ascii="Garamond" w:hAnsi="Garamond"/>
                <w:sz w:val="22"/>
                <w:szCs w:val="22"/>
                <w:lang w:val="hu-HU" w:eastAsia="en-US"/>
              </w:rPr>
              <w:t xml:space="preserve">Kormányok a parlamentben. Kormánypárti frakció(k) kezelése. Kormány és ellenzék: ütközések és megállapodások. </w:t>
            </w:r>
            <w:r w:rsidRPr="00412BC2">
              <w:rPr>
                <w:rFonts w:ascii="Garamond" w:hAnsi="Garamond"/>
                <w:sz w:val="22"/>
                <w:szCs w:val="22"/>
                <w:lang w:val="hu-HU" w:eastAsia="en-US"/>
              </w:rPr>
              <w:t>Kormányok és alkotmányos intézmények. Alkotmánybíróság, Legfelső Bíróság, Magyar Nemzeti Bank, Állami Számvevőség, MTV és MR a kilencvenes évek elején): súlyok és ellensúlyok</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tabs>
                <w:tab w:val="left" w:pos="506"/>
              </w:tabs>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Kormány és a kormányzás mindennapjai. Viszony a nagy társadalmi nyomáscsoportokhoz: Tőke (technokrácia), Munka, Társaság (logokrácia), Kommunikáció. Együttélés a civil világgal vagy civil klientúra</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Cmsor7"/>
              <w:spacing w:before="0" w:after="0"/>
              <w:outlineLvl w:val="6"/>
              <w:rPr>
                <w:rFonts w:ascii="Garamond" w:hAnsi="Garamond"/>
                <w:sz w:val="22"/>
                <w:szCs w:val="22"/>
                <w:lang w:eastAsia="en-US"/>
              </w:rPr>
            </w:pPr>
            <w:r w:rsidRPr="00230C28">
              <w:rPr>
                <w:rFonts w:ascii="Garamond" w:hAnsi="Garamond"/>
                <w:sz w:val="22"/>
                <w:szCs w:val="22"/>
                <w:lang w:eastAsia="en-US"/>
              </w:rPr>
              <w:t>A Horn-kormány: alakítás, szerkezet, koalíciós kényszer. Kormány és érdekképviseletek. Lehetséges-e korporatív kormányzás Magyarországon?</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jc w:val="both"/>
              <w:rPr>
                <w:rFonts w:ascii="Garamond" w:hAnsi="Garamond"/>
                <w:b/>
                <w:sz w:val="24"/>
                <w:szCs w:val="24"/>
              </w:rPr>
            </w:pPr>
            <w:r w:rsidRPr="00230C28">
              <w:rPr>
                <w:rFonts w:ascii="Garamond" w:hAnsi="Garamond"/>
                <w:b/>
                <w:sz w:val="24"/>
                <w:szCs w:val="24"/>
              </w:rPr>
              <w:lastRenderedPageBreak/>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Az Orbán-kormány (1998-2002): út a félprezidenciális rendszer felé. Az Orbán</w:t>
            </w:r>
            <w:r w:rsidRPr="00230C28">
              <w:rPr>
                <w:rFonts w:ascii="Garamond" w:hAnsi="Garamond"/>
              </w:rPr>
              <w:softHyphen/>
              <w:t>kormány megalakulása, szerkezete, kormányzati stratégiája. Szemben a gazdasági válsággal és a „három tenor" működése</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 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 Medgyessy-kormány (2002-2004). A választási ígéret és a kormányzati cselekvés viszonya. A nemzeti közép programja. A gazdaságpolitika bukása. Kormányváltás ciklus közben. Az első Gyurcsány-kormány (2004. október-2006.) A Gyurcsány- kormány megalakulása, programja és választási stratégiája. A második Gyurcsány- kormány (2006-2009). Szemben a válsággal, ígéret és valóság ellentmondásai. Az őszödi beszéd és hatása, a miniszterelnökök politikai, jogi és erkölcsi felelőssége.</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 szakértő kormány. A Bajnai-kormány (2009-2010) megalakulása, programja és intézkedései</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tcPr>
          <w:p w:rsidR="00DE418B" w:rsidRPr="00230C28" w:rsidRDefault="00DE418B" w:rsidP="00DE418B">
            <w:pPr>
              <w:rPr>
                <w:rFonts w:ascii="Garamond" w:hAnsi="Garamond"/>
              </w:rPr>
            </w:pPr>
            <w:r w:rsidRPr="00230C28">
              <w:rPr>
                <w:rFonts w:ascii="Garamond" w:hAnsi="Garamond"/>
              </w:rPr>
              <w:t>A második Orbány-kormány (2010-2014). A vezérelvű kormányzás,</w:t>
            </w:r>
          </w:p>
          <w:p w:rsidR="00DE418B" w:rsidRPr="00230C28" w:rsidRDefault="00DE418B" w:rsidP="00DE418B">
            <w:pPr>
              <w:rPr>
                <w:rFonts w:ascii="Garamond" w:hAnsi="Garamond"/>
              </w:rPr>
            </w:pPr>
            <w:r w:rsidRPr="00230C28">
              <w:rPr>
                <w:rFonts w:ascii="Garamond" w:hAnsi="Garamond"/>
              </w:rPr>
              <w:t>A Fidesz párt átalakítása vezérközpontú párttá. A központi bürokrácia kikapacsolása és a parlamenten keresztüli kormányzás.</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 harmadik Orbán-kormány- (2014-20</w:t>
            </w:r>
            <w:r>
              <w:rPr>
                <w:rFonts w:ascii="Garamond" w:hAnsi="Garamond"/>
              </w:rPr>
              <w:t>20</w:t>
            </w:r>
            <w:r w:rsidRPr="00230C28">
              <w:rPr>
                <w:rFonts w:ascii="Garamond" w:hAnsi="Garamond"/>
              </w:rPr>
              <w:t>)</w:t>
            </w:r>
            <w:r>
              <w:rPr>
                <w:rFonts w:ascii="Garamond" w:hAnsi="Garamond"/>
              </w:rPr>
              <w:t xml:space="preserve"> </w:t>
            </w:r>
            <w:r w:rsidRPr="00230C28">
              <w:rPr>
                <w:rFonts w:ascii="Garamond" w:hAnsi="Garamond"/>
              </w:rPr>
              <w:t>Az illiberális tekintély elvű</w:t>
            </w:r>
          </w:p>
          <w:p w:rsidR="00DE418B" w:rsidRPr="00230C28" w:rsidRDefault="00DE418B" w:rsidP="00DE418B">
            <w:pPr>
              <w:rPr>
                <w:rFonts w:ascii="Garamond" w:hAnsi="Garamond"/>
              </w:rPr>
            </w:pPr>
            <w:r w:rsidRPr="00230C28">
              <w:rPr>
                <w:rFonts w:ascii="Garamond" w:hAnsi="Garamond"/>
              </w:rPr>
              <w:t>rendszer megteremtése. Az állami központosítás és a törvényes jogtalanság.</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pStyle w:val="Listaszerbekezds"/>
              <w:numPr>
                <w:ilvl w:val="0"/>
                <w:numId w:val="87"/>
              </w:numPr>
              <w:rPr>
                <w:rFonts w:ascii="Garamond" w:hAnsi="Garamond"/>
                <w:b/>
                <w:sz w:val="24"/>
                <w:szCs w:val="24"/>
              </w:rPr>
            </w:pPr>
            <w:r w:rsidRPr="00230C28">
              <w:rPr>
                <w:rFonts w:ascii="Garamond" w:hAnsi="Garamond"/>
                <w:b/>
                <w:sz w:val="24"/>
                <w:szCs w:val="24"/>
              </w:rPr>
              <w:t xml:space="preserve">hét: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eastAsia="Calibri" w:hAnsi="Garamond" w:cs="Times New Roman"/>
              </w:rPr>
            </w:pPr>
            <w:r w:rsidRPr="00230C28">
              <w:rPr>
                <w:rFonts w:ascii="Garamond" w:eastAsia="Calibri" w:hAnsi="Garamond" w:cs="Times New Roman"/>
              </w:rPr>
              <w:t>Összefoglaló, konzultáció</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Tananyag: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rPr>
            </w:pPr>
            <w:r w:rsidRPr="00230C28">
              <w:rPr>
                <w:rFonts w:ascii="Garamond" w:hAnsi="Garamond"/>
              </w:rPr>
              <w:t>A tantárgy tananyagát (és egyben vizsgaanyagát) képezik az előadásokon elhangzottak teljes egészükben, továbbá a kötelező tananyagként megjelölt könyvek (jegyzetek, szöveggyűjtemények) tanulmányok.</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Kötelező és ajánlott irodalom:</w:t>
            </w:r>
          </w:p>
        </w:tc>
        <w:tc>
          <w:tcPr>
            <w:tcW w:w="6341" w:type="dxa"/>
            <w:tcBorders>
              <w:top w:val="single" w:sz="4" w:space="0" w:color="auto"/>
              <w:left w:val="single" w:sz="4" w:space="0" w:color="auto"/>
              <w:bottom w:val="single" w:sz="4" w:space="0" w:color="auto"/>
              <w:right w:val="single" w:sz="4" w:space="0" w:color="auto"/>
            </w:tcBorders>
          </w:tcPr>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Fonts w:ascii="Garamond" w:hAnsi="Garamond"/>
                <w:i w:val="0"/>
                <w:sz w:val="22"/>
                <w:szCs w:val="22"/>
              </w:rPr>
              <w:t>Bozóki András:</w:t>
            </w:r>
            <w:r w:rsidRPr="00230C28">
              <w:rPr>
                <w:rStyle w:val="Szvegtrzs4Dlt"/>
                <w:rFonts w:ascii="Garamond" w:hAnsi="Garamond"/>
              </w:rPr>
              <w:t xml:space="preserve"> Politikai pluralizmus Magyarországon</w:t>
            </w:r>
            <w:r w:rsidRPr="00230C28">
              <w:rPr>
                <w:rFonts w:ascii="Garamond" w:hAnsi="Garamond"/>
                <w:i w:val="0"/>
                <w:sz w:val="22"/>
                <w:szCs w:val="22"/>
              </w:rPr>
              <w:t xml:space="preserve"> [Századvég, Budapest, 2003.] 6. és 7. rész</w:t>
            </w:r>
          </w:p>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Style w:val="Szvegtrzs4Dlt"/>
                <w:rFonts w:ascii="Garamond" w:hAnsi="Garamond"/>
              </w:rPr>
              <w:t>Kérdőjelek {</w:t>
            </w:r>
            <w:r w:rsidRPr="00230C28">
              <w:rPr>
                <w:rFonts w:ascii="Garamond" w:hAnsi="Garamond"/>
                <w:i w:val="0"/>
                <w:sz w:val="22"/>
                <w:szCs w:val="22"/>
              </w:rPr>
              <w:t>Szerk.: Gombár Csaba) [Korridor, Budapest, 1995.]</w:t>
            </w:r>
          </w:p>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Style w:val="Szvegtrzs4Dlt"/>
                <w:rFonts w:ascii="Garamond" w:hAnsi="Garamond"/>
              </w:rPr>
              <w:t>Kormány a mérlegen 1990-1994</w:t>
            </w:r>
            <w:r w:rsidRPr="00230C28">
              <w:rPr>
                <w:rFonts w:ascii="Garamond" w:hAnsi="Garamond"/>
                <w:i w:val="0"/>
                <w:sz w:val="22"/>
                <w:szCs w:val="22"/>
              </w:rPr>
              <w:t xml:space="preserve"> (Szerk.: Gombár Csaba) [Korridor, Budapest, 1994.]</w:t>
            </w:r>
          </w:p>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Fonts w:ascii="Garamond" w:hAnsi="Garamond"/>
                <w:i w:val="0"/>
                <w:sz w:val="22"/>
                <w:szCs w:val="22"/>
              </w:rPr>
              <w:t>Korösényi András:</w:t>
            </w:r>
            <w:r w:rsidRPr="00230C28">
              <w:rPr>
                <w:rStyle w:val="Szvegtrzs4Dlt"/>
                <w:rFonts w:ascii="Garamond" w:hAnsi="Garamond"/>
              </w:rPr>
              <w:t xml:space="preserve"> A kormányzati rendszer tíz éve</w:t>
            </w:r>
            <w:r w:rsidRPr="00230C28">
              <w:rPr>
                <w:rFonts w:ascii="Garamond" w:hAnsi="Garamond"/>
                <w:i w:val="0"/>
                <w:sz w:val="22"/>
                <w:szCs w:val="22"/>
              </w:rPr>
              <w:t xml:space="preserve"> [Magyarország évtizedkönyve, DKMKA,Budapest, 1998.]</w:t>
            </w:r>
          </w:p>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Fonts w:ascii="Garamond" w:hAnsi="Garamond"/>
                <w:i w:val="0"/>
                <w:sz w:val="22"/>
                <w:szCs w:val="22"/>
              </w:rPr>
              <w:t>Lengyel László:</w:t>
            </w:r>
            <w:r w:rsidRPr="00230C28">
              <w:rPr>
                <w:rStyle w:val="Szvegtrzs4Dlt"/>
                <w:rFonts w:ascii="Garamond" w:hAnsi="Garamond"/>
              </w:rPr>
              <w:t xml:space="preserve"> Pártházból palotába</w:t>
            </w:r>
            <w:r w:rsidRPr="00230C28">
              <w:rPr>
                <w:rFonts w:ascii="Garamond" w:hAnsi="Garamond"/>
                <w:i w:val="0"/>
                <w:sz w:val="22"/>
                <w:szCs w:val="22"/>
              </w:rPr>
              <w:t xml:space="preserve"> [Helikon, Budapest, 1998.]</w:t>
            </w:r>
          </w:p>
          <w:p w:rsidR="00DE418B" w:rsidRPr="00230C28" w:rsidRDefault="00DE418B" w:rsidP="00DE418B">
            <w:pPr>
              <w:pStyle w:val="Szvegtrzs50"/>
              <w:shd w:val="clear" w:color="auto" w:fill="auto"/>
              <w:spacing w:after="0" w:line="240" w:lineRule="auto"/>
              <w:jc w:val="left"/>
              <w:rPr>
                <w:rFonts w:ascii="Garamond" w:hAnsi="Garamond"/>
                <w:i w:val="0"/>
              </w:rPr>
            </w:pPr>
            <w:r w:rsidRPr="00230C28">
              <w:rPr>
                <w:rStyle w:val="Szvegtrzs5Flkvr"/>
                <w:rFonts w:ascii="Garamond" w:hAnsi="Garamond"/>
              </w:rPr>
              <w:t>Sárközy Tamás:</w:t>
            </w:r>
            <w:r w:rsidRPr="00230C28">
              <w:rPr>
                <w:rFonts w:ascii="Garamond" w:hAnsi="Garamond"/>
                <w:i w:val="0"/>
              </w:rPr>
              <w:t xml:space="preserve"> Javaslat a piacgazdaságot szolgáló modern kormányzás felépítésére</w:t>
            </w:r>
            <w:r w:rsidRPr="00230C28">
              <w:rPr>
                <w:rStyle w:val="Szvegtrzs5Nemdlt"/>
                <w:rFonts w:ascii="Garamond" w:hAnsi="Garamond"/>
              </w:rPr>
              <w:t xml:space="preserve"> [KJK., Budapest, 1994.]</w:t>
            </w:r>
          </w:p>
          <w:p w:rsidR="00DE418B" w:rsidRPr="00230C28" w:rsidRDefault="00DE418B" w:rsidP="00DE418B">
            <w:pPr>
              <w:pStyle w:val="Szvegtrzs40"/>
              <w:shd w:val="clear" w:color="auto" w:fill="auto"/>
              <w:spacing w:before="0" w:after="0" w:line="240" w:lineRule="auto"/>
              <w:ind w:firstLine="0"/>
              <w:rPr>
                <w:rFonts w:ascii="Garamond" w:hAnsi="Garamond"/>
                <w:i w:val="0"/>
                <w:sz w:val="22"/>
                <w:szCs w:val="22"/>
              </w:rPr>
            </w:pPr>
            <w:r w:rsidRPr="00230C28">
              <w:rPr>
                <w:rStyle w:val="Szvegtrzs4Flkvr"/>
                <w:rFonts w:ascii="Garamond" w:hAnsi="Garamond"/>
              </w:rPr>
              <w:t>Sárközy Tamás:</w:t>
            </w:r>
            <w:r w:rsidRPr="00230C28">
              <w:rPr>
                <w:rStyle w:val="Szvegtrzs4Dlt1"/>
                <w:rFonts w:ascii="Garamond" w:hAnsi="Garamond"/>
              </w:rPr>
              <w:t xml:space="preserve"> A nemzeti középkormány intézményrendszere</w:t>
            </w:r>
            <w:r w:rsidRPr="00230C28">
              <w:rPr>
                <w:rFonts w:ascii="Garamond" w:hAnsi="Garamond"/>
                <w:i w:val="0"/>
                <w:sz w:val="22"/>
                <w:szCs w:val="22"/>
              </w:rPr>
              <w:t xml:space="preserve"> [Magyarország politikai évkönyve, DKMKA, Budapest, 2003.]</w:t>
            </w:r>
          </w:p>
          <w:p w:rsidR="00DE418B" w:rsidRPr="00230C28" w:rsidRDefault="00DE418B" w:rsidP="00DE418B">
            <w:pPr>
              <w:pStyle w:val="Szvegtrzs50"/>
              <w:shd w:val="clear" w:color="auto" w:fill="auto"/>
              <w:spacing w:after="0" w:line="240" w:lineRule="auto"/>
              <w:jc w:val="left"/>
              <w:rPr>
                <w:rFonts w:ascii="Garamond" w:hAnsi="Garamond"/>
                <w:i w:val="0"/>
              </w:rPr>
            </w:pPr>
            <w:r w:rsidRPr="00230C28">
              <w:rPr>
                <w:rStyle w:val="Szvegtrzs5Flkvr"/>
                <w:rFonts w:ascii="Garamond" w:hAnsi="Garamond"/>
              </w:rPr>
              <w:t>Sárközy Tamás:</w:t>
            </w:r>
            <w:r w:rsidRPr="00230C28">
              <w:rPr>
                <w:rFonts w:ascii="Garamond" w:hAnsi="Garamond"/>
                <w:i w:val="0"/>
              </w:rPr>
              <w:t xml:space="preserve"> 2003 — az állami gigantománia ellentmondásai kiéleződésének és a perlési botránypolitizálás kibontakozásának éve</w:t>
            </w:r>
            <w:r w:rsidRPr="00230C28">
              <w:rPr>
                <w:rStyle w:val="Szvegtrzs5Nemdlt"/>
                <w:rFonts w:ascii="Garamond" w:hAnsi="Garamond"/>
              </w:rPr>
              <w:t xml:space="preserve"> [Magyarország politikai évkönyve, DKMKA, Budapest, 2004.]</w:t>
            </w:r>
          </w:p>
          <w:p w:rsidR="00DE418B" w:rsidRPr="00230C28" w:rsidRDefault="00DE418B" w:rsidP="00DE418B">
            <w:pPr>
              <w:rPr>
                <w:rFonts w:ascii="Garamond" w:hAnsi="Garamond"/>
              </w:rPr>
            </w:pPr>
            <w:r w:rsidRPr="00230C28">
              <w:rPr>
                <w:rStyle w:val="Szvegtrzs4Flkvr"/>
                <w:rFonts w:ascii="Garamond" w:hAnsi="Garamond"/>
              </w:rPr>
              <w:t>Tölgyessy Péter:</w:t>
            </w:r>
            <w:r w:rsidRPr="00230C28">
              <w:rPr>
                <w:rFonts w:ascii="Garamond" w:hAnsi="Garamond"/>
              </w:rPr>
              <w:t xml:space="preserve"> Túlterhelt demokrácia (Túlterhelt demokrácia, Századvég, 2006.) </w:t>
            </w:r>
            <w:r w:rsidRPr="00230C28">
              <w:rPr>
                <w:rStyle w:val="Szvegtrzs4Flkvr"/>
                <w:rFonts w:ascii="Garamond" w:hAnsi="Garamond"/>
              </w:rPr>
              <w:t>Lengyel László:</w:t>
            </w:r>
            <w:r w:rsidRPr="00230C28">
              <w:rPr>
                <w:rFonts w:ascii="Garamond" w:hAnsi="Garamond"/>
              </w:rPr>
              <w:t xml:space="preserve"> A Halott ország(( Helikon, 2016))</w:t>
            </w:r>
          </w:p>
          <w:p w:rsidR="00DE418B" w:rsidRPr="00230C28" w:rsidRDefault="00DE418B" w:rsidP="00DE418B">
            <w:pPr>
              <w:rPr>
                <w:rFonts w:ascii="Garamond" w:hAnsi="Garamond"/>
              </w:rPr>
            </w:pP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24"/>
                <w:szCs w:val="24"/>
              </w:rPr>
            </w:pPr>
            <w:r w:rsidRPr="00230C28">
              <w:rPr>
                <w:rFonts w:ascii="Garamond" w:hAnsi="Garamond"/>
                <w:b/>
                <w:sz w:val="24"/>
                <w:szCs w:val="24"/>
              </w:rPr>
              <w:t xml:space="preserve">Vizsgakövetelmények:  </w:t>
            </w:r>
          </w:p>
        </w:tc>
        <w:tc>
          <w:tcPr>
            <w:tcW w:w="634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ind w:right="-495"/>
              <w:rPr>
                <w:rFonts w:ascii="Garamond" w:hAnsi="Garamond"/>
              </w:rPr>
            </w:pPr>
            <w:r w:rsidRPr="00230C28">
              <w:rPr>
                <w:rFonts w:ascii="Garamond" w:hAnsi="Garamond"/>
              </w:rPr>
              <w:t>írásbeli beadandó dolgozat, kiselőadás.</w:t>
            </w:r>
          </w:p>
        </w:tc>
      </w:tr>
      <w:tr w:rsidR="00DE418B" w:rsidRPr="00230C28" w:rsidTr="00DE418B">
        <w:tc>
          <w:tcPr>
            <w:tcW w:w="2721" w:type="dxa"/>
            <w:tcBorders>
              <w:top w:val="single" w:sz="4" w:space="0" w:color="auto"/>
              <w:left w:val="single" w:sz="4" w:space="0" w:color="auto"/>
              <w:bottom w:val="single" w:sz="4" w:space="0" w:color="auto"/>
              <w:right w:val="single" w:sz="4" w:space="0" w:color="auto"/>
            </w:tcBorders>
            <w:hideMark/>
          </w:tcPr>
          <w:p w:rsidR="00DE418B" w:rsidRPr="00230C28" w:rsidRDefault="00DE418B" w:rsidP="00DE418B">
            <w:pPr>
              <w:rPr>
                <w:rFonts w:ascii="Garamond" w:hAnsi="Garamond"/>
                <w:b/>
                <w:sz w:val="32"/>
                <w:szCs w:val="32"/>
              </w:rPr>
            </w:pPr>
            <w:r w:rsidRPr="00230C28">
              <w:rPr>
                <w:rFonts w:ascii="Garamond" w:hAnsi="Garamond"/>
                <w:b/>
                <w:sz w:val="24"/>
                <w:szCs w:val="24"/>
              </w:rPr>
              <w:t>Egyebek</w:t>
            </w:r>
            <w:r w:rsidRPr="00230C28">
              <w:rPr>
                <w:rFonts w:ascii="Garamond" w:hAnsi="Garamond"/>
                <w:b/>
                <w:sz w:val="32"/>
                <w:szCs w:val="32"/>
              </w:rPr>
              <w:t xml:space="preserve">: </w:t>
            </w:r>
          </w:p>
        </w:tc>
        <w:tc>
          <w:tcPr>
            <w:tcW w:w="6341" w:type="dxa"/>
            <w:tcBorders>
              <w:top w:val="single" w:sz="4" w:space="0" w:color="auto"/>
              <w:left w:val="single" w:sz="4" w:space="0" w:color="auto"/>
              <w:bottom w:val="single" w:sz="4" w:space="0" w:color="auto"/>
              <w:right w:val="single" w:sz="4" w:space="0" w:color="auto"/>
            </w:tcBorders>
          </w:tcPr>
          <w:p w:rsidR="00DE418B" w:rsidRPr="00230C28" w:rsidRDefault="00DE418B" w:rsidP="00DE418B">
            <w:pPr>
              <w:jc w:val="center"/>
              <w:rPr>
                <w:rFonts w:ascii="Garamond" w:hAnsi="Garamond"/>
              </w:rPr>
            </w:pPr>
          </w:p>
        </w:tc>
      </w:tr>
    </w:tbl>
    <w:p w:rsidR="00DE418B" w:rsidRPr="00230C28" w:rsidRDefault="00DE418B" w:rsidP="00DE418B">
      <w:pPr>
        <w:tabs>
          <w:tab w:val="left" w:pos="1171"/>
        </w:tabs>
        <w:spacing w:after="0" w:line="240" w:lineRule="auto"/>
        <w:rPr>
          <w:rFonts w:ascii="Garamond" w:hAnsi="Garamond"/>
          <w:sz w:val="32"/>
          <w:szCs w:val="32"/>
        </w:rPr>
      </w:pPr>
      <w:r w:rsidRPr="00230C28">
        <w:rPr>
          <w:rFonts w:ascii="Garamond" w:hAnsi="Garamond"/>
          <w:sz w:val="32"/>
          <w:szCs w:val="32"/>
        </w:rPr>
        <w:tab/>
      </w:r>
    </w:p>
    <w:p w:rsidR="00DE418B" w:rsidRDefault="00DE418B" w:rsidP="00DE418B"/>
    <w:p w:rsidR="00DE418B" w:rsidRDefault="00DE418B">
      <w:r>
        <w:br w:type="page"/>
      </w:r>
    </w:p>
    <w:tbl>
      <w:tblPr>
        <w:tblW w:w="0" w:type="auto"/>
        <w:tblLook w:val="04A0" w:firstRow="1" w:lastRow="0" w:firstColumn="1" w:lastColumn="0" w:noHBand="0" w:noVBand="1"/>
      </w:tblPr>
      <w:tblGrid>
        <w:gridCol w:w="3394"/>
        <w:gridCol w:w="5662"/>
      </w:tblGrid>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b/>
                <w:bCs/>
                <w:sz w:val="24"/>
                <w:szCs w:val="24"/>
                <w:lang w:eastAsia="hu-HU"/>
              </w:rPr>
              <w:lastRenderedPageBreak/>
              <w:t>Tantárgy neve</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jc w:val="both"/>
              <w:rPr>
                <w:rFonts w:ascii="Garamond" w:hAnsi="Garamond" w:cstheme="majorHAnsi"/>
                <w:b/>
                <w:sz w:val="24"/>
                <w:szCs w:val="24"/>
              </w:rPr>
            </w:pPr>
            <w:r>
              <w:rPr>
                <w:rFonts w:ascii="Garamond" w:hAnsi="Garamond" w:cstheme="majorHAnsi"/>
                <w:b/>
                <w:sz w:val="24"/>
                <w:szCs w:val="24"/>
              </w:rPr>
              <w:t>Russell Kirk konzervativizmusa</w:t>
            </w:r>
          </w:p>
          <w:p w:rsidR="00DE418B" w:rsidRPr="00986D11" w:rsidRDefault="00DE418B" w:rsidP="00DE418B">
            <w:pPr>
              <w:jc w:val="both"/>
              <w:rPr>
                <w:rFonts w:ascii="Garamond" w:hAnsi="Garamond" w:cstheme="majorHAnsi"/>
                <w:sz w:val="24"/>
                <w:szCs w:val="24"/>
              </w:rPr>
            </w:pP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986D11" w:rsidRDefault="00DE418B" w:rsidP="00DE418B">
            <w:pPr>
              <w:spacing w:after="0" w:line="240" w:lineRule="auto"/>
              <w:rPr>
                <w:rFonts w:ascii="Garamond" w:eastAsia="Times New Roman" w:hAnsi="Garamond"/>
                <w:b/>
                <w:bCs/>
                <w:sz w:val="24"/>
                <w:szCs w:val="24"/>
                <w:lang w:eastAsia="hu-HU"/>
              </w:rPr>
            </w:pPr>
            <w:r w:rsidRPr="00986D11">
              <w:rPr>
                <w:rFonts w:ascii="Garamond" w:eastAsia="Times New Roman" w:hAnsi="Garamond"/>
                <w:b/>
                <w:bCs/>
                <w:sz w:val="24"/>
                <w:szCs w:val="24"/>
                <w:lang w:eastAsia="hu-HU"/>
              </w:rPr>
              <w:t>Tantárgy neve</w:t>
            </w:r>
            <w:r>
              <w:rPr>
                <w:rFonts w:ascii="Garamond" w:eastAsia="Times New Roman" w:hAnsi="Garamond"/>
                <w:b/>
                <w:bCs/>
                <w:sz w:val="24"/>
                <w:szCs w:val="24"/>
                <w:lang w:eastAsia="hu-HU"/>
              </w:rPr>
              <w:t xml:space="preserve"> angolul</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jc w:val="both"/>
              <w:rPr>
                <w:rFonts w:ascii="Garamond" w:hAnsi="Garamond" w:cstheme="majorHAnsi"/>
                <w:b/>
                <w:sz w:val="24"/>
                <w:szCs w:val="24"/>
              </w:rPr>
            </w:pPr>
            <w:r>
              <w:rPr>
                <w:rFonts w:ascii="Garamond" w:hAnsi="Garamond" w:cstheme="majorHAnsi"/>
                <w:b/>
                <w:sz w:val="24"/>
                <w:szCs w:val="24"/>
              </w:rPr>
              <w:t>The Conservatism of Russell Kirk</w:t>
            </w:r>
          </w:p>
          <w:p w:rsidR="00DE418B" w:rsidRPr="004F13A5" w:rsidRDefault="00DE418B" w:rsidP="00DE418B">
            <w:pPr>
              <w:jc w:val="both"/>
              <w:rPr>
                <w:rFonts w:ascii="Garamond" w:hAnsi="Garamond" w:cstheme="majorHAnsi"/>
                <w:sz w:val="24"/>
                <w:szCs w:val="24"/>
              </w:rPr>
            </w:pP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b/>
                <w:bCs/>
                <w:sz w:val="24"/>
                <w:szCs w:val="24"/>
                <w:lang w:eastAsia="hu-HU"/>
              </w:rPr>
              <w:t xml:space="preserve">Képzés- tagozat: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sz w:val="24"/>
                <w:szCs w:val="24"/>
                <w:lang w:eastAsia="hu-HU"/>
              </w:rPr>
              <w:t>nappali politológus BA, MA, jogász</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b/>
                <w:bCs/>
                <w:sz w:val="24"/>
                <w:szCs w:val="24"/>
                <w:lang w:eastAsia="hu-HU"/>
              </w:rPr>
              <w:t xml:space="preserve">Tantárgy kreditszáma: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sz w:val="24"/>
                <w:szCs w:val="24"/>
                <w:lang w:eastAsia="hu-HU"/>
              </w:rPr>
              <w:t>2</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b/>
                <w:bCs/>
                <w:sz w:val="24"/>
                <w:szCs w:val="24"/>
                <w:lang w:eastAsia="hu-HU"/>
              </w:rPr>
              <w:t xml:space="preserve">Tantárgyfelelős: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sz w:val="24"/>
                <w:szCs w:val="24"/>
                <w:lang w:eastAsia="hu-HU"/>
              </w:rPr>
              <w:t>Pogrányi Lovas Miklós</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b/>
                <w:bCs/>
                <w:sz w:val="24"/>
                <w:szCs w:val="24"/>
                <w:lang w:eastAsia="hu-HU"/>
              </w:rPr>
              <w:t xml:space="preserve">Számonkérési forma: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sz w:val="24"/>
                <w:szCs w:val="24"/>
                <w:lang w:eastAsia="hu-HU"/>
              </w:rPr>
              <w:t>Gyakorlati jegy (5)</w:t>
            </w:r>
          </w:p>
        </w:tc>
      </w:tr>
      <w:tr w:rsidR="00DE418B" w:rsidRPr="004F13A5"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F13A5"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b/>
                <w:bCs/>
                <w:sz w:val="24"/>
                <w:szCs w:val="24"/>
                <w:lang w:eastAsia="hu-HU"/>
              </w:rPr>
              <w:t xml:space="preserve">Erős előfeltétel: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F13A5"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sz w:val="24"/>
                <w:szCs w:val="24"/>
                <w:lang w:eastAsia="hu-HU"/>
              </w:rPr>
              <w:t>-</w:t>
            </w:r>
          </w:p>
        </w:tc>
      </w:tr>
      <w:tr w:rsidR="00DE418B" w:rsidRPr="004F13A5"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F13A5"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b/>
                <w:bCs/>
                <w:sz w:val="24"/>
                <w:szCs w:val="24"/>
                <w:lang w:eastAsia="hu-HU"/>
              </w:rPr>
              <w:t xml:space="preserve">Gyenge előfeltétel/társfeltétel: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F13A5"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sz w:val="24"/>
                <w:szCs w:val="24"/>
                <w:lang w:eastAsia="hu-HU"/>
              </w:rPr>
              <w:t>-</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4F13A5"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b/>
                <w:bCs/>
                <w:sz w:val="24"/>
                <w:szCs w:val="24"/>
                <w:lang w:eastAsia="hu-HU"/>
              </w:rPr>
              <w:t xml:space="preserve">Kapcsolódik-e hozzá gyakorlat/szeminárium?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4F13A5">
              <w:rPr>
                <w:rFonts w:ascii="Garamond" w:eastAsia="Times New Roman" w:hAnsi="Garamond"/>
                <w:sz w:val="24"/>
                <w:szCs w:val="24"/>
                <w:lang w:eastAsia="hu-HU"/>
              </w:rPr>
              <w:t>-</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4F13A5" w:rsidRDefault="00DE418B" w:rsidP="00DE418B">
            <w:pPr>
              <w:spacing w:after="0" w:line="240" w:lineRule="auto"/>
              <w:rPr>
                <w:rFonts w:ascii="Garamond" w:eastAsia="Times New Roman" w:hAnsi="Garamond"/>
                <w:b/>
                <w:bCs/>
                <w:sz w:val="24"/>
                <w:szCs w:val="24"/>
                <w:lang w:eastAsia="hu-HU"/>
              </w:rPr>
            </w:pPr>
            <w:r>
              <w:rPr>
                <w:rFonts w:ascii="Garamond" w:eastAsia="Times New Roman" w:hAnsi="Garamond"/>
                <w:b/>
                <w:bCs/>
                <w:sz w:val="24"/>
                <w:szCs w:val="24"/>
                <w:lang w:eastAsia="hu-HU"/>
              </w:rPr>
              <w:t>Időpontok</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4F13A5" w:rsidRDefault="00DE418B" w:rsidP="00DE418B">
            <w:pPr>
              <w:spacing w:after="0" w:line="240" w:lineRule="auto"/>
              <w:rPr>
                <w:rFonts w:ascii="Garamond" w:eastAsia="Times New Roman" w:hAnsi="Garamond"/>
                <w:sz w:val="24"/>
                <w:szCs w:val="24"/>
                <w:lang w:eastAsia="hu-HU"/>
              </w:rPr>
            </w:pPr>
            <w:r>
              <w:rPr>
                <w:rFonts w:ascii="Garamond" w:eastAsia="Times New Roman" w:hAnsi="Garamond"/>
                <w:sz w:val="24"/>
                <w:szCs w:val="24"/>
                <w:lang w:eastAsia="hu-HU"/>
              </w:rPr>
              <w:t>hétfő 18:00 – 19:30</w:t>
            </w:r>
          </w:p>
        </w:tc>
      </w:tr>
      <w:tr w:rsidR="00DE418B" w:rsidRPr="00986D11" w:rsidTr="00DE418B">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spacing w:after="0" w:line="240" w:lineRule="auto"/>
              <w:rPr>
                <w:rFonts w:ascii="Garamond" w:eastAsia="Times New Roman" w:hAnsi="Garamond"/>
                <w:sz w:val="24"/>
                <w:szCs w:val="24"/>
                <w:lang w:eastAsia="hu-HU"/>
              </w:rPr>
            </w:pPr>
            <w:r w:rsidRPr="00986D11">
              <w:rPr>
                <w:rFonts w:ascii="Garamond" w:eastAsia="Times New Roman" w:hAnsi="Garamond"/>
                <w:sz w:val="24"/>
                <w:szCs w:val="24"/>
                <w:lang w:eastAsia="hu-HU"/>
              </w:rPr>
              <w:t xml:space="preserve">Előadások tematikája: </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3"/>
              </w:numPr>
              <w:tabs>
                <w:tab w:val="clear" w:pos="720"/>
                <w:tab w:val="num" w:pos="360"/>
              </w:tabs>
              <w:spacing w:after="0"/>
              <w:ind w:left="36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sidRPr="00FD1342">
              <w:rPr>
                <w:rFonts w:ascii="Garamond" w:eastAsia="Times New Roman" w:hAnsi="Garamond"/>
                <w:sz w:val="24"/>
                <w:szCs w:val="24"/>
                <w:lang w:eastAsia="hu-HU"/>
              </w:rPr>
              <w:t>Bevezetés</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4"/>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jc w:val="both"/>
              <w:rPr>
                <w:rFonts w:ascii="Garamond" w:eastAsia="Times New Roman" w:hAnsi="Garamond"/>
                <w:sz w:val="24"/>
                <w:szCs w:val="24"/>
                <w:lang w:eastAsia="hu-HU"/>
              </w:rPr>
            </w:pPr>
            <w:r>
              <w:rPr>
                <w:rFonts w:ascii="Garamond" w:eastAsia="Times New Roman" w:hAnsi="Garamond"/>
                <w:sz w:val="24"/>
                <w:szCs w:val="24"/>
                <w:lang w:eastAsia="hu-HU"/>
              </w:rPr>
              <w:t>Az angolszász konzervativizmus jellegzetességei</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5"/>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Russell Kirk gondolkodásának forrásvidékei</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6"/>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Az amerikai konzervatív reneszánsz kibontakozása</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7"/>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A9398D"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 konzervatív eszme</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8"/>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Az amerikai rend eredete (az erkölcsi rend)</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19"/>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Az amerikai rend eredete (a társadalmi rend)</w:t>
            </w:r>
          </w:p>
          <w:p w:rsidR="00DE418B" w:rsidRPr="00FD1342" w:rsidRDefault="00DE418B" w:rsidP="00DE418B">
            <w:pPr>
              <w:spacing w:after="0"/>
              <w:rPr>
                <w:rFonts w:ascii="Garamond" w:eastAsia="Times New Roman" w:hAnsi="Garamond"/>
                <w:sz w:val="24"/>
                <w:szCs w:val="24"/>
                <w:lang w:eastAsia="hu-HU"/>
              </w:rPr>
            </w:pP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0"/>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Az amerikai rend eredete (a gazdasági rend)</w:t>
            </w:r>
          </w:p>
          <w:p w:rsidR="00DE418B" w:rsidRPr="00FD1342" w:rsidRDefault="00DE418B" w:rsidP="00DE418B">
            <w:pPr>
              <w:spacing w:after="0"/>
              <w:rPr>
                <w:rFonts w:ascii="Garamond" w:hAnsi="Garamond" w:cstheme="majorHAnsi"/>
                <w:sz w:val="24"/>
                <w:szCs w:val="24"/>
              </w:rPr>
            </w:pP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1"/>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Az amerikai rend eredete (a katonai rend)</w:t>
            </w:r>
          </w:p>
          <w:p w:rsidR="00DE418B" w:rsidRPr="00FD1342" w:rsidRDefault="00DE418B" w:rsidP="00DE418B">
            <w:pPr>
              <w:spacing w:after="0"/>
              <w:rPr>
                <w:rFonts w:ascii="Garamond" w:eastAsia="Times New Roman" w:hAnsi="Garamond"/>
                <w:sz w:val="24"/>
                <w:szCs w:val="24"/>
                <w:lang w:eastAsia="hu-HU"/>
              </w:rPr>
            </w:pP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2"/>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Amerika brit kultúrája</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3"/>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Pr>
                <w:rFonts w:ascii="Garamond" w:eastAsia="Times New Roman" w:hAnsi="Garamond"/>
                <w:sz w:val="24"/>
                <w:szCs w:val="24"/>
                <w:lang w:eastAsia="hu-HU"/>
              </w:rPr>
              <w:t xml:space="preserve">A jelenkori kihívásai konzervatív szemmel </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4"/>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sidRPr="00FD1342">
              <w:rPr>
                <w:rFonts w:ascii="Garamond" w:eastAsia="Times New Roman" w:hAnsi="Garamond"/>
                <w:sz w:val="24"/>
                <w:szCs w:val="24"/>
                <w:lang w:eastAsia="hu-HU"/>
              </w:rPr>
              <w:t>Konzultáció és beszámoló</w:t>
            </w:r>
          </w:p>
        </w:tc>
      </w:tr>
      <w:tr w:rsidR="00DE418B" w:rsidRPr="00986D11" w:rsidTr="00DE418B">
        <w:tc>
          <w:tcPr>
            <w:tcW w:w="339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986D11" w:rsidRDefault="00DE418B" w:rsidP="00DE418B">
            <w:pPr>
              <w:numPr>
                <w:ilvl w:val="0"/>
                <w:numId w:val="25"/>
              </w:numPr>
              <w:spacing w:after="0"/>
              <w:textAlignment w:val="baseline"/>
              <w:rPr>
                <w:rFonts w:ascii="Garamond" w:eastAsia="Times New Roman" w:hAnsi="Garamond"/>
                <w:b/>
                <w:bCs/>
                <w:sz w:val="24"/>
                <w:szCs w:val="24"/>
                <w:lang w:eastAsia="hu-HU"/>
              </w:rPr>
            </w:pPr>
            <w:r w:rsidRPr="00986D11">
              <w:rPr>
                <w:rFonts w:ascii="Garamond" w:eastAsia="Times New Roman" w:hAnsi="Garamond"/>
                <w:b/>
                <w:bCs/>
                <w:sz w:val="24"/>
                <w:szCs w:val="24"/>
                <w:lang w:eastAsia="hu-HU"/>
              </w:rPr>
              <w:t xml:space="preserve">hét: </w:t>
            </w:r>
          </w:p>
        </w:tc>
        <w:tc>
          <w:tcPr>
            <w:tcW w:w="566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FD1342" w:rsidRDefault="00DE418B" w:rsidP="00DE418B">
            <w:pPr>
              <w:spacing w:after="0"/>
              <w:rPr>
                <w:rFonts w:ascii="Garamond" w:eastAsia="Times New Roman" w:hAnsi="Garamond"/>
                <w:sz w:val="24"/>
                <w:szCs w:val="24"/>
                <w:lang w:eastAsia="hu-HU"/>
              </w:rPr>
            </w:pPr>
            <w:r w:rsidRPr="00FD1342">
              <w:rPr>
                <w:rFonts w:ascii="Garamond" w:eastAsia="Times New Roman" w:hAnsi="Garamond"/>
                <w:sz w:val="24"/>
                <w:szCs w:val="24"/>
                <w:lang w:eastAsia="hu-HU"/>
              </w:rPr>
              <w:t>Beszámoló</w:t>
            </w:r>
          </w:p>
        </w:tc>
      </w:tr>
    </w:tbl>
    <w:p w:rsidR="00DE418B" w:rsidRPr="00986D11" w:rsidRDefault="00DE418B" w:rsidP="00DE418B">
      <w:pPr>
        <w:rPr>
          <w:rFonts w:ascii="Garamond" w:hAnsi="Garamond"/>
        </w:rPr>
      </w:pPr>
    </w:p>
    <w:tbl>
      <w:tblPr>
        <w:tblW w:w="0" w:type="auto"/>
        <w:tblLook w:val="04A0" w:firstRow="1" w:lastRow="0" w:firstColumn="1" w:lastColumn="0" w:noHBand="0" w:noVBand="1"/>
      </w:tblPr>
      <w:tblGrid>
        <w:gridCol w:w="2434"/>
        <w:gridCol w:w="6622"/>
      </w:tblGrid>
      <w:tr w:rsidR="00DE418B" w:rsidRPr="00986D11" w:rsidTr="00DE418B">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7F7E21">
              <w:rPr>
                <w:rFonts w:ascii="Garamond" w:eastAsia="Times New Roman" w:hAnsi="Garamond"/>
                <w:b/>
                <w:bCs/>
                <w:lang w:eastAsia="hu-HU"/>
              </w:rPr>
              <w:t xml:space="preserve">Tananyag: </w:t>
            </w:r>
          </w:p>
        </w:tc>
        <w:tc>
          <w:tcPr>
            <w:tcW w:w="6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7F7E21">
              <w:rPr>
                <w:rFonts w:ascii="Garamond" w:eastAsia="Times New Roman" w:hAnsi="Garamond"/>
                <w:lang w:eastAsia="hu-HU"/>
              </w:rPr>
              <w:t>A tantárgy anyagát képezik a foglalkozáson elhangzottak teljes egészükben, továbbá a kötelező és ajánlott tananyagként megjelölt könyvfejezetek, tanulmányok</w:t>
            </w:r>
          </w:p>
        </w:tc>
      </w:tr>
      <w:tr w:rsidR="00DE418B" w:rsidRPr="007F7E21" w:rsidTr="00DE418B">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E959DB">
              <w:rPr>
                <w:rFonts w:ascii="Garamond" w:eastAsia="Times New Roman" w:hAnsi="Garamond"/>
                <w:b/>
                <w:bCs/>
                <w:lang w:eastAsia="hu-HU"/>
              </w:rPr>
              <w:t xml:space="preserve">Kötelező </w:t>
            </w:r>
            <w:r w:rsidRPr="007F7E21">
              <w:rPr>
                <w:rFonts w:ascii="Garamond" w:eastAsia="Times New Roman" w:hAnsi="Garamond"/>
                <w:b/>
                <w:bCs/>
                <w:lang w:eastAsia="hu-HU"/>
              </w:rPr>
              <w:t>irodalom:</w:t>
            </w:r>
          </w:p>
        </w:tc>
        <w:tc>
          <w:tcPr>
            <w:tcW w:w="6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line="240" w:lineRule="auto"/>
              <w:jc w:val="both"/>
              <w:rPr>
                <w:rFonts w:ascii="Garamond" w:hAnsi="Garamond" w:cstheme="majorHAnsi"/>
                <w:b/>
              </w:rPr>
            </w:pPr>
            <w:r w:rsidRPr="007F7E21">
              <w:rPr>
                <w:rFonts w:ascii="Garamond" w:hAnsi="Garamond" w:cstheme="majorHAnsi"/>
                <w:b/>
              </w:rPr>
              <w:t>Szemelvények az alábbi művekből:</w:t>
            </w:r>
          </w:p>
          <w:p w:rsidR="00DE418B" w:rsidRDefault="00DE418B" w:rsidP="00DE418B">
            <w:pPr>
              <w:spacing w:line="240" w:lineRule="auto"/>
              <w:jc w:val="both"/>
              <w:rPr>
                <w:rFonts w:ascii="Garamond" w:hAnsi="Garamond" w:cstheme="majorHAnsi"/>
              </w:rPr>
            </w:pPr>
            <w:r w:rsidRPr="00E959DB">
              <w:rPr>
                <w:rFonts w:ascii="Garamond" w:hAnsi="Garamond" w:cstheme="majorHAnsi"/>
              </w:rPr>
              <w:t>Christopher Dawson: Religion and the Rise of Western Culture: The Classic Study of Medieval Civilization</w:t>
            </w:r>
            <w:r>
              <w:rPr>
                <w:rFonts w:ascii="Garamond" w:hAnsi="Garamond" w:cstheme="majorHAnsi"/>
              </w:rPr>
              <w:t xml:space="preserve">. Image, 1991. </w:t>
            </w:r>
          </w:p>
          <w:p w:rsidR="00DE418B" w:rsidRDefault="00DE418B" w:rsidP="00DE418B">
            <w:pPr>
              <w:spacing w:line="240" w:lineRule="auto"/>
              <w:jc w:val="both"/>
              <w:rPr>
                <w:rFonts w:ascii="Garamond" w:hAnsi="Garamond" w:cstheme="majorHAnsi"/>
              </w:rPr>
            </w:pPr>
            <w:r w:rsidRPr="00747320">
              <w:rPr>
                <w:rFonts w:ascii="Garamond" w:hAnsi="Garamond" w:cstheme="majorHAnsi"/>
              </w:rPr>
              <w:t>Egedy Gergely</w:t>
            </w:r>
            <w:r>
              <w:rPr>
                <w:rFonts w:ascii="Garamond" w:hAnsi="Garamond" w:cstheme="majorHAnsi"/>
              </w:rPr>
              <w:t>:</w:t>
            </w:r>
            <w:r w:rsidRPr="00747320">
              <w:rPr>
                <w:rFonts w:ascii="Garamond" w:hAnsi="Garamond" w:cstheme="majorHAnsi"/>
              </w:rPr>
              <w:t xml:space="preserve"> Konzervatív gondolkodás és politika az Egyesült Államokban John Adamstől Russell Kirkig</w:t>
            </w:r>
            <w:r>
              <w:rPr>
                <w:rFonts w:ascii="Garamond" w:hAnsi="Garamond" w:cstheme="majorHAnsi"/>
              </w:rPr>
              <w:t xml:space="preserve">. Budapest, Századvég, 2014. </w:t>
            </w:r>
          </w:p>
          <w:p w:rsidR="00DE418B" w:rsidRDefault="00DE418B" w:rsidP="00DE418B">
            <w:pPr>
              <w:spacing w:line="240" w:lineRule="auto"/>
              <w:jc w:val="both"/>
              <w:rPr>
                <w:rFonts w:ascii="Garamond" w:hAnsi="Garamond" w:cstheme="majorHAnsi"/>
              </w:rPr>
            </w:pPr>
            <w:r w:rsidRPr="007F7E21">
              <w:rPr>
                <w:rFonts w:ascii="Garamond" w:hAnsi="Garamond" w:cstheme="majorHAnsi"/>
              </w:rPr>
              <w:t xml:space="preserve">T. S. Eliot: </w:t>
            </w:r>
            <w:r w:rsidRPr="007F7E21">
              <w:rPr>
                <w:rFonts w:ascii="Garamond" w:hAnsi="Garamond" w:cstheme="majorHAnsi"/>
                <w:i/>
              </w:rPr>
              <w:t>A kultúra meghatározása</w:t>
            </w:r>
            <w:r w:rsidRPr="007F7E21">
              <w:rPr>
                <w:rFonts w:ascii="Garamond" w:hAnsi="Garamond" w:cstheme="majorHAnsi"/>
              </w:rPr>
              <w:t>. Szent István Társulat, 2003.</w:t>
            </w:r>
            <w:r>
              <w:rPr>
                <w:rFonts w:ascii="Garamond" w:hAnsi="Garamond" w:cstheme="majorHAnsi"/>
              </w:rPr>
              <w:t xml:space="preserve"> </w:t>
            </w:r>
          </w:p>
          <w:p w:rsidR="00DE418B" w:rsidRPr="007F7E21" w:rsidRDefault="00DE418B" w:rsidP="00DE418B">
            <w:pPr>
              <w:spacing w:line="240" w:lineRule="auto"/>
              <w:jc w:val="both"/>
              <w:rPr>
                <w:rFonts w:ascii="Garamond" w:hAnsi="Garamond" w:cstheme="majorHAnsi"/>
              </w:rPr>
            </w:pPr>
            <w:r w:rsidRPr="007F7E21">
              <w:rPr>
                <w:rFonts w:ascii="Garamond" w:hAnsi="Garamond" w:cstheme="majorHAnsi"/>
              </w:rPr>
              <w:lastRenderedPageBreak/>
              <w:t>T.</w:t>
            </w:r>
            <w:r>
              <w:rPr>
                <w:rFonts w:ascii="Garamond" w:hAnsi="Garamond" w:cstheme="majorHAnsi"/>
              </w:rPr>
              <w:t xml:space="preserve"> </w:t>
            </w:r>
            <w:r w:rsidRPr="007F7E21">
              <w:rPr>
                <w:rFonts w:ascii="Garamond" w:hAnsi="Garamond" w:cstheme="majorHAnsi"/>
              </w:rPr>
              <w:t xml:space="preserve">S. Eliot: </w:t>
            </w:r>
            <w:r w:rsidRPr="007F7E21">
              <w:rPr>
                <w:rFonts w:ascii="Garamond" w:hAnsi="Garamond" w:cstheme="majorHAnsi"/>
                <w:i/>
              </w:rPr>
              <w:t>Egy keresztény társadalom eszméje</w:t>
            </w:r>
            <w:r w:rsidRPr="007F7E21">
              <w:rPr>
                <w:rFonts w:ascii="Garamond" w:hAnsi="Garamond" w:cstheme="majorHAnsi"/>
              </w:rPr>
              <w:t xml:space="preserve">. Századvég, Budapest, 2021. </w:t>
            </w:r>
          </w:p>
          <w:p w:rsidR="00DE418B" w:rsidRDefault="00DE418B" w:rsidP="00DE418B">
            <w:pPr>
              <w:spacing w:line="240" w:lineRule="auto"/>
              <w:jc w:val="both"/>
              <w:rPr>
                <w:rFonts w:ascii="Garamond" w:hAnsi="Garamond" w:cstheme="majorHAnsi"/>
              </w:rPr>
            </w:pPr>
            <w:r w:rsidRPr="00E959DB">
              <w:rPr>
                <w:rFonts w:ascii="Garamond" w:hAnsi="Garamond" w:cstheme="majorHAnsi"/>
              </w:rPr>
              <w:t xml:space="preserve">Russell Kirk: </w:t>
            </w:r>
            <w:r w:rsidRPr="00646CBB">
              <w:rPr>
                <w:rFonts w:ascii="Garamond" w:hAnsi="Garamond" w:cstheme="majorHAnsi"/>
                <w:i/>
              </w:rPr>
              <w:t>Amerika brit kultúrája</w:t>
            </w:r>
            <w:r w:rsidRPr="00E959DB">
              <w:rPr>
                <w:rFonts w:ascii="Garamond" w:hAnsi="Garamond" w:cstheme="majorHAnsi"/>
              </w:rPr>
              <w:t>. MMA, 2020.</w:t>
            </w:r>
            <w:r w:rsidRPr="007F7E21">
              <w:rPr>
                <w:rFonts w:ascii="Garamond" w:hAnsi="Garamond" w:cstheme="majorHAnsi"/>
              </w:rPr>
              <w:t xml:space="preserve"> </w:t>
            </w:r>
          </w:p>
          <w:p w:rsidR="00DE418B" w:rsidRDefault="00DE418B" w:rsidP="00DE418B">
            <w:pPr>
              <w:spacing w:line="240" w:lineRule="auto"/>
              <w:jc w:val="both"/>
              <w:rPr>
                <w:rFonts w:ascii="Garamond" w:hAnsi="Garamond" w:cstheme="majorHAnsi"/>
              </w:rPr>
            </w:pPr>
            <w:r>
              <w:rPr>
                <w:rFonts w:ascii="Garamond" w:hAnsi="Garamond" w:cstheme="majorHAnsi"/>
              </w:rPr>
              <w:t xml:space="preserve">Russell Kirk: </w:t>
            </w:r>
            <w:r w:rsidRPr="00646CBB">
              <w:rPr>
                <w:rFonts w:ascii="Garamond" w:hAnsi="Garamond" w:cstheme="majorHAnsi"/>
                <w:i/>
              </w:rPr>
              <w:t>Mi a konzervativizmus?</w:t>
            </w:r>
            <w:r>
              <w:rPr>
                <w:rFonts w:ascii="Garamond" w:hAnsi="Garamond" w:cstheme="majorHAnsi"/>
              </w:rPr>
              <w:t xml:space="preserve"> In: Magyarics Tamás:</w:t>
            </w:r>
            <w:r w:rsidRPr="00662074">
              <w:rPr>
                <w:rFonts w:ascii="Garamond" w:hAnsi="Garamond" w:cstheme="majorHAnsi"/>
              </w:rPr>
              <w:t xml:space="preserve"> Amerikai konzervatív gondolkodók</w:t>
            </w:r>
            <w:r>
              <w:rPr>
                <w:rFonts w:ascii="Garamond" w:hAnsi="Garamond" w:cstheme="majorHAnsi"/>
              </w:rPr>
              <w:t xml:space="preserve">. Budapest, AJTK, 2019. </w:t>
            </w:r>
          </w:p>
          <w:p w:rsidR="00DE418B" w:rsidRDefault="00DE418B" w:rsidP="00DE418B">
            <w:pPr>
              <w:spacing w:line="240" w:lineRule="auto"/>
              <w:jc w:val="both"/>
              <w:rPr>
                <w:rFonts w:ascii="Garamond" w:hAnsi="Garamond" w:cstheme="majorHAnsi"/>
              </w:rPr>
            </w:pPr>
            <w:r>
              <w:rPr>
                <w:rFonts w:ascii="Garamond" w:hAnsi="Garamond" w:cstheme="majorHAnsi"/>
              </w:rPr>
              <w:t xml:space="preserve">Russell Kirk: </w:t>
            </w:r>
            <w:r w:rsidRPr="00646CBB">
              <w:rPr>
                <w:rFonts w:ascii="Garamond" w:hAnsi="Garamond" w:cstheme="majorHAnsi"/>
                <w:i/>
              </w:rPr>
              <w:t>The Roots of American Order</w:t>
            </w:r>
            <w:r>
              <w:rPr>
                <w:rFonts w:ascii="Garamond" w:hAnsi="Garamond" w:cstheme="majorHAnsi"/>
              </w:rPr>
              <w:t xml:space="preserve">. ISI. Washington, Delaware, 2012. </w:t>
            </w:r>
          </w:p>
          <w:p w:rsidR="00DE418B" w:rsidRDefault="00DE418B" w:rsidP="00DE418B">
            <w:pPr>
              <w:spacing w:line="240" w:lineRule="auto"/>
              <w:jc w:val="both"/>
              <w:rPr>
                <w:rFonts w:ascii="Garamond" w:hAnsi="Garamond" w:cstheme="majorHAnsi"/>
              </w:rPr>
            </w:pPr>
            <w:r>
              <w:rPr>
                <w:rFonts w:ascii="Garamond" w:hAnsi="Garamond" w:cstheme="majorHAnsi"/>
              </w:rPr>
              <w:t xml:space="preserve">Russell Kirk: </w:t>
            </w:r>
            <w:r w:rsidRPr="00646CBB">
              <w:rPr>
                <w:rFonts w:ascii="Garamond" w:hAnsi="Garamond" w:cstheme="majorHAnsi"/>
                <w:i/>
              </w:rPr>
              <w:t>Szociális igazságosság és tömegkultúra</w:t>
            </w:r>
            <w:r>
              <w:rPr>
                <w:rFonts w:ascii="Garamond" w:hAnsi="Garamond" w:cstheme="majorHAnsi"/>
              </w:rPr>
              <w:t xml:space="preserve">. In: </w:t>
            </w:r>
            <w:r w:rsidRPr="007F7E21">
              <w:rPr>
                <w:rFonts w:ascii="Garamond" w:hAnsi="Garamond" w:cstheme="majorHAnsi"/>
              </w:rPr>
              <w:t>A. James McAdams (szerk.): A modernitás válsága. Századvég, Bp. 2014</w:t>
            </w:r>
            <w:r>
              <w:rPr>
                <w:rFonts w:ascii="Garamond" w:hAnsi="Garamond" w:cstheme="majorHAnsi"/>
              </w:rPr>
              <w:t>.</w:t>
            </w:r>
          </w:p>
          <w:p w:rsidR="00DE418B" w:rsidRPr="007F7E21" w:rsidRDefault="00DE418B" w:rsidP="00DE418B">
            <w:pPr>
              <w:spacing w:line="240" w:lineRule="auto"/>
              <w:jc w:val="both"/>
              <w:rPr>
                <w:rFonts w:ascii="Garamond" w:hAnsi="Garamond" w:cstheme="majorHAnsi"/>
              </w:rPr>
            </w:pPr>
            <w:r>
              <w:rPr>
                <w:rFonts w:ascii="Garamond" w:hAnsi="Garamond" w:cstheme="majorHAnsi"/>
              </w:rPr>
              <w:t xml:space="preserve">Mezei Balázs: </w:t>
            </w:r>
            <w:r w:rsidRPr="00646CBB">
              <w:rPr>
                <w:rFonts w:ascii="Garamond" w:hAnsi="Garamond" w:cstheme="majorHAnsi"/>
                <w:i/>
              </w:rPr>
              <w:t>Az egyesült államokbeli konzervatív esszé kialakulása</w:t>
            </w:r>
            <w:r>
              <w:rPr>
                <w:rFonts w:ascii="Garamond" w:hAnsi="Garamond" w:cstheme="majorHAnsi"/>
              </w:rPr>
              <w:t xml:space="preserve">. In: </w:t>
            </w:r>
            <w:r w:rsidRPr="007F7E21">
              <w:rPr>
                <w:rFonts w:ascii="Garamond" w:hAnsi="Garamond" w:cstheme="majorHAnsi"/>
              </w:rPr>
              <w:t>A. James McAdams (szerk.): A modernitás válsága. Századvég, Bp. 2014</w:t>
            </w:r>
            <w:r>
              <w:rPr>
                <w:rFonts w:ascii="Garamond" w:hAnsi="Garamond" w:cstheme="majorHAnsi"/>
              </w:rPr>
              <w:t>.</w:t>
            </w:r>
          </w:p>
        </w:tc>
      </w:tr>
      <w:tr w:rsidR="00DE418B" w:rsidRPr="007F7E21" w:rsidTr="00DE418B">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Pr="00E959DB" w:rsidRDefault="00DE418B" w:rsidP="00DE418B">
            <w:pPr>
              <w:spacing w:after="0" w:line="240" w:lineRule="auto"/>
              <w:rPr>
                <w:rFonts w:ascii="Garamond" w:eastAsia="Times New Roman" w:hAnsi="Garamond"/>
                <w:b/>
                <w:bCs/>
                <w:lang w:eastAsia="hu-HU"/>
              </w:rPr>
            </w:pPr>
            <w:r>
              <w:rPr>
                <w:rFonts w:ascii="Garamond" w:eastAsia="Times New Roman" w:hAnsi="Garamond"/>
                <w:b/>
                <w:bCs/>
                <w:lang w:eastAsia="hu-HU"/>
              </w:rPr>
              <w:lastRenderedPageBreak/>
              <w:t xml:space="preserve">Ajánlott </w:t>
            </w:r>
            <w:r w:rsidRPr="007F7E21">
              <w:rPr>
                <w:rFonts w:ascii="Garamond" w:eastAsia="Times New Roman" w:hAnsi="Garamond"/>
                <w:b/>
                <w:bCs/>
                <w:lang w:eastAsia="hu-HU"/>
              </w:rPr>
              <w:t>irodalom:</w:t>
            </w:r>
          </w:p>
        </w:tc>
        <w:tc>
          <w:tcPr>
            <w:tcW w:w="6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DE418B" w:rsidRDefault="00DE418B" w:rsidP="00DE418B">
            <w:pPr>
              <w:spacing w:line="240" w:lineRule="auto"/>
              <w:jc w:val="both"/>
              <w:rPr>
                <w:rFonts w:ascii="Garamond" w:hAnsi="Garamond" w:cstheme="majorHAnsi"/>
              </w:rPr>
            </w:pPr>
            <w:r w:rsidRPr="007F7E21">
              <w:rPr>
                <w:rFonts w:ascii="Garamond" w:hAnsi="Garamond" w:cstheme="majorHAnsi"/>
              </w:rPr>
              <w:t xml:space="preserve">A. James McAdams (szerk.): </w:t>
            </w:r>
            <w:r w:rsidRPr="00646CBB">
              <w:rPr>
                <w:rFonts w:ascii="Garamond" w:hAnsi="Garamond" w:cstheme="majorHAnsi"/>
                <w:i/>
              </w:rPr>
              <w:t>A modernitás válsága</w:t>
            </w:r>
            <w:r w:rsidRPr="007F7E21">
              <w:rPr>
                <w:rFonts w:ascii="Garamond" w:hAnsi="Garamond" w:cstheme="majorHAnsi"/>
              </w:rPr>
              <w:t>. Századvég, Bp. 2014</w:t>
            </w:r>
            <w:r>
              <w:rPr>
                <w:rFonts w:ascii="Garamond" w:hAnsi="Garamond" w:cstheme="majorHAnsi"/>
              </w:rPr>
              <w:t>.</w:t>
            </w:r>
          </w:p>
          <w:p w:rsidR="00DE418B" w:rsidRDefault="00DE418B" w:rsidP="00DE418B">
            <w:pPr>
              <w:spacing w:line="240" w:lineRule="auto"/>
              <w:jc w:val="both"/>
              <w:rPr>
                <w:rFonts w:ascii="Garamond" w:hAnsi="Garamond" w:cstheme="majorHAnsi"/>
              </w:rPr>
            </w:pPr>
            <w:r>
              <w:rPr>
                <w:rFonts w:ascii="Garamond" w:hAnsi="Garamond" w:cstheme="majorHAnsi"/>
              </w:rPr>
              <w:t xml:space="preserve">Balázs Zoltán – </w:t>
            </w:r>
            <w:r w:rsidRPr="007D70C2">
              <w:rPr>
                <w:rFonts w:ascii="Garamond" w:hAnsi="Garamond" w:cstheme="majorHAnsi"/>
              </w:rPr>
              <w:t>Molnár Csaba</w:t>
            </w:r>
            <w:r>
              <w:rPr>
                <w:rFonts w:ascii="Garamond" w:hAnsi="Garamond" w:cstheme="majorHAnsi"/>
              </w:rPr>
              <w:t>:</w:t>
            </w:r>
            <w:r w:rsidRPr="007D70C2">
              <w:rPr>
                <w:rFonts w:ascii="Garamond" w:hAnsi="Garamond" w:cstheme="majorHAnsi"/>
              </w:rPr>
              <w:t xml:space="preserve"> </w:t>
            </w:r>
            <w:r w:rsidRPr="00646CBB">
              <w:rPr>
                <w:rFonts w:ascii="Garamond" w:hAnsi="Garamond" w:cstheme="majorHAnsi"/>
                <w:i/>
              </w:rPr>
              <w:t>Irányzatok a magyar politikai gondolkodásban</w:t>
            </w:r>
            <w:r>
              <w:rPr>
                <w:rFonts w:ascii="Garamond" w:hAnsi="Garamond" w:cstheme="majorHAnsi"/>
              </w:rPr>
              <w:t xml:space="preserve">. Budapest, </w:t>
            </w:r>
            <w:r w:rsidRPr="007D70C2">
              <w:rPr>
                <w:rFonts w:ascii="Garamond" w:hAnsi="Garamond" w:cstheme="majorHAnsi"/>
              </w:rPr>
              <w:t>Osiris Kiadó, 2020</w:t>
            </w:r>
            <w:r>
              <w:rPr>
                <w:rFonts w:ascii="Garamond" w:hAnsi="Garamond" w:cstheme="majorHAnsi"/>
              </w:rPr>
              <w:t>.</w:t>
            </w:r>
            <w:r w:rsidRPr="007D70C2">
              <w:rPr>
                <w:rFonts w:ascii="Garamond" w:hAnsi="Garamond" w:cstheme="majorHAnsi"/>
              </w:rPr>
              <w:t xml:space="preserve"> </w:t>
            </w:r>
            <w:r>
              <w:rPr>
                <w:rFonts w:ascii="Garamond" w:hAnsi="Garamond" w:cstheme="majorHAnsi"/>
              </w:rPr>
              <w:t xml:space="preserve"> </w:t>
            </w:r>
          </w:p>
          <w:p w:rsidR="00DE418B" w:rsidRDefault="00DE418B" w:rsidP="00DE418B">
            <w:pPr>
              <w:spacing w:line="240" w:lineRule="auto"/>
              <w:jc w:val="both"/>
              <w:rPr>
                <w:rFonts w:ascii="Garamond" w:hAnsi="Garamond" w:cstheme="majorHAnsi"/>
              </w:rPr>
            </w:pPr>
            <w:r>
              <w:rPr>
                <w:rFonts w:ascii="Garamond" w:hAnsi="Garamond" w:cstheme="majorHAnsi"/>
              </w:rPr>
              <w:t xml:space="preserve">Békés Márton: </w:t>
            </w:r>
            <w:r w:rsidRPr="00646CBB">
              <w:rPr>
                <w:rFonts w:ascii="Garamond" w:hAnsi="Garamond" w:cstheme="majorHAnsi"/>
                <w:i/>
              </w:rPr>
              <w:t>Amerikai neokonzervativizmus</w:t>
            </w:r>
            <w:r>
              <w:rPr>
                <w:rFonts w:ascii="Garamond" w:hAnsi="Garamond" w:cstheme="majorHAnsi"/>
              </w:rPr>
              <w:t xml:space="preserve">. Budapest, Századvég, 2009. </w:t>
            </w:r>
          </w:p>
          <w:p w:rsidR="00DE418B" w:rsidRDefault="00DE418B" w:rsidP="00DE418B">
            <w:pPr>
              <w:spacing w:line="240" w:lineRule="auto"/>
              <w:jc w:val="both"/>
              <w:rPr>
                <w:rFonts w:ascii="Garamond" w:hAnsi="Garamond" w:cstheme="majorHAnsi"/>
              </w:rPr>
            </w:pPr>
            <w:r>
              <w:rPr>
                <w:rFonts w:ascii="Garamond" w:hAnsi="Garamond" w:cstheme="majorHAnsi"/>
              </w:rPr>
              <w:t xml:space="preserve">Karácsony András: </w:t>
            </w:r>
            <w:r w:rsidRPr="00646CBB">
              <w:rPr>
                <w:rFonts w:ascii="Garamond" w:hAnsi="Garamond" w:cstheme="majorHAnsi"/>
                <w:i/>
              </w:rPr>
              <w:t>Filozófia – társadalomelmélet</w:t>
            </w:r>
            <w:r>
              <w:rPr>
                <w:rFonts w:ascii="Garamond" w:hAnsi="Garamond" w:cstheme="majorHAnsi"/>
              </w:rPr>
              <w:t xml:space="preserve">. Rejtjel, 2010. </w:t>
            </w:r>
          </w:p>
          <w:p w:rsidR="00DE418B" w:rsidRDefault="00DE418B" w:rsidP="00DE418B">
            <w:pPr>
              <w:spacing w:line="240" w:lineRule="auto"/>
              <w:jc w:val="both"/>
              <w:rPr>
                <w:rFonts w:ascii="Garamond" w:hAnsi="Garamond" w:cstheme="majorHAnsi"/>
              </w:rPr>
            </w:pPr>
            <w:r>
              <w:rPr>
                <w:rFonts w:ascii="Garamond" w:hAnsi="Garamond" w:cstheme="majorHAnsi"/>
              </w:rPr>
              <w:t xml:space="preserve">Lánczi András: </w:t>
            </w:r>
            <w:r w:rsidRPr="00646CBB">
              <w:rPr>
                <w:rFonts w:ascii="Garamond" w:hAnsi="Garamond" w:cstheme="majorHAnsi"/>
                <w:i/>
              </w:rPr>
              <w:t>Európai civilizáció és konzervativizmus</w:t>
            </w:r>
            <w:r>
              <w:rPr>
                <w:rFonts w:ascii="Garamond" w:hAnsi="Garamond" w:cstheme="majorHAnsi"/>
              </w:rPr>
              <w:t xml:space="preserve">. </w:t>
            </w:r>
            <w:r w:rsidRPr="00710712">
              <w:rPr>
                <w:rFonts w:ascii="Garamond" w:hAnsi="Garamond" w:cstheme="majorHAnsi"/>
                <w:i/>
              </w:rPr>
              <w:t>Kommentár</w:t>
            </w:r>
            <w:r>
              <w:rPr>
                <w:rFonts w:ascii="Garamond" w:hAnsi="Garamond" w:cstheme="majorHAnsi"/>
              </w:rPr>
              <w:t xml:space="preserve">, 2006/4. </w:t>
            </w:r>
          </w:p>
          <w:p w:rsidR="00DE418B" w:rsidRDefault="00DE418B" w:rsidP="00DE418B">
            <w:pPr>
              <w:spacing w:line="240" w:lineRule="auto"/>
              <w:jc w:val="both"/>
              <w:rPr>
                <w:rFonts w:ascii="Garamond" w:hAnsi="Garamond" w:cstheme="majorHAnsi"/>
              </w:rPr>
            </w:pPr>
            <w:r>
              <w:rPr>
                <w:rFonts w:ascii="Garamond" w:hAnsi="Garamond" w:cstheme="majorHAnsi"/>
              </w:rPr>
              <w:t xml:space="preserve">Mándi Tibor: </w:t>
            </w:r>
            <w:r w:rsidRPr="00646CBB">
              <w:rPr>
                <w:rFonts w:ascii="Garamond" w:hAnsi="Garamond" w:cstheme="majorHAnsi"/>
                <w:i/>
              </w:rPr>
              <w:t>Ideológia és hagyomány</w:t>
            </w:r>
            <w:r w:rsidRPr="00C7261D">
              <w:rPr>
                <w:rFonts w:ascii="Garamond" w:hAnsi="Garamond" w:cstheme="majorHAnsi"/>
              </w:rPr>
              <w:t xml:space="preserve"> - A politikai tudás problémája az angolszász konzervatív és neokonzervatív politikai gondolkodásban</w:t>
            </w:r>
            <w:r>
              <w:rPr>
                <w:rFonts w:ascii="Garamond" w:hAnsi="Garamond" w:cstheme="majorHAnsi"/>
              </w:rPr>
              <w:t xml:space="preserve">. Budapest, Századvég, 2012. </w:t>
            </w:r>
          </w:p>
          <w:p w:rsidR="00DE418B" w:rsidRDefault="00DE418B" w:rsidP="00DE418B">
            <w:pPr>
              <w:spacing w:line="240" w:lineRule="auto"/>
              <w:jc w:val="both"/>
              <w:rPr>
                <w:rFonts w:ascii="Garamond" w:hAnsi="Garamond" w:cstheme="majorHAnsi"/>
              </w:rPr>
            </w:pPr>
            <w:r>
              <w:rPr>
                <w:rFonts w:ascii="Garamond" w:hAnsi="Garamond" w:cstheme="majorHAnsi"/>
              </w:rPr>
              <w:t xml:space="preserve">Pogrányi Lovas Miklós: </w:t>
            </w:r>
            <w:r w:rsidRPr="00BB3C1D">
              <w:rPr>
                <w:rFonts w:ascii="Garamond" w:hAnsi="Garamond" w:cstheme="majorHAnsi"/>
              </w:rPr>
              <w:t>Christopher Dawson munkásságának helye a brit kultúrafilozófiában</w:t>
            </w:r>
            <w:r>
              <w:rPr>
                <w:rFonts w:ascii="Garamond" w:hAnsi="Garamond" w:cstheme="majorHAnsi"/>
              </w:rPr>
              <w:t xml:space="preserve">. </w:t>
            </w:r>
            <w:r w:rsidRPr="00BB3C1D">
              <w:rPr>
                <w:rFonts w:ascii="Garamond" w:hAnsi="Garamond" w:cstheme="majorHAnsi"/>
                <w:i/>
              </w:rPr>
              <w:t>Vallástudományi szemle</w:t>
            </w:r>
            <w:r>
              <w:rPr>
                <w:rFonts w:ascii="Garamond" w:hAnsi="Garamond" w:cstheme="majorHAnsi"/>
              </w:rPr>
              <w:t xml:space="preserve">. 2018/3. 129-145. o. </w:t>
            </w:r>
          </w:p>
          <w:p w:rsidR="00DE418B" w:rsidRDefault="00DE418B" w:rsidP="00DE418B">
            <w:pPr>
              <w:spacing w:line="240" w:lineRule="auto"/>
              <w:jc w:val="both"/>
              <w:rPr>
                <w:rFonts w:ascii="Garamond" w:hAnsi="Garamond" w:cstheme="majorHAnsi"/>
              </w:rPr>
            </w:pPr>
            <w:r w:rsidRPr="00183D0B">
              <w:rPr>
                <w:rFonts w:ascii="Garamond" w:hAnsi="Garamond" w:cstheme="majorHAnsi"/>
              </w:rPr>
              <w:t xml:space="preserve">Schlett István: Mi a konzervativizmus mint politikai pozíció – adott helyen, adott időben?, </w:t>
            </w:r>
            <w:r w:rsidRPr="00646CBB">
              <w:rPr>
                <w:rFonts w:ascii="Garamond" w:hAnsi="Garamond" w:cstheme="majorHAnsi"/>
                <w:i/>
              </w:rPr>
              <w:t>Kommentár folyóirat</w:t>
            </w:r>
            <w:r>
              <w:rPr>
                <w:rFonts w:ascii="Garamond" w:hAnsi="Garamond" w:cstheme="majorHAnsi"/>
              </w:rPr>
              <w:t xml:space="preserve"> 2009/</w:t>
            </w:r>
            <w:r w:rsidRPr="00183D0B">
              <w:rPr>
                <w:rFonts w:ascii="Garamond" w:hAnsi="Garamond" w:cstheme="majorHAnsi"/>
              </w:rPr>
              <w:t>4</w:t>
            </w:r>
            <w:r>
              <w:rPr>
                <w:rFonts w:ascii="Garamond" w:hAnsi="Garamond" w:cstheme="majorHAnsi"/>
              </w:rPr>
              <w:t>.</w:t>
            </w:r>
          </w:p>
          <w:p w:rsidR="00DE418B" w:rsidRDefault="00DE418B" w:rsidP="00DE418B">
            <w:pPr>
              <w:spacing w:line="240" w:lineRule="auto"/>
              <w:jc w:val="both"/>
              <w:rPr>
                <w:rFonts w:ascii="Garamond" w:hAnsi="Garamond" w:cstheme="majorHAnsi"/>
              </w:rPr>
            </w:pPr>
            <w:r>
              <w:rPr>
                <w:rFonts w:ascii="Garamond" w:hAnsi="Garamond" w:cstheme="majorHAnsi"/>
              </w:rPr>
              <w:t xml:space="preserve">Szánthó Miklós: </w:t>
            </w:r>
            <w:r w:rsidRPr="007A049B">
              <w:rPr>
                <w:rFonts w:ascii="Garamond" w:hAnsi="Garamond" w:cstheme="majorHAnsi"/>
              </w:rPr>
              <w:t>Jobboldal és neokonzervatívok az Egyesült Államokban</w:t>
            </w:r>
            <w:r>
              <w:rPr>
                <w:rFonts w:ascii="Garamond" w:hAnsi="Garamond" w:cstheme="majorHAnsi"/>
              </w:rPr>
              <w:t xml:space="preserve">. Külügyi Szemle, 2008. nyár. </w:t>
            </w:r>
          </w:p>
          <w:p w:rsidR="00DE418B" w:rsidRDefault="00DE418B" w:rsidP="00DE418B">
            <w:pPr>
              <w:spacing w:line="240" w:lineRule="auto"/>
              <w:jc w:val="both"/>
              <w:rPr>
                <w:rFonts w:ascii="Garamond" w:hAnsi="Garamond" w:cstheme="majorHAnsi"/>
              </w:rPr>
            </w:pPr>
            <w:r>
              <w:rPr>
                <w:rFonts w:ascii="Garamond" w:hAnsi="Garamond" w:cstheme="majorHAnsi"/>
              </w:rPr>
              <w:t xml:space="preserve">Filozófiai lexikon. (Walter Brugger) SZIT, 2005. Szerk. Mezei Balázs. </w:t>
            </w:r>
          </w:p>
          <w:p w:rsidR="00DE418B" w:rsidRDefault="00DE418B" w:rsidP="00DE418B">
            <w:pPr>
              <w:spacing w:line="240" w:lineRule="auto"/>
              <w:jc w:val="both"/>
              <w:rPr>
                <w:rFonts w:ascii="Garamond" w:hAnsi="Garamond" w:cstheme="majorHAnsi"/>
              </w:rPr>
            </w:pPr>
            <w:r w:rsidRPr="003723E1">
              <w:rPr>
                <w:rFonts w:ascii="Garamond" w:hAnsi="Garamond" w:cstheme="majorHAnsi"/>
                <w:i/>
              </w:rPr>
              <w:t>Konzervatív reneszánsz az Egyesült Államokban</w:t>
            </w:r>
            <w:r>
              <w:rPr>
                <w:rFonts w:ascii="Garamond" w:hAnsi="Garamond" w:cstheme="majorHAnsi"/>
              </w:rPr>
              <w:t xml:space="preserve">. Budapest, Századvég, 2016. Szerk. Pogrányi Lovas Miklós </w:t>
            </w:r>
          </w:p>
          <w:p w:rsidR="00DE418B" w:rsidRPr="007D70C2" w:rsidRDefault="00DE418B" w:rsidP="00DE418B">
            <w:pPr>
              <w:spacing w:line="240" w:lineRule="auto"/>
              <w:jc w:val="both"/>
              <w:rPr>
                <w:rFonts w:ascii="Garamond" w:hAnsi="Garamond" w:cstheme="majorHAnsi"/>
              </w:rPr>
            </w:pPr>
            <w:r>
              <w:rPr>
                <w:rFonts w:ascii="Garamond" w:hAnsi="Garamond" w:cstheme="majorHAnsi"/>
              </w:rPr>
              <w:t xml:space="preserve">Magyar politikai enciklopédia. Tihany, MCC. 2019. Szerk. Pásztor Péter </w:t>
            </w:r>
          </w:p>
        </w:tc>
      </w:tr>
      <w:tr w:rsidR="00DE418B" w:rsidRPr="007F7E21" w:rsidTr="00DE418B">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7F7E21">
              <w:rPr>
                <w:rFonts w:ascii="Garamond" w:eastAsia="Times New Roman" w:hAnsi="Garamond"/>
                <w:b/>
                <w:bCs/>
                <w:lang w:eastAsia="hu-HU"/>
              </w:rPr>
              <w:t>Vizsgakövetelmények:  </w:t>
            </w:r>
          </w:p>
        </w:tc>
        <w:tc>
          <w:tcPr>
            <w:tcW w:w="6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ind w:right="-495"/>
              <w:rPr>
                <w:rFonts w:ascii="Garamond" w:eastAsia="Times New Roman" w:hAnsi="Garamond"/>
                <w:lang w:eastAsia="hu-HU"/>
              </w:rPr>
            </w:pPr>
            <w:r w:rsidRPr="007F7E21">
              <w:rPr>
                <w:rFonts w:ascii="Garamond" w:eastAsia="Times New Roman" w:hAnsi="Garamond"/>
                <w:lang w:eastAsia="hu-HU"/>
              </w:rPr>
              <w:t>Szóbeli beszámoló</w:t>
            </w:r>
          </w:p>
        </w:tc>
      </w:tr>
      <w:tr w:rsidR="00DE418B" w:rsidRPr="007F7E21" w:rsidTr="00DE418B">
        <w:tc>
          <w:tcPr>
            <w:tcW w:w="24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7F7E21">
              <w:rPr>
                <w:rFonts w:ascii="Garamond" w:eastAsia="Times New Roman" w:hAnsi="Garamond"/>
                <w:b/>
                <w:bCs/>
                <w:lang w:eastAsia="hu-HU"/>
              </w:rPr>
              <w:t xml:space="preserve">Egyebek: </w:t>
            </w:r>
          </w:p>
        </w:tc>
        <w:tc>
          <w:tcPr>
            <w:tcW w:w="66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DE418B" w:rsidRPr="007F7E21" w:rsidRDefault="00DE418B" w:rsidP="00DE418B">
            <w:pPr>
              <w:spacing w:after="0" w:line="240" w:lineRule="auto"/>
              <w:rPr>
                <w:rFonts w:ascii="Garamond" w:eastAsia="Times New Roman" w:hAnsi="Garamond"/>
                <w:lang w:eastAsia="hu-HU"/>
              </w:rPr>
            </w:pPr>
            <w:r w:rsidRPr="007F7E21">
              <w:rPr>
                <w:rFonts w:ascii="Garamond" w:eastAsia="Times New Roman" w:hAnsi="Garamond"/>
                <w:lang w:eastAsia="hu-HU"/>
              </w:rPr>
              <w:t xml:space="preserve">Három hiányzás megengedett, a kurzus aktív hallgatói részvételre épül. </w:t>
            </w:r>
          </w:p>
        </w:tc>
      </w:tr>
    </w:tbl>
    <w:p w:rsidR="00DE418B" w:rsidRPr="007F7E21" w:rsidRDefault="00DE418B" w:rsidP="00DE418B">
      <w:pPr>
        <w:rPr>
          <w:rFonts w:ascii="Garamond" w:hAnsi="Garamond"/>
        </w:rPr>
      </w:pPr>
    </w:p>
    <w:p w:rsidR="00DE418B" w:rsidRDefault="00DE418B" w:rsidP="00DE418B"/>
    <w:p w:rsidR="00DE418B" w:rsidRDefault="00DE418B" w:rsidP="00DE418B"/>
    <w:p w:rsidR="00F300D9" w:rsidRDefault="00F300D9">
      <w:r>
        <w:br w:type="page"/>
      </w:r>
    </w:p>
    <w:p w:rsidR="00F300D9" w:rsidRDefault="00F300D9" w:rsidP="00F300D9">
      <w:pPr>
        <w:jc w:val="center"/>
        <w:rPr>
          <w:rFonts w:ascii="Garamond" w:hAnsi="Garamond"/>
          <w:b/>
          <w:sz w:val="24"/>
          <w:szCs w:val="24"/>
        </w:rPr>
      </w:pPr>
    </w:p>
    <w:tbl>
      <w:tblPr>
        <w:tblStyle w:val="Rcsostblzat"/>
        <w:tblW w:w="0" w:type="auto"/>
        <w:tblLook w:val="04A0" w:firstRow="1" w:lastRow="0" w:firstColumn="1" w:lastColumn="0" w:noHBand="0" w:noVBand="1"/>
      </w:tblPr>
      <w:tblGrid>
        <w:gridCol w:w="2964"/>
        <w:gridCol w:w="6098"/>
      </w:tblGrid>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Tantárgy neve:</w:t>
            </w:r>
          </w:p>
        </w:tc>
        <w:tc>
          <w:tcPr>
            <w:tcW w:w="6098" w:type="dxa"/>
            <w:tcBorders>
              <w:top w:val="single" w:sz="4" w:space="0" w:color="auto"/>
              <w:left w:val="single" w:sz="4" w:space="0" w:color="auto"/>
              <w:bottom w:val="single" w:sz="4" w:space="0" w:color="auto"/>
              <w:right w:val="single" w:sz="4" w:space="0" w:color="auto"/>
            </w:tcBorders>
          </w:tcPr>
          <w:p w:rsidR="00F300D9" w:rsidRPr="003A26C8" w:rsidRDefault="00F300D9" w:rsidP="006B04B2">
            <w:pPr>
              <w:rPr>
                <w:rFonts w:ascii="Garamond" w:hAnsi="Garamond"/>
                <w:sz w:val="24"/>
                <w:szCs w:val="24"/>
              </w:rPr>
            </w:pPr>
            <w:r>
              <w:rPr>
                <w:rFonts w:ascii="Garamond" w:hAnsi="Garamond"/>
                <w:sz w:val="24"/>
                <w:szCs w:val="24"/>
              </w:rPr>
              <w:t>Magyarország külpolitikája 1990-2020.</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Képzés- tagozat: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bCs/>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Tantárgy kreditszáma: </w:t>
            </w:r>
          </w:p>
        </w:tc>
        <w:tc>
          <w:tcPr>
            <w:tcW w:w="6098" w:type="dxa"/>
            <w:tcBorders>
              <w:top w:val="single" w:sz="4" w:space="0" w:color="auto"/>
              <w:left w:val="single" w:sz="4" w:space="0" w:color="auto"/>
              <w:bottom w:val="single" w:sz="4" w:space="0" w:color="auto"/>
              <w:right w:val="single" w:sz="4" w:space="0" w:color="auto"/>
            </w:tcBorders>
            <w:hideMark/>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Tantárgyfelelős: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Pesti Sándor</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Számonkérési forma: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 xml:space="preserve">zárthelyi dolgozat az utolsó órán </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Erős előfeltétel: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Gyenge előfeltétel/társfeltétel: </w:t>
            </w:r>
          </w:p>
        </w:tc>
        <w:tc>
          <w:tcPr>
            <w:tcW w:w="6098" w:type="dxa"/>
            <w:tcBorders>
              <w:top w:val="single" w:sz="4" w:space="0" w:color="auto"/>
              <w:left w:val="single" w:sz="4" w:space="0" w:color="auto"/>
              <w:bottom w:val="single" w:sz="4" w:space="0" w:color="auto"/>
              <w:right w:val="single" w:sz="4" w:space="0" w:color="auto"/>
            </w:tcBorders>
            <w:hideMark/>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Kapcsolódik-e hozzá gyakorlat/szeminárium? </w:t>
            </w:r>
          </w:p>
        </w:tc>
        <w:tc>
          <w:tcPr>
            <w:tcW w:w="6098" w:type="dxa"/>
            <w:tcBorders>
              <w:top w:val="single" w:sz="4" w:space="0" w:color="auto"/>
              <w:left w:val="single" w:sz="4" w:space="0" w:color="auto"/>
              <w:bottom w:val="single" w:sz="4" w:space="0" w:color="auto"/>
              <w:right w:val="single" w:sz="4" w:space="0" w:color="auto"/>
            </w:tcBorders>
            <w:hideMark/>
          </w:tcPr>
          <w:p w:rsidR="00F300D9" w:rsidRPr="00EF397B" w:rsidRDefault="00F300D9" w:rsidP="006B04B2">
            <w:pPr>
              <w:rPr>
                <w:rFonts w:ascii="Garamond" w:hAnsi="Garamond"/>
                <w:sz w:val="24"/>
                <w:szCs w:val="24"/>
              </w:rPr>
            </w:pPr>
          </w:p>
        </w:tc>
      </w:tr>
      <w:tr w:rsidR="00F300D9" w:rsidRPr="00692E55" w:rsidTr="006B04B2">
        <w:tc>
          <w:tcPr>
            <w:tcW w:w="9062" w:type="dxa"/>
            <w:gridSpan w:val="2"/>
            <w:tcBorders>
              <w:top w:val="single" w:sz="4" w:space="0" w:color="auto"/>
              <w:left w:val="single" w:sz="4" w:space="0" w:color="auto"/>
              <w:bottom w:val="single" w:sz="4" w:space="0" w:color="auto"/>
              <w:right w:val="single" w:sz="4" w:space="0" w:color="auto"/>
            </w:tcBorders>
            <w:hideMark/>
          </w:tcPr>
          <w:p w:rsidR="00F300D9" w:rsidRPr="00EF397B" w:rsidRDefault="00F300D9" w:rsidP="006B04B2">
            <w:pPr>
              <w:rPr>
                <w:rFonts w:ascii="Garamond" w:hAnsi="Garamond"/>
                <w:b/>
                <w:sz w:val="24"/>
                <w:szCs w:val="24"/>
              </w:rPr>
            </w:pPr>
            <w:r w:rsidRPr="00EF397B">
              <w:rPr>
                <w:rFonts w:ascii="Garamond" w:hAnsi="Garamond"/>
                <w:b/>
                <w:sz w:val="24"/>
                <w:szCs w:val="24"/>
              </w:rPr>
              <w:t xml:space="preserve">Előadások tematikája: </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Bevezető óra. A kurzus tematikájának és követelményeinek ismertetése</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 magyar kormányok euroatlanti integrációs politikája 1990-2010.</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 magyar kormányok nemzetpolitikája 1990-2010.</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 magyar kormányok regionális politikája 1990-2010.</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 2010 utáni magyar külpolitika alapjai</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Az euroatlanti orientáció 2010 után I.</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Az euroatlanti orientáció 2010 után II.</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396E15" w:rsidRDefault="00F300D9" w:rsidP="006B04B2">
            <w:pPr>
              <w:rPr>
                <w:rFonts w:ascii="Garamond" w:hAnsi="Garamond"/>
                <w:sz w:val="24"/>
                <w:szCs w:val="24"/>
              </w:rPr>
            </w:pPr>
            <w:r>
              <w:rPr>
                <w:rFonts w:ascii="Garamond" w:hAnsi="Garamond"/>
                <w:sz w:val="24"/>
                <w:szCs w:val="24"/>
              </w:rPr>
              <w:t>Globális nyitás 2010 után</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 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Térségpolitika 2010 után</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Nemzetpolitika 2010 után</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Zárthelyi dolgozat</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F300D9">
            <w:pPr>
              <w:numPr>
                <w:ilvl w:val="0"/>
                <w:numId w:val="88"/>
              </w:numPr>
              <w:spacing w:before="100" w:beforeAutospacing="1" w:after="100" w:afterAutospacing="1"/>
              <w:contextualSpacing/>
              <w:jc w:val="both"/>
              <w:rPr>
                <w:rFonts w:ascii="Garamond" w:hAnsi="Garamond"/>
                <w:b/>
                <w:sz w:val="24"/>
                <w:szCs w:val="24"/>
              </w:rPr>
            </w:pPr>
            <w:r w:rsidRPr="00692E55">
              <w:rPr>
                <w:rFonts w:ascii="Garamond" w:hAnsi="Garamond"/>
                <w:b/>
                <w:sz w:val="24"/>
                <w:szCs w:val="24"/>
              </w:rPr>
              <w:t xml:space="preserve">hét: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Tananyag: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Kötelező és ajánlott irodalom:</w:t>
            </w:r>
          </w:p>
        </w:tc>
        <w:tc>
          <w:tcPr>
            <w:tcW w:w="6098" w:type="dxa"/>
            <w:tcBorders>
              <w:top w:val="single" w:sz="4" w:space="0" w:color="auto"/>
              <w:left w:val="single" w:sz="4" w:space="0" w:color="auto"/>
              <w:bottom w:val="single" w:sz="4" w:space="0" w:color="auto"/>
              <w:right w:val="single" w:sz="4" w:space="0" w:color="auto"/>
            </w:tcBorders>
          </w:tcPr>
          <w:p w:rsidR="00F300D9" w:rsidRDefault="00F300D9" w:rsidP="006B04B2">
            <w:pPr>
              <w:ind w:left="284" w:hanging="284"/>
              <w:jc w:val="both"/>
              <w:rPr>
                <w:rFonts w:ascii="Times New Roman" w:hAnsi="Times New Roman" w:cs="Times New Roman"/>
                <w:spacing w:val="-4"/>
              </w:rPr>
            </w:pPr>
            <w:r>
              <w:rPr>
                <w:rFonts w:ascii="Times New Roman" w:hAnsi="Times New Roman" w:cs="Times New Roman"/>
                <w:spacing w:val="-4"/>
              </w:rPr>
              <w:t>Pesti Sándor: A magyar kormányok kül- és nemzetpolitikája 1990-2006. in: Szakpolitikák a rendszerváltás utáni Magyarországon 1990-2006. Szerk.: Pesti Sándor. Rejtjel Kiadó Budapest, 2006.</w:t>
            </w:r>
          </w:p>
          <w:p w:rsidR="00F300D9" w:rsidRPr="00FE0256" w:rsidRDefault="00F300D9" w:rsidP="006B04B2">
            <w:pPr>
              <w:ind w:left="284" w:hanging="284"/>
              <w:jc w:val="both"/>
              <w:rPr>
                <w:rFonts w:ascii="Times New Roman" w:hAnsi="Times New Roman" w:cs="Times New Roman"/>
                <w:spacing w:val="-4"/>
              </w:rPr>
            </w:pPr>
            <w:r>
              <w:rPr>
                <w:rFonts w:ascii="Times New Roman" w:hAnsi="Times New Roman" w:cs="Times New Roman"/>
                <w:spacing w:val="-4"/>
              </w:rPr>
              <w:t>Pesti Sándor: Magyarország külpolitikája 2010-2020. Gondolat Kiadó Budapest, 2021.</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Vizsgakövetelmények:  </w:t>
            </w:r>
          </w:p>
        </w:tc>
        <w:tc>
          <w:tcPr>
            <w:tcW w:w="6098" w:type="dxa"/>
            <w:tcBorders>
              <w:top w:val="single" w:sz="4" w:space="0" w:color="auto"/>
              <w:left w:val="single" w:sz="4" w:space="0" w:color="auto"/>
              <w:bottom w:val="single" w:sz="4" w:space="0" w:color="auto"/>
              <w:right w:val="single" w:sz="4" w:space="0" w:color="auto"/>
            </w:tcBorders>
          </w:tcPr>
          <w:p w:rsidR="00F300D9" w:rsidRPr="00EF397B" w:rsidRDefault="00F300D9" w:rsidP="006B04B2">
            <w:pPr>
              <w:rPr>
                <w:rFonts w:ascii="Garamond" w:hAnsi="Garamond"/>
                <w:sz w:val="24"/>
                <w:szCs w:val="24"/>
              </w:rPr>
            </w:pPr>
            <w:r>
              <w:rPr>
                <w:rFonts w:ascii="Garamond" w:hAnsi="Garamond"/>
                <w:sz w:val="24"/>
                <w:szCs w:val="24"/>
              </w:rPr>
              <w:t>Írásbeli</w:t>
            </w:r>
          </w:p>
        </w:tc>
      </w:tr>
      <w:tr w:rsidR="00F300D9" w:rsidRPr="00692E55" w:rsidTr="006B04B2">
        <w:tc>
          <w:tcPr>
            <w:tcW w:w="2964" w:type="dxa"/>
            <w:tcBorders>
              <w:top w:val="single" w:sz="4" w:space="0" w:color="auto"/>
              <w:left w:val="single" w:sz="4" w:space="0" w:color="auto"/>
              <w:bottom w:val="single" w:sz="4" w:space="0" w:color="auto"/>
              <w:right w:val="single" w:sz="4" w:space="0" w:color="auto"/>
            </w:tcBorders>
            <w:hideMark/>
          </w:tcPr>
          <w:p w:rsidR="00F300D9" w:rsidRPr="00692E55" w:rsidRDefault="00F300D9" w:rsidP="006B04B2">
            <w:pPr>
              <w:rPr>
                <w:rFonts w:ascii="Garamond" w:hAnsi="Garamond"/>
                <w:b/>
                <w:sz w:val="24"/>
                <w:szCs w:val="24"/>
              </w:rPr>
            </w:pPr>
            <w:r w:rsidRPr="00692E55">
              <w:rPr>
                <w:rFonts w:ascii="Garamond" w:hAnsi="Garamond"/>
                <w:b/>
                <w:sz w:val="24"/>
                <w:szCs w:val="24"/>
              </w:rPr>
              <w:t xml:space="preserve">Egyebek: </w:t>
            </w:r>
          </w:p>
        </w:tc>
        <w:tc>
          <w:tcPr>
            <w:tcW w:w="6098" w:type="dxa"/>
            <w:tcBorders>
              <w:top w:val="single" w:sz="4" w:space="0" w:color="auto"/>
              <w:left w:val="single" w:sz="4" w:space="0" w:color="auto"/>
              <w:bottom w:val="single" w:sz="4" w:space="0" w:color="auto"/>
              <w:right w:val="single" w:sz="4" w:space="0" w:color="auto"/>
            </w:tcBorders>
            <w:hideMark/>
          </w:tcPr>
          <w:p w:rsidR="00F300D9" w:rsidRPr="00EF397B" w:rsidRDefault="00F300D9" w:rsidP="006B04B2">
            <w:pPr>
              <w:rPr>
                <w:rFonts w:ascii="Garamond" w:hAnsi="Garamond"/>
                <w:b/>
                <w:sz w:val="24"/>
                <w:szCs w:val="24"/>
              </w:rPr>
            </w:pPr>
          </w:p>
        </w:tc>
      </w:tr>
    </w:tbl>
    <w:p w:rsidR="00F300D9" w:rsidRDefault="00F300D9" w:rsidP="00F300D9">
      <w:pPr>
        <w:rPr>
          <w:rFonts w:ascii="Garamond" w:hAnsi="Garamond"/>
          <w:sz w:val="24"/>
          <w:szCs w:val="24"/>
        </w:rPr>
      </w:pPr>
    </w:p>
    <w:p w:rsidR="00F300D9" w:rsidRDefault="00F300D9">
      <w:r>
        <w:br w:type="page"/>
      </w:r>
    </w:p>
    <w:tbl>
      <w:tblPr>
        <w:tblStyle w:val="Rcsostblzat"/>
        <w:tblW w:w="0" w:type="auto"/>
        <w:tblLook w:val="04A0" w:firstRow="1" w:lastRow="0" w:firstColumn="1" w:lastColumn="0" w:noHBand="0" w:noVBand="1"/>
      </w:tblPr>
      <w:tblGrid>
        <w:gridCol w:w="2721"/>
        <w:gridCol w:w="6341"/>
      </w:tblGrid>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lastRenderedPageBreak/>
              <w:t>Tantárgy neve</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b/>
                <w:sz w:val="24"/>
                <w:szCs w:val="24"/>
              </w:rPr>
            </w:pPr>
            <w:r>
              <w:rPr>
                <w:rFonts w:ascii="Garamond" w:hAnsi="Garamond"/>
                <w:b/>
                <w:sz w:val="24"/>
                <w:szCs w:val="24"/>
              </w:rPr>
              <w:t>Multiple crisis in the European Union</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Neptun kódja:</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sidRPr="00780D1E">
              <w:rPr>
                <w:rFonts w:ascii="Garamond" w:hAnsi="Garamond"/>
                <w:sz w:val="24"/>
                <w:szCs w:val="24"/>
              </w:rPr>
              <w:t>PMx:xISZV:3</w:t>
            </w:r>
            <w:r>
              <w:rPr>
                <w:rFonts w:ascii="Garamond" w:hAnsi="Garamond"/>
                <w:sz w:val="24"/>
                <w:szCs w:val="24"/>
              </w:rPr>
              <w:t>4</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Képzés- tagozat: </w:t>
            </w:r>
          </w:p>
        </w:tc>
        <w:tc>
          <w:tcPr>
            <w:tcW w:w="6567" w:type="dxa"/>
            <w:tcBorders>
              <w:top w:val="single" w:sz="4" w:space="0" w:color="auto"/>
              <w:left w:val="single" w:sz="4" w:space="0" w:color="auto"/>
              <w:bottom w:val="single" w:sz="4" w:space="0" w:color="auto"/>
              <w:right w:val="single" w:sz="4" w:space="0" w:color="auto"/>
            </w:tcBorders>
          </w:tcPr>
          <w:p w:rsidR="00F300D9" w:rsidRPr="003E2741" w:rsidRDefault="00F300D9" w:rsidP="006B04B2">
            <w:pPr>
              <w:rPr>
                <w:rStyle w:val="tablerowdata1"/>
                <w:rFonts w:ascii="Garamond" w:hAnsi="Garamond"/>
                <w:b w:val="0"/>
                <w:sz w:val="24"/>
                <w:szCs w:val="24"/>
              </w:rPr>
            </w:pPr>
            <w:r w:rsidRPr="003E2741">
              <w:rPr>
                <w:rStyle w:val="tablerowdata1"/>
                <w:rFonts w:ascii="Garamond" w:hAnsi="Garamond"/>
                <w:sz w:val="24"/>
                <w:szCs w:val="24"/>
              </w:rPr>
              <w:t>Erasmus</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Tantárgy kreditszáma: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sidRPr="00780D1E">
              <w:rPr>
                <w:rFonts w:ascii="Garamond" w:hAnsi="Garamond"/>
                <w:sz w:val="24"/>
                <w:szCs w:val="24"/>
              </w:rPr>
              <w:t>2</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Tantárgyfelelős: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Dr. Arató Krisztina egyetemi docens</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Számonkérési forma: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sidRPr="00780D1E">
              <w:rPr>
                <w:rFonts w:ascii="Garamond" w:hAnsi="Garamond"/>
                <w:sz w:val="24"/>
                <w:szCs w:val="24"/>
              </w:rPr>
              <w:t>Gyak. jegy (5)</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Erős előfeltétel: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pStyle w:val="Default"/>
              <w:rPr>
                <w:rFonts w:ascii="Garamond" w:hAnsi="Garamond"/>
                <w:color w:val="auto"/>
              </w:rPr>
            </w:pPr>
            <w:r w:rsidRPr="00780D1E">
              <w:rPr>
                <w:rFonts w:ascii="Garamond" w:hAnsi="Garamond"/>
                <w:color w:val="auto"/>
              </w:rPr>
              <w:t>-</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Gyenge előfeltétel/társfeltétel: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sidRPr="00780D1E">
              <w:rPr>
                <w:rFonts w:ascii="Garamond" w:hAnsi="Garamond"/>
                <w:sz w:val="24"/>
                <w:szCs w:val="24"/>
              </w:rPr>
              <w:t>-</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Kapcsolódik-e hozzá gyakorlat/szeminárium?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sidRPr="00780D1E">
              <w:rPr>
                <w:rFonts w:ascii="Garamond" w:hAnsi="Garamond"/>
                <w:sz w:val="24"/>
                <w:szCs w:val="24"/>
              </w:rPr>
              <w:t>-</w:t>
            </w:r>
          </w:p>
        </w:tc>
      </w:tr>
      <w:tr w:rsidR="00F300D9" w:rsidRPr="00780D1E" w:rsidTr="006B04B2">
        <w:tc>
          <w:tcPr>
            <w:tcW w:w="9288" w:type="dxa"/>
            <w:gridSpan w:val="2"/>
            <w:tcBorders>
              <w:top w:val="single" w:sz="4" w:space="0" w:color="auto"/>
              <w:left w:val="single" w:sz="4" w:space="0" w:color="auto"/>
              <w:bottom w:val="single" w:sz="4" w:space="0" w:color="auto"/>
              <w:right w:val="single" w:sz="4" w:space="0" w:color="auto"/>
            </w:tcBorders>
            <w:hideMark/>
          </w:tcPr>
          <w:p w:rsidR="00F300D9" w:rsidRPr="00780D1E" w:rsidRDefault="00F300D9" w:rsidP="006B04B2">
            <w:pPr>
              <w:rPr>
                <w:rFonts w:ascii="Garamond" w:hAnsi="Garamond"/>
                <w:b/>
                <w:sz w:val="24"/>
                <w:szCs w:val="24"/>
              </w:rPr>
            </w:pPr>
            <w:r w:rsidRPr="00780D1E">
              <w:rPr>
                <w:rFonts w:ascii="Garamond" w:hAnsi="Garamond"/>
                <w:b/>
                <w:sz w:val="24"/>
                <w:szCs w:val="24"/>
              </w:rPr>
              <w:t xml:space="preserve">Előadások tematikája: </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rPr>
            </w:pPr>
            <w:r w:rsidRPr="00780D1E">
              <w:rPr>
                <w:rFonts w:ascii="Garamond" w:hAnsi="Garamond"/>
                <w:b/>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Introduction</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jc w:val="both"/>
              <w:rPr>
                <w:rFonts w:ascii="Garamond" w:hAnsi="Garamond"/>
                <w:b/>
                <w:sz w:val="32"/>
                <w:szCs w:val="32"/>
              </w:rPr>
            </w:pPr>
            <w:r w:rsidRPr="00780D1E">
              <w:rPr>
                <w:rFonts w:ascii="Garamond" w:hAnsi="Garamond"/>
                <w:b/>
                <w:sz w:val="24"/>
                <w:szCs w:val="24"/>
              </w:rPr>
              <w:t>hét</w:t>
            </w:r>
            <w:r w:rsidRPr="00780D1E">
              <w:rPr>
                <w:rFonts w:ascii="Garamond" w:hAnsi="Garamond"/>
                <w:b/>
                <w:sz w:val="32"/>
                <w:szCs w:val="32"/>
              </w:rPr>
              <w:t xml:space="preserve">: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Brief summary of the history of the European Union after the Maastricht Treaty</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Current issues in the European Union</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 xml:space="preserve">Democracy deficit in the EU </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 xml:space="preserve">Member state democracies and the EU </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tabs>
                <w:tab w:val="left" w:pos="506"/>
              </w:tabs>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pStyle w:val="Cmsor7"/>
              <w:spacing w:before="0" w:after="0"/>
              <w:outlineLvl w:val="6"/>
              <w:rPr>
                <w:rFonts w:ascii="Garamond" w:hAnsi="Garamond"/>
                <w:lang w:eastAsia="en-US"/>
              </w:rPr>
            </w:pPr>
            <w:r>
              <w:rPr>
                <w:rFonts w:ascii="Garamond" w:hAnsi="Garamond"/>
                <w:lang w:eastAsia="en-US"/>
              </w:rPr>
              <w:t>Euroscepticism</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Eurozone crisis</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jc w:val="both"/>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Crisis of the Eastern partnership / Ukraine</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 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Crisis of the narratives of the EU</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 xml:space="preserve">Case study: </w:t>
            </w:r>
            <w:r w:rsidRPr="007644D6">
              <w:rPr>
                <w:rFonts w:ascii="Garamond" w:hAnsi="Garamond"/>
                <w:sz w:val="24"/>
                <w:szCs w:val="24"/>
              </w:rPr>
              <w:t>Brexit</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eastAsia="Calibri" w:hAnsi="Garamond" w:cs="Times New Roman"/>
                <w:sz w:val="24"/>
                <w:szCs w:val="24"/>
              </w:rPr>
            </w:pPr>
            <w:r>
              <w:rPr>
                <w:rFonts w:ascii="Garamond" w:eastAsia="Calibri" w:hAnsi="Garamond" w:cs="Times New Roman"/>
                <w:sz w:val="24"/>
                <w:szCs w:val="24"/>
              </w:rPr>
              <w:t>Case study: TBC</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Case study: TBC</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hideMark/>
          </w:tcPr>
          <w:p w:rsidR="00F300D9" w:rsidRPr="00780D1E" w:rsidRDefault="00F300D9" w:rsidP="00F300D9">
            <w:pPr>
              <w:pStyle w:val="Listaszerbekezds"/>
              <w:numPr>
                <w:ilvl w:val="0"/>
                <w:numId w:val="89"/>
              </w:numPr>
              <w:rPr>
                <w:rFonts w:ascii="Garamond" w:hAnsi="Garamond"/>
                <w:b/>
                <w:sz w:val="24"/>
                <w:szCs w:val="24"/>
              </w:rPr>
            </w:pPr>
            <w:r w:rsidRPr="00780D1E">
              <w:rPr>
                <w:rFonts w:ascii="Garamond" w:hAnsi="Garamond"/>
                <w:b/>
                <w:sz w:val="24"/>
                <w:szCs w:val="24"/>
              </w:rPr>
              <w:t xml:space="preserve">hét: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sz w:val="24"/>
                <w:szCs w:val="24"/>
              </w:rPr>
            </w:pPr>
            <w:r>
              <w:rPr>
                <w:rFonts w:ascii="Garamond" w:hAnsi="Garamond"/>
                <w:sz w:val="24"/>
                <w:szCs w:val="24"/>
              </w:rPr>
              <w:t>Conclusion, closing of the course</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b/>
                <w:sz w:val="24"/>
                <w:szCs w:val="24"/>
              </w:rPr>
            </w:pPr>
            <w:r w:rsidRPr="00780D1E">
              <w:rPr>
                <w:rFonts w:ascii="Garamond" w:hAnsi="Garamond"/>
                <w:b/>
                <w:sz w:val="24"/>
                <w:szCs w:val="24"/>
              </w:rPr>
              <w:t xml:space="preserve">Tananyag: </w:t>
            </w:r>
          </w:p>
        </w:tc>
        <w:tc>
          <w:tcPr>
            <w:tcW w:w="6567" w:type="dxa"/>
            <w:tcBorders>
              <w:top w:val="single" w:sz="4" w:space="0" w:color="auto"/>
              <w:left w:val="single" w:sz="4" w:space="0" w:color="auto"/>
              <w:bottom w:val="single" w:sz="4" w:space="0" w:color="auto"/>
              <w:right w:val="single" w:sz="4" w:space="0" w:color="auto"/>
            </w:tcBorders>
          </w:tcPr>
          <w:p w:rsidR="00F300D9" w:rsidRPr="003E2741" w:rsidRDefault="00F300D9" w:rsidP="006B04B2">
            <w:pPr>
              <w:rPr>
                <w:rFonts w:ascii="Garamond" w:hAnsi="Garamond" w:cs="Times New Roman"/>
                <w:b/>
                <w:sz w:val="24"/>
                <w:szCs w:val="24"/>
              </w:rPr>
            </w:pPr>
            <w:r w:rsidRPr="003E2741">
              <w:rPr>
                <w:rStyle w:val="tablerowdata1"/>
                <w:rFonts w:ascii="Garamond" w:hAnsi="Garamond"/>
                <w:sz w:val="24"/>
                <w:szCs w:val="24"/>
              </w:rPr>
              <w:t>A tantárgy tananyagát (és egyben vizsgaanyagát) képezik az előadásokon elhangzottak teljes egészükben, továbbá a kötelező tananyagként megjelölt könyvek, könyvrészletek, tanulmányok, jegyzetek.</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b/>
                <w:sz w:val="24"/>
                <w:szCs w:val="24"/>
              </w:rPr>
            </w:pPr>
            <w:r w:rsidRPr="00780D1E">
              <w:rPr>
                <w:rFonts w:ascii="Garamond" w:hAnsi="Garamond"/>
                <w:b/>
                <w:sz w:val="24"/>
                <w:szCs w:val="24"/>
              </w:rPr>
              <w:t>Kötelező és ajánlott irodalom:</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pStyle w:val="Lbjegyzetszveg"/>
              <w:rPr>
                <w:rFonts w:ascii="Garamond" w:hAnsi="Garamond"/>
                <w:sz w:val="24"/>
                <w:szCs w:val="24"/>
              </w:rPr>
            </w:pPr>
            <w:r>
              <w:rPr>
                <w:rFonts w:ascii="Garamond" w:hAnsi="Garamond"/>
                <w:sz w:val="24"/>
                <w:szCs w:val="24"/>
              </w:rPr>
              <w:t xml:space="preserve">In the case of each topic, 2 compulsory articles and other recommended literature will be listed. </w:t>
            </w:r>
          </w:p>
        </w:tc>
      </w:tr>
      <w:tr w:rsidR="00F300D9" w:rsidRPr="00780D1E" w:rsidTr="006B04B2">
        <w:trPr>
          <w:trHeight w:val="1586"/>
        </w:trPr>
        <w:tc>
          <w:tcPr>
            <w:tcW w:w="2721"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b/>
                <w:sz w:val="24"/>
                <w:szCs w:val="24"/>
              </w:rPr>
            </w:pPr>
            <w:r w:rsidRPr="00780D1E">
              <w:rPr>
                <w:rFonts w:ascii="Garamond" w:hAnsi="Garamond"/>
                <w:b/>
                <w:sz w:val="24"/>
                <w:szCs w:val="24"/>
              </w:rPr>
              <w:t xml:space="preserve">Vizsgakövetelmények:  </w:t>
            </w:r>
          </w:p>
        </w:tc>
        <w:tc>
          <w:tcPr>
            <w:tcW w:w="6567" w:type="dxa"/>
            <w:tcBorders>
              <w:top w:val="single" w:sz="4" w:space="0" w:color="auto"/>
              <w:left w:val="single" w:sz="4" w:space="0" w:color="auto"/>
              <w:bottom w:val="single" w:sz="4" w:space="0" w:color="auto"/>
              <w:right w:val="single" w:sz="4" w:space="0" w:color="auto"/>
            </w:tcBorders>
          </w:tcPr>
          <w:p w:rsidR="00F300D9" w:rsidRDefault="00F300D9" w:rsidP="00F300D9">
            <w:pPr>
              <w:pStyle w:val="Listaszerbekezds"/>
              <w:numPr>
                <w:ilvl w:val="0"/>
                <w:numId w:val="90"/>
              </w:numPr>
              <w:ind w:right="-495"/>
              <w:rPr>
                <w:rFonts w:ascii="Garamond" w:hAnsi="Garamond"/>
                <w:sz w:val="24"/>
                <w:szCs w:val="24"/>
              </w:rPr>
            </w:pPr>
            <w:r>
              <w:rPr>
                <w:rFonts w:ascii="Garamond" w:hAnsi="Garamond"/>
                <w:sz w:val="24"/>
                <w:szCs w:val="24"/>
              </w:rPr>
              <w:t>max. 3 absenses allowed</w:t>
            </w:r>
          </w:p>
          <w:p w:rsidR="00F300D9" w:rsidRDefault="00F300D9" w:rsidP="00F300D9">
            <w:pPr>
              <w:pStyle w:val="Listaszerbekezds"/>
              <w:numPr>
                <w:ilvl w:val="0"/>
                <w:numId w:val="90"/>
              </w:numPr>
              <w:ind w:right="-495"/>
              <w:rPr>
                <w:rFonts w:ascii="Garamond" w:hAnsi="Garamond"/>
                <w:sz w:val="24"/>
                <w:szCs w:val="24"/>
              </w:rPr>
            </w:pPr>
            <w:r>
              <w:rPr>
                <w:rFonts w:ascii="Garamond" w:hAnsi="Garamond"/>
                <w:sz w:val="24"/>
                <w:szCs w:val="24"/>
              </w:rPr>
              <w:t>in the case of each topic a 2 page summary of the literature has to be sent to the professor one day before the class</w:t>
            </w:r>
          </w:p>
          <w:p w:rsidR="00F300D9" w:rsidRPr="00670D30" w:rsidRDefault="00F300D9" w:rsidP="00F300D9">
            <w:pPr>
              <w:pStyle w:val="Listaszerbekezds"/>
              <w:numPr>
                <w:ilvl w:val="0"/>
                <w:numId w:val="90"/>
              </w:numPr>
              <w:ind w:right="-495"/>
              <w:rPr>
                <w:rFonts w:ascii="Garamond" w:hAnsi="Garamond"/>
                <w:sz w:val="24"/>
                <w:szCs w:val="24"/>
              </w:rPr>
            </w:pPr>
            <w:r>
              <w:rPr>
                <w:rFonts w:ascii="Garamond" w:hAnsi="Garamond"/>
                <w:sz w:val="24"/>
                <w:szCs w:val="24"/>
              </w:rPr>
              <w:t xml:space="preserve">1 presentation during the semester in the previously agreed topic pic (that is to be written up in a 8-10 pages text to be submitted to the professor at the end of the semester) </w:t>
            </w:r>
          </w:p>
        </w:tc>
      </w:tr>
      <w:tr w:rsidR="00F300D9" w:rsidRPr="00780D1E" w:rsidTr="006B04B2">
        <w:tc>
          <w:tcPr>
            <w:tcW w:w="2721"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rPr>
                <w:rFonts w:ascii="Garamond" w:hAnsi="Garamond"/>
                <w:b/>
                <w:sz w:val="32"/>
                <w:szCs w:val="32"/>
              </w:rPr>
            </w:pPr>
            <w:r w:rsidRPr="00780D1E">
              <w:rPr>
                <w:rFonts w:ascii="Garamond" w:hAnsi="Garamond"/>
                <w:b/>
                <w:sz w:val="24"/>
                <w:szCs w:val="24"/>
              </w:rPr>
              <w:t>Egyebek</w:t>
            </w:r>
            <w:r w:rsidRPr="00780D1E">
              <w:rPr>
                <w:rFonts w:ascii="Garamond" w:hAnsi="Garamond"/>
                <w:b/>
                <w:sz w:val="32"/>
                <w:szCs w:val="32"/>
              </w:rPr>
              <w:t xml:space="preserve">: </w:t>
            </w:r>
          </w:p>
        </w:tc>
        <w:tc>
          <w:tcPr>
            <w:tcW w:w="6567" w:type="dxa"/>
            <w:tcBorders>
              <w:top w:val="single" w:sz="4" w:space="0" w:color="auto"/>
              <w:left w:val="single" w:sz="4" w:space="0" w:color="auto"/>
              <w:bottom w:val="single" w:sz="4" w:space="0" w:color="auto"/>
              <w:right w:val="single" w:sz="4" w:space="0" w:color="auto"/>
            </w:tcBorders>
          </w:tcPr>
          <w:p w:rsidR="00F300D9" w:rsidRPr="00780D1E" w:rsidRDefault="00F300D9" w:rsidP="006B04B2">
            <w:pPr>
              <w:jc w:val="center"/>
              <w:rPr>
                <w:rFonts w:ascii="Garamond" w:hAnsi="Garamond"/>
                <w:sz w:val="24"/>
                <w:szCs w:val="24"/>
              </w:rPr>
            </w:pPr>
            <w:r w:rsidRPr="00780D1E">
              <w:rPr>
                <w:rFonts w:ascii="Garamond" w:hAnsi="Garamond"/>
                <w:sz w:val="24"/>
                <w:szCs w:val="24"/>
              </w:rPr>
              <w:t>-</w:t>
            </w:r>
          </w:p>
        </w:tc>
      </w:tr>
    </w:tbl>
    <w:p w:rsidR="00F300D9" w:rsidRPr="00780D1E" w:rsidRDefault="00F300D9" w:rsidP="00F300D9">
      <w:pPr>
        <w:tabs>
          <w:tab w:val="left" w:pos="1171"/>
        </w:tabs>
        <w:rPr>
          <w:rFonts w:ascii="Garamond" w:hAnsi="Garamond"/>
          <w:sz w:val="32"/>
          <w:szCs w:val="32"/>
        </w:rPr>
      </w:pPr>
      <w:r w:rsidRPr="00780D1E">
        <w:rPr>
          <w:rFonts w:ascii="Garamond" w:hAnsi="Garamond"/>
          <w:sz w:val="32"/>
          <w:szCs w:val="32"/>
        </w:rPr>
        <w:tab/>
      </w:r>
    </w:p>
    <w:p w:rsidR="00F300D9" w:rsidRDefault="00F300D9" w:rsidP="00F300D9"/>
    <w:p w:rsidR="00471F73" w:rsidRPr="00C51428" w:rsidRDefault="00471F73">
      <w:bookmarkStart w:id="1" w:name="_GoBack"/>
      <w:bookmarkEnd w:id="1"/>
    </w:p>
    <w:sectPr w:rsidR="00471F73" w:rsidRPr="00C51428" w:rsidSect="007475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F0" w:rsidRDefault="006608F0" w:rsidP="00DC45F8">
      <w:pPr>
        <w:spacing w:after="0" w:line="240" w:lineRule="auto"/>
      </w:pPr>
      <w:r>
        <w:separator/>
      </w:r>
    </w:p>
  </w:endnote>
  <w:endnote w:type="continuationSeparator" w:id="0">
    <w:p w:rsidR="006608F0" w:rsidRDefault="006608F0" w:rsidP="00DC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Arial">
    <w:altName w:val="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Trebuchet MS">
    <w:panose1 w:val="020B0603020202020204"/>
    <w:charset w:val="EE"/>
    <w:family w:val="swiss"/>
    <w:pitch w:val="variable"/>
    <w:sig w:usb0="00000287" w:usb1="00000003" w:usb2="00000000" w:usb3="00000000" w:csb0="0000009F" w:csb1="00000000"/>
  </w:font>
  <w:font w:name="font284">
    <w:altName w:val="Times New Roman"/>
    <w:charset w:val="01"/>
    <w:family w:val="auto"/>
    <w:pitch w:val="variable"/>
  </w:font>
  <w:font w:name="Bookman Old Style">
    <w:panose1 w:val="02050604050505020204"/>
    <w:charset w:val="EE"/>
    <w:family w:val="roman"/>
    <w:pitch w:val="variable"/>
    <w:sig w:usb0="00000287" w:usb1="00000000" w:usb2="00000000" w:usb3="00000000" w:csb0="0000009F" w:csb1="00000000"/>
  </w:font>
  <w:font w:name="TimesNewRomanPS-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ejaVu Serif">
    <w:charset w:val="01"/>
    <w:family w:val="roman"/>
    <w:pitch w:val="variable"/>
  </w:font>
  <w:font w:name="Didact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F0" w:rsidRDefault="006608F0" w:rsidP="00DC45F8">
      <w:pPr>
        <w:spacing w:after="0" w:line="240" w:lineRule="auto"/>
      </w:pPr>
      <w:r>
        <w:separator/>
      </w:r>
    </w:p>
  </w:footnote>
  <w:footnote w:type="continuationSeparator" w:id="0">
    <w:p w:rsidR="006608F0" w:rsidRDefault="006608F0" w:rsidP="00DC4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D85C51"/>
    <w:multiLevelType w:val="multilevel"/>
    <w:tmpl w:val="D8B29F9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C03A69"/>
    <w:multiLevelType w:val="multilevel"/>
    <w:tmpl w:val="15D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EC2676"/>
    <w:multiLevelType w:val="multilevel"/>
    <w:tmpl w:val="030082F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Times New Roman" w:hAnsi="Georgia"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1264C9"/>
    <w:multiLevelType w:val="hybridMultilevel"/>
    <w:tmpl w:val="9B8AA8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551372D"/>
    <w:multiLevelType w:val="hybridMultilevel"/>
    <w:tmpl w:val="E10C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2F53D7"/>
    <w:multiLevelType w:val="multilevel"/>
    <w:tmpl w:val="3EA0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B79B8"/>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0A2E252D"/>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0B5444B5"/>
    <w:multiLevelType w:val="multilevel"/>
    <w:tmpl w:val="37EE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354BF"/>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6F431F6"/>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86E7078"/>
    <w:multiLevelType w:val="hybridMultilevel"/>
    <w:tmpl w:val="AEC2D000"/>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5" w15:restartNumberingAfterBreak="0">
    <w:nsid w:val="1AAC6BF2"/>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1B67653C"/>
    <w:multiLevelType w:val="multilevel"/>
    <w:tmpl w:val="F1A84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A002F8"/>
    <w:multiLevelType w:val="multilevel"/>
    <w:tmpl w:val="31B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A11377"/>
    <w:multiLevelType w:val="multilevel"/>
    <w:tmpl w:val="EE827F8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C633A95"/>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1CD0163B"/>
    <w:multiLevelType w:val="hybridMultilevel"/>
    <w:tmpl w:val="F8044512"/>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1" w15:restartNumberingAfterBreak="0">
    <w:nsid w:val="1D7A11A9"/>
    <w:multiLevelType w:val="multilevel"/>
    <w:tmpl w:val="4E2073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F1237E0"/>
    <w:multiLevelType w:val="multilevel"/>
    <w:tmpl w:val="8B1E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C458EA"/>
    <w:multiLevelType w:val="hybridMultilevel"/>
    <w:tmpl w:val="5DAACE3E"/>
    <w:lvl w:ilvl="0" w:tplc="E6B8B356">
      <w:start w:val="1013"/>
      <w:numFmt w:val="bullet"/>
      <w:lvlText w:val="-"/>
      <w:lvlJc w:val="left"/>
      <w:pPr>
        <w:ind w:left="720" w:hanging="360"/>
      </w:pPr>
      <w:rPr>
        <w:rFonts w:ascii="Garamond" w:eastAsia="Times New Roman"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0440082"/>
    <w:multiLevelType w:val="hybridMultilevel"/>
    <w:tmpl w:val="5D02A6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2960F14"/>
    <w:multiLevelType w:val="multilevel"/>
    <w:tmpl w:val="2C64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282D04E9"/>
    <w:multiLevelType w:val="multilevel"/>
    <w:tmpl w:val="42901F3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2B436B2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2B6D3C95"/>
    <w:multiLevelType w:val="multilevel"/>
    <w:tmpl w:val="BD38B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3E6433"/>
    <w:multiLevelType w:val="hybridMultilevel"/>
    <w:tmpl w:val="63ECC81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2F6210E6"/>
    <w:multiLevelType w:val="multilevel"/>
    <w:tmpl w:val="11E4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29470D"/>
    <w:multiLevelType w:val="multilevel"/>
    <w:tmpl w:val="E430BE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CD3BB5"/>
    <w:multiLevelType w:val="multilevel"/>
    <w:tmpl w:val="97B6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4B0104"/>
    <w:multiLevelType w:val="multilevel"/>
    <w:tmpl w:val="4920A0B6"/>
    <w:styleLink w:val="WWNum1"/>
    <w:lvl w:ilvl="0">
      <w:start w:val="1"/>
      <w:numFmt w:val="decimal"/>
      <w:lvlText w:val="%1."/>
      <w:lvlJc w:val="left"/>
      <w:rPr>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7A56682"/>
    <w:multiLevelType w:val="multilevel"/>
    <w:tmpl w:val="C6986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8256BA"/>
    <w:multiLevelType w:val="multilevel"/>
    <w:tmpl w:val="ADB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497BBA"/>
    <w:multiLevelType w:val="multilevel"/>
    <w:tmpl w:val="D0B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662735"/>
    <w:multiLevelType w:val="hybridMultilevel"/>
    <w:tmpl w:val="5F6AF6AC"/>
    <w:lvl w:ilvl="0" w:tplc="D55A58D2">
      <w:start w:val="1"/>
      <w:numFmt w:val="decimal"/>
      <w:lvlText w:val="%1."/>
      <w:lvlJc w:val="left"/>
      <w:pPr>
        <w:ind w:left="1080" w:hanging="360"/>
      </w:pPr>
      <w:rPr>
        <w:sz w:val="22"/>
        <w:szCs w:val="22"/>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9" w15:restartNumberingAfterBreak="0">
    <w:nsid w:val="417E2E77"/>
    <w:multiLevelType w:val="multilevel"/>
    <w:tmpl w:val="3AB6B644"/>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start w:val="10"/>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A221BE"/>
    <w:multiLevelType w:val="multilevel"/>
    <w:tmpl w:val="3F52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1C42EE"/>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43D61DB8"/>
    <w:multiLevelType w:val="hybridMultilevel"/>
    <w:tmpl w:val="A4221F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4CE6769"/>
    <w:multiLevelType w:val="hybridMultilevel"/>
    <w:tmpl w:val="E5C8B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51B6B46"/>
    <w:multiLevelType w:val="multilevel"/>
    <w:tmpl w:val="796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B45E45"/>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45BB5A03"/>
    <w:multiLevelType w:val="multilevel"/>
    <w:tmpl w:val="F5E6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EE50B8"/>
    <w:multiLevelType w:val="multilevel"/>
    <w:tmpl w:val="EDE07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542D92"/>
    <w:multiLevelType w:val="multilevel"/>
    <w:tmpl w:val="087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EC396A"/>
    <w:multiLevelType w:val="multilevel"/>
    <w:tmpl w:val="BF26A5F8"/>
    <w:lvl w:ilvl="0">
      <w:start w:val="1"/>
      <w:numFmt w:val="decimal"/>
      <w:lvlText w:val="%1."/>
      <w:lvlJc w:val="left"/>
      <w:pPr>
        <w:ind w:left="720" w:hanging="360"/>
      </w:pPr>
      <w:rPr>
        <w:rFonts w:ascii="Garamond" w:hAnsi="Garamond"/>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E30185"/>
    <w:multiLevelType w:val="multilevel"/>
    <w:tmpl w:val="F2F89F3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C6A4B06"/>
    <w:multiLevelType w:val="multilevel"/>
    <w:tmpl w:val="AE5E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211867"/>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3" w15:restartNumberingAfterBreak="0">
    <w:nsid w:val="4EB07CE0"/>
    <w:multiLevelType w:val="multilevel"/>
    <w:tmpl w:val="DDAA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202CE8"/>
    <w:multiLevelType w:val="multilevel"/>
    <w:tmpl w:val="083AE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1C0D4E"/>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6" w15:restartNumberingAfterBreak="0">
    <w:nsid w:val="571E6176"/>
    <w:multiLevelType w:val="hybridMultilevel"/>
    <w:tmpl w:val="198696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57DE2AD3"/>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8" w15:restartNumberingAfterBreak="0">
    <w:nsid w:val="59055DA3"/>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9" w15:restartNumberingAfterBreak="0">
    <w:nsid w:val="5BE0634A"/>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0" w15:restartNumberingAfterBreak="0">
    <w:nsid w:val="5E047F41"/>
    <w:multiLevelType w:val="multilevel"/>
    <w:tmpl w:val="688AFB0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F4E0EE8"/>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2" w15:restartNumberingAfterBreak="0">
    <w:nsid w:val="604E4EFE"/>
    <w:multiLevelType w:val="multilevel"/>
    <w:tmpl w:val="77FEB34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18274E2"/>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4" w15:restartNumberingAfterBreak="0">
    <w:nsid w:val="61D14BB7"/>
    <w:multiLevelType w:val="multilevel"/>
    <w:tmpl w:val="E52E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9E74FE"/>
    <w:multiLevelType w:val="multilevel"/>
    <w:tmpl w:val="FDCE5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54B4587"/>
    <w:multiLevelType w:val="multilevel"/>
    <w:tmpl w:val="FB9A068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66087E04"/>
    <w:multiLevelType w:val="multilevel"/>
    <w:tmpl w:val="84B69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8F5B3F"/>
    <w:multiLevelType w:val="multilevel"/>
    <w:tmpl w:val="B0B4917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66E23ED5"/>
    <w:multiLevelType w:val="multilevel"/>
    <w:tmpl w:val="3F6C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153519"/>
    <w:multiLevelType w:val="multilevel"/>
    <w:tmpl w:val="817E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C35A87"/>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2" w15:restartNumberingAfterBreak="0">
    <w:nsid w:val="69720C0A"/>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3" w15:restartNumberingAfterBreak="0">
    <w:nsid w:val="6A342637"/>
    <w:multiLevelType w:val="hybridMultilevel"/>
    <w:tmpl w:val="54DAB3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4" w15:restartNumberingAfterBreak="0">
    <w:nsid w:val="6ACB3A56"/>
    <w:multiLevelType w:val="multilevel"/>
    <w:tmpl w:val="8C88B5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B0D21D5"/>
    <w:multiLevelType w:val="multilevel"/>
    <w:tmpl w:val="2FCC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150D57"/>
    <w:multiLevelType w:val="multilevel"/>
    <w:tmpl w:val="FB0456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713D1240"/>
    <w:multiLevelType w:val="multilevel"/>
    <w:tmpl w:val="BE6CBD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22554A8"/>
    <w:multiLevelType w:val="hybridMultilevel"/>
    <w:tmpl w:val="2F80ABF8"/>
    <w:lvl w:ilvl="0" w:tplc="1BC834B4">
      <w:start w:val="2010"/>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72476566"/>
    <w:multiLevelType w:val="multilevel"/>
    <w:tmpl w:val="9CD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3A00EB1"/>
    <w:multiLevelType w:val="multilevel"/>
    <w:tmpl w:val="41D4BEF6"/>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7B23FED"/>
    <w:multiLevelType w:val="multilevel"/>
    <w:tmpl w:val="4C62BC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7DF7F91"/>
    <w:multiLevelType w:val="multilevel"/>
    <w:tmpl w:val="64488E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857697A"/>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4" w15:restartNumberingAfterBreak="0">
    <w:nsid w:val="7B2B6905"/>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5" w15:restartNumberingAfterBreak="0">
    <w:nsid w:val="7BB82256"/>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6" w15:restartNumberingAfterBreak="0">
    <w:nsid w:val="7C0F2841"/>
    <w:multiLevelType w:val="multilevel"/>
    <w:tmpl w:val="FAF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E8256C"/>
    <w:multiLevelType w:val="multilevel"/>
    <w:tmpl w:val="5FD2716C"/>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0C1690"/>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2"/>
  </w:num>
  <w:num w:numId="4">
    <w:abstractNumId w:val="7"/>
  </w:num>
  <w:num w:numId="5">
    <w:abstractNumId w:val="0"/>
  </w:num>
  <w:num w:numId="6">
    <w:abstractNumId w:val="1"/>
  </w:num>
  <w:num w:numId="7">
    <w:abstractNumId w:val="2"/>
  </w:num>
  <w:num w:numId="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lvlOverride w:ilvl="0">
      <w:lvl w:ilvl="0">
        <w:start w:val="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5">
    <w:abstractNumId w:val="82"/>
    <w:lvlOverride w:ilvl="0">
      <w:lvl w:ilvl="0">
        <w:start w:val="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6">
    <w:abstractNumId w:val="74"/>
    <w:lvlOverride w:ilvl="0">
      <w:lvl w:ilvl="0">
        <w:start w:val="4"/>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7">
    <w:abstractNumId w:val="21"/>
    <w:lvlOverride w:ilvl="0">
      <w:lvl w:ilvl="0">
        <w:start w:val="5"/>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8">
    <w:abstractNumId w:val="62"/>
    <w:lvlOverride w:ilvl="0">
      <w:lvl w:ilvl="0">
        <w:start w:val="6"/>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9">
    <w:abstractNumId w:val="3"/>
    <w:lvlOverride w:ilvl="0">
      <w:lvl w:ilvl="0">
        <w:start w:val="7"/>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0">
    <w:abstractNumId w:val="77"/>
    <w:lvlOverride w:ilvl="0">
      <w:lvl w:ilvl="0">
        <w:start w:val="8"/>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1">
    <w:abstractNumId w:val="27"/>
    <w:lvlOverride w:ilvl="0">
      <w:lvl w:ilvl="0">
        <w:start w:val="9"/>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2">
    <w:abstractNumId w:val="18"/>
    <w:lvlOverride w:ilvl="0">
      <w:lvl w:ilvl="0">
        <w:start w:val="10"/>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3">
    <w:abstractNumId w:val="60"/>
    <w:lvlOverride w:ilvl="0">
      <w:lvl w:ilvl="0">
        <w:start w:val="11"/>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4">
    <w:abstractNumId w:val="68"/>
    <w:lvlOverride w:ilvl="0">
      <w:lvl w:ilvl="0">
        <w:start w:val="12"/>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5">
    <w:abstractNumId w:val="50"/>
    <w:lvlOverride w:ilvl="0">
      <w:lvl w:ilvl="0">
        <w:start w:val="13"/>
        <w:numFmt w:val="decimal"/>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num>
  <w:num w:numId="28">
    <w:abstractNumId w:val="66"/>
  </w:num>
  <w:num w:numId="29">
    <w:abstractNumId w:val="9"/>
  </w:num>
  <w:num w:numId="30">
    <w:abstractNumId w:val="45"/>
  </w:num>
  <w:num w:numId="31">
    <w:abstractNumId w:val="73"/>
  </w:num>
  <w:num w:numId="32">
    <w:abstractNumId w:val="85"/>
  </w:num>
  <w:num w:numId="33">
    <w:abstractNumId w:val="59"/>
  </w:num>
  <w:num w:numId="34">
    <w:abstractNumId w:val="49"/>
  </w:num>
  <w:num w:numId="35">
    <w:abstractNumId w:val="15"/>
  </w:num>
  <w:num w:numId="36">
    <w:abstractNumId w:val="61"/>
  </w:num>
  <w:num w:numId="37">
    <w:abstractNumId w:val="12"/>
  </w:num>
  <w:num w:numId="38">
    <w:abstractNumId w:val="63"/>
  </w:num>
  <w:num w:numId="39">
    <w:abstractNumId w:val="58"/>
  </w:num>
  <w:num w:numId="40">
    <w:abstractNumId w:val="19"/>
  </w:num>
  <w:num w:numId="41">
    <w:abstractNumId w:val="52"/>
  </w:num>
  <w:num w:numId="42">
    <w:abstractNumId w:val="23"/>
  </w:num>
  <w:num w:numId="43">
    <w:abstractNumId w:val="57"/>
  </w:num>
  <w:num w:numId="44">
    <w:abstractNumId w:val="65"/>
  </w:num>
  <w:num w:numId="45">
    <w:abstractNumId w:val="11"/>
  </w:num>
  <w:num w:numId="46">
    <w:abstractNumId w:val="44"/>
  </w:num>
  <w:num w:numId="47">
    <w:abstractNumId w:val="32"/>
    <w:lvlOverride w:ilvl="0">
      <w:lvl w:ilvl="0">
        <w:numFmt w:val="decimal"/>
        <w:lvlText w:val="%1."/>
        <w:lvlJc w:val="left"/>
      </w:lvl>
    </w:lvlOverride>
  </w:num>
  <w:num w:numId="48">
    <w:abstractNumId w:val="86"/>
  </w:num>
  <w:num w:numId="49">
    <w:abstractNumId w:val="40"/>
  </w:num>
  <w:num w:numId="50">
    <w:abstractNumId w:val="67"/>
    <w:lvlOverride w:ilvl="0">
      <w:lvl w:ilvl="0">
        <w:numFmt w:val="decimal"/>
        <w:lvlText w:val="%1."/>
        <w:lvlJc w:val="left"/>
      </w:lvl>
    </w:lvlOverride>
  </w:num>
  <w:num w:numId="51">
    <w:abstractNumId w:val="4"/>
  </w:num>
  <w:num w:numId="52">
    <w:abstractNumId w:val="46"/>
  </w:num>
  <w:num w:numId="53">
    <w:abstractNumId w:val="47"/>
    <w:lvlOverride w:ilvl="0">
      <w:lvl w:ilvl="0">
        <w:numFmt w:val="decimal"/>
        <w:lvlText w:val="%1."/>
        <w:lvlJc w:val="left"/>
      </w:lvl>
    </w:lvlOverride>
  </w:num>
  <w:num w:numId="54">
    <w:abstractNumId w:val="64"/>
  </w:num>
  <w:num w:numId="55">
    <w:abstractNumId w:val="31"/>
  </w:num>
  <w:num w:numId="56">
    <w:abstractNumId w:val="54"/>
    <w:lvlOverride w:ilvl="0">
      <w:lvl w:ilvl="0">
        <w:numFmt w:val="decimal"/>
        <w:lvlText w:val="%1."/>
        <w:lvlJc w:val="left"/>
      </w:lvl>
    </w:lvlOverride>
  </w:num>
  <w:num w:numId="57">
    <w:abstractNumId w:val="53"/>
  </w:num>
  <w:num w:numId="58">
    <w:abstractNumId w:val="29"/>
    <w:lvlOverride w:ilvl="0">
      <w:lvl w:ilvl="0">
        <w:numFmt w:val="decimal"/>
        <w:lvlText w:val="%1."/>
        <w:lvlJc w:val="left"/>
      </w:lvl>
    </w:lvlOverride>
  </w:num>
  <w:num w:numId="59">
    <w:abstractNumId w:val="22"/>
  </w:num>
  <w:num w:numId="60">
    <w:abstractNumId w:val="25"/>
  </w:num>
  <w:num w:numId="61">
    <w:abstractNumId w:val="5"/>
  </w:num>
  <w:num w:numId="62">
    <w:abstractNumId w:val="16"/>
    <w:lvlOverride w:ilvl="0">
      <w:lvl w:ilvl="0">
        <w:numFmt w:val="decimal"/>
        <w:lvlText w:val="%1."/>
        <w:lvlJc w:val="left"/>
      </w:lvl>
    </w:lvlOverride>
  </w:num>
  <w:num w:numId="63">
    <w:abstractNumId w:val="37"/>
  </w:num>
  <w:num w:numId="64">
    <w:abstractNumId w:val="35"/>
    <w:lvlOverride w:ilvl="0">
      <w:lvl w:ilvl="0">
        <w:numFmt w:val="decimal"/>
        <w:lvlText w:val="%1."/>
        <w:lvlJc w:val="left"/>
      </w:lvl>
    </w:lvlOverride>
  </w:num>
  <w:num w:numId="65">
    <w:abstractNumId w:val="33"/>
  </w:num>
  <w:num w:numId="66">
    <w:abstractNumId w:val="51"/>
  </w:num>
  <w:num w:numId="67">
    <w:abstractNumId w:val="79"/>
  </w:num>
  <w:num w:numId="68">
    <w:abstractNumId w:val="75"/>
  </w:num>
  <w:num w:numId="69">
    <w:abstractNumId w:val="80"/>
  </w:num>
  <w:num w:numId="70">
    <w:abstractNumId w:val="17"/>
  </w:num>
  <w:num w:numId="71">
    <w:abstractNumId w:val="87"/>
  </w:num>
  <w:num w:numId="72">
    <w:abstractNumId w:val="48"/>
  </w:num>
  <w:num w:numId="73">
    <w:abstractNumId w:val="36"/>
  </w:num>
  <w:num w:numId="74">
    <w:abstractNumId w:val="69"/>
  </w:num>
  <w:num w:numId="75">
    <w:abstractNumId w:val="39"/>
  </w:num>
  <w:num w:numId="76">
    <w:abstractNumId w:val="70"/>
  </w:num>
  <w:num w:numId="77">
    <w:abstractNumId w:val="8"/>
  </w:num>
  <w:num w:numId="78">
    <w:abstractNumId w:val="56"/>
  </w:num>
  <w:num w:numId="79">
    <w:abstractNumId w:val="6"/>
  </w:num>
  <w:num w:numId="80">
    <w:abstractNumId w:val="43"/>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num>
  <w:num w:numId="84">
    <w:abstractNumId w:val="38"/>
  </w:num>
  <w:num w:numId="85">
    <w:abstractNumId w:val="10"/>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num>
  <w:num w:numId="89">
    <w:abstractNumId w:val="72"/>
  </w:num>
  <w:num w:numId="90">
    <w:abstractNumId w:val="7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CE"/>
    <w:rsid w:val="00014304"/>
    <w:rsid w:val="00021669"/>
    <w:rsid w:val="000267E9"/>
    <w:rsid w:val="00047811"/>
    <w:rsid w:val="00051A00"/>
    <w:rsid w:val="000540C6"/>
    <w:rsid w:val="000555A4"/>
    <w:rsid w:val="00060BC0"/>
    <w:rsid w:val="00063813"/>
    <w:rsid w:val="000706C1"/>
    <w:rsid w:val="00091E81"/>
    <w:rsid w:val="00093643"/>
    <w:rsid w:val="000A0FCD"/>
    <w:rsid w:val="000C32B2"/>
    <w:rsid w:val="000D2FDE"/>
    <w:rsid w:val="000D711D"/>
    <w:rsid w:val="001031D6"/>
    <w:rsid w:val="001043DA"/>
    <w:rsid w:val="00106A9A"/>
    <w:rsid w:val="0011502B"/>
    <w:rsid w:val="00123BD3"/>
    <w:rsid w:val="0013491F"/>
    <w:rsid w:val="001374C1"/>
    <w:rsid w:val="0016248E"/>
    <w:rsid w:val="001740DF"/>
    <w:rsid w:val="001845AB"/>
    <w:rsid w:val="0018478E"/>
    <w:rsid w:val="001A0FEB"/>
    <w:rsid w:val="001A5B00"/>
    <w:rsid w:val="001C598E"/>
    <w:rsid w:val="001E0B77"/>
    <w:rsid w:val="001E750F"/>
    <w:rsid w:val="001F2E3D"/>
    <w:rsid w:val="001F3719"/>
    <w:rsid w:val="0020531D"/>
    <w:rsid w:val="00230C28"/>
    <w:rsid w:val="00232D9C"/>
    <w:rsid w:val="002342E8"/>
    <w:rsid w:val="00244759"/>
    <w:rsid w:val="00244A47"/>
    <w:rsid w:val="00246EB5"/>
    <w:rsid w:val="002543EC"/>
    <w:rsid w:val="00257A82"/>
    <w:rsid w:val="0026218A"/>
    <w:rsid w:val="002630CE"/>
    <w:rsid w:val="00264B06"/>
    <w:rsid w:val="0027231B"/>
    <w:rsid w:val="00272A6E"/>
    <w:rsid w:val="00291637"/>
    <w:rsid w:val="002916CE"/>
    <w:rsid w:val="00291AC4"/>
    <w:rsid w:val="002B1619"/>
    <w:rsid w:val="002C0961"/>
    <w:rsid w:val="002C24F8"/>
    <w:rsid w:val="002D60DA"/>
    <w:rsid w:val="002E0516"/>
    <w:rsid w:val="002E76BC"/>
    <w:rsid w:val="002F41D3"/>
    <w:rsid w:val="002F6469"/>
    <w:rsid w:val="00304CB6"/>
    <w:rsid w:val="00324712"/>
    <w:rsid w:val="00324C3B"/>
    <w:rsid w:val="00334D3C"/>
    <w:rsid w:val="003827DE"/>
    <w:rsid w:val="0038722F"/>
    <w:rsid w:val="003915D0"/>
    <w:rsid w:val="00394CFF"/>
    <w:rsid w:val="003A7AD2"/>
    <w:rsid w:val="003C497A"/>
    <w:rsid w:val="003E3BA4"/>
    <w:rsid w:val="003E7F0D"/>
    <w:rsid w:val="003F7364"/>
    <w:rsid w:val="00412E54"/>
    <w:rsid w:val="004225F1"/>
    <w:rsid w:val="00430050"/>
    <w:rsid w:val="00430303"/>
    <w:rsid w:val="00433B3A"/>
    <w:rsid w:val="00452EC2"/>
    <w:rsid w:val="00471F73"/>
    <w:rsid w:val="00475A4A"/>
    <w:rsid w:val="004951FC"/>
    <w:rsid w:val="004A0FA3"/>
    <w:rsid w:val="004A1989"/>
    <w:rsid w:val="004A6E5E"/>
    <w:rsid w:val="004D1324"/>
    <w:rsid w:val="004D1799"/>
    <w:rsid w:val="004E329D"/>
    <w:rsid w:val="004E4014"/>
    <w:rsid w:val="004F047A"/>
    <w:rsid w:val="005010D2"/>
    <w:rsid w:val="00532662"/>
    <w:rsid w:val="00541D2B"/>
    <w:rsid w:val="00581CFD"/>
    <w:rsid w:val="005839F3"/>
    <w:rsid w:val="00586C03"/>
    <w:rsid w:val="005922A7"/>
    <w:rsid w:val="005C116C"/>
    <w:rsid w:val="005C1425"/>
    <w:rsid w:val="005D782E"/>
    <w:rsid w:val="005E7D77"/>
    <w:rsid w:val="005F0DC7"/>
    <w:rsid w:val="00607CD4"/>
    <w:rsid w:val="0061549B"/>
    <w:rsid w:val="006226B3"/>
    <w:rsid w:val="00623278"/>
    <w:rsid w:val="00624358"/>
    <w:rsid w:val="0063346B"/>
    <w:rsid w:val="00642556"/>
    <w:rsid w:val="00654FB9"/>
    <w:rsid w:val="006608F0"/>
    <w:rsid w:val="00674C2B"/>
    <w:rsid w:val="0068365C"/>
    <w:rsid w:val="0069002C"/>
    <w:rsid w:val="00692E55"/>
    <w:rsid w:val="006B346B"/>
    <w:rsid w:val="006C75BB"/>
    <w:rsid w:val="006D1E8E"/>
    <w:rsid w:val="006D713A"/>
    <w:rsid w:val="006D7BA8"/>
    <w:rsid w:val="006E1CA2"/>
    <w:rsid w:val="00701ED8"/>
    <w:rsid w:val="00727B9B"/>
    <w:rsid w:val="00733ABA"/>
    <w:rsid w:val="007426AC"/>
    <w:rsid w:val="0074605C"/>
    <w:rsid w:val="007475EB"/>
    <w:rsid w:val="00752961"/>
    <w:rsid w:val="0076080D"/>
    <w:rsid w:val="00773AB1"/>
    <w:rsid w:val="00780D1E"/>
    <w:rsid w:val="0078639F"/>
    <w:rsid w:val="00790766"/>
    <w:rsid w:val="00791B93"/>
    <w:rsid w:val="007A0A0D"/>
    <w:rsid w:val="007A4050"/>
    <w:rsid w:val="007A44B9"/>
    <w:rsid w:val="007A61C0"/>
    <w:rsid w:val="007A6F99"/>
    <w:rsid w:val="007A703C"/>
    <w:rsid w:val="007B0B94"/>
    <w:rsid w:val="007B3C1A"/>
    <w:rsid w:val="007B7305"/>
    <w:rsid w:val="007C141D"/>
    <w:rsid w:val="007C6BCA"/>
    <w:rsid w:val="007E3E7A"/>
    <w:rsid w:val="0081538C"/>
    <w:rsid w:val="00820B14"/>
    <w:rsid w:val="00820E52"/>
    <w:rsid w:val="00825857"/>
    <w:rsid w:val="008372AE"/>
    <w:rsid w:val="00857D09"/>
    <w:rsid w:val="00864402"/>
    <w:rsid w:val="00875084"/>
    <w:rsid w:val="008963D8"/>
    <w:rsid w:val="008D1009"/>
    <w:rsid w:val="008E07BF"/>
    <w:rsid w:val="008E39F2"/>
    <w:rsid w:val="008E3F87"/>
    <w:rsid w:val="008F19DF"/>
    <w:rsid w:val="0090126A"/>
    <w:rsid w:val="0090219F"/>
    <w:rsid w:val="00902B46"/>
    <w:rsid w:val="00905114"/>
    <w:rsid w:val="00916E34"/>
    <w:rsid w:val="0092206E"/>
    <w:rsid w:val="00936DCD"/>
    <w:rsid w:val="009454A2"/>
    <w:rsid w:val="00952952"/>
    <w:rsid w:val="00953F6C"/>
    <w:rsid w:val="00954CBC"/>
    <w:rsid w:val="00981F10"/>
    <w:rsid w:val="00983848"/>
    <w:rsid w:val="00984C0B"/>
    <w:rsid w:val="00985C00"/>
    <w:rsid w:val="0099170F"/>
    <w:rsid w:val="009A057E"/>
    <w:rsid w:val="009A3024"/>
    <w:rsid w:val="009A42E3"/>
    <w:rsid w:val="009C222C"/>
    <w:rsid w:val="009E223D"/>
    <w:rsid w:val="009E6D9E"/>
    <w:rsid w:val="009F57CC"/>
    <w:rsid w:val="009F7585"/>
    <w:rsid w:val="00A00075"/>
    <w:rsid w:val="00A00D65"/>
    <w:rsid w:val="00A3182A"/>
    <w:rsid w:val="00A50824"/>
    <w:rsid w:val="00A526B1"/>
    <w:rsid w:val="00A82C42"/>
    <w:rsid w:val="00A9002B"/>
    <w:rsid w:val="00A92062"/>
    <w:rsid w:val="00A93DCA"/>
    <w:rsid w:val="00AB09A3"/>
    <w:rsid w:val="00AC53A5"/>
    <w:rsid w:val="00AC7CF6"/>
    <w:rsid w:val="00AD40F3"/>
    <w:rsid w:val="00AE4443"/>
    <w:rsid w:val="00AF222B"/>
    <w:rsid w:val="00B175DA"/>
    <w:rsid w:val="00B33488"/>
    <w:rsid w:val="00B3439E"/>
    <w:rsid w:val="00B36CD4"/>
    <w:rsid w:val="00B4091E"/>
    <w:rsid w:val="00B518BD"/>
    <w:rsid w:val="00B62A06"/>
    <w:rsid w:val="00B75213"/>
    <w:rsid w:val="00B968D4"/>
    <w:rsid w:val="00BA736B"/>
    <w:rsid w:val="00BB068D"/>
    <w:rsid w:val="00BC2300"/>
    <w:rsid w:val="00BC777A"/>
    <w:rsid w:val="00BD19A6"/>
    <w:rsid w:val="00BD2CE7"/>
    <w:rsid w:val="00C06EB2"/>
    <w:rsid w:val="00C17C7C"/>
    <w:rsid w:val="00C23B07"/>
    <w:rsid w:val="00C27EBE"/>
    <w:rsid w:val="00C33960"/>
    <w:rsid w:val="00C36332"/>
    <w:rsid w:val="00C3697F"/>
    <w:rsid w:val="00C45514"/>
    <w:rsid w:val="00C51428"/>
    <w:rsid w:val="00C5594A"/>
    <w:rsid w:val="00C74A2B"/>
    <w:rsid w:val="00C74DD6"/>
    <w:rsid w:val="00C85CCD"/>
    <w:rsid w:val="00C86A4D"/>
    <w:rsid w:val="00C936F7"/>
    <w:rsid w:val="00CA1A02"/>
    <w:rsid w:val="00CA29B6"/>
    <w:rsid w:val="00CA6ED5"/>
    <w:rsid w:val="00CC1CCE"/>
    <w:rsid w:val="00CC2282"/>
    <w:rsid w:val="00CC5B00"/>
    <w:rsid w:val="00CC6242"/>
    <w:rsid w:val="00CD4F00"/>
    <w:rsid w:val="00CD6EAD"/>
    <w:rsid w:val="00CE0461"/>
    <w:rsid w:val="00CE2E32"/>
    <w:rsid w:val="00CF3AD0"/>
    <w:rsid w:val="00D13E52"/>
    <w:rsid w:val="00D309D3"/>
    <w:rsid w:val="00D32EE9"/>
    <w:rsid w:val="00D477F2"/>
    <w:rsid w:val="00D50C54"/>
    <w:rsid w:val="00D512C2"/>
    <w:rsid w:val="00D53F97"/>
    <w:rsid w:val="00D57095"/>
    <w:rsid w:val="00D63F6A"/>
    <w:rsid w:val="00D7294D"/>
    <w:rsid w:val="00D847EE"/>
    <w:rsid w:val="00D906DA"/>
    <w:rsid w:val="00DA2339"/>
    <w:rsid w:val="00DA52E6"/>
    <w:rsid w:val="00DA6202"/>
    <w:rsid w:val="00DC45F8"/>
    <w:rsid w:val="00DC4BE8"/>
    <w:rsid w:val="00DD50FD"/>
    <w:rsid w:val="00DD72D5"/>
    <w:rsid w:val="00DE0078"/>
    <w:rsid w:val="00DE418B"/>
    <w:rsid w:val="00E04623"/>
    <w:rsid w:val="00E04D39"/>
    <w:rsid w:val="00E216DD"/>
    <w:rsid w:val="00E243BE"/>
    <w:rsid w:val="00E363C1"/>
    <w:rsid w:val="00E6014D"/>
    <w:rsid w:val="00E607D4"/>
    <w:rsid w:val="00E64866"/>
    <w:rsid w:val="00E701B1"/>
    <w:rsid w:val="00E7297B"/>
    <w:rsid w:val="00EB02C0"/>
    <w:rsid w:val="00EB1AD8"/>
    <w:rsid w:val="00EB6D9D"/>
    <w:rsid w:val="00ED0FF4"/>
    <w:rsid w:val="00ED1EE9"/>
    <w:rsid w:val="00EF25B5"/>
    <w:rsid w:val="00EF62A9"/>
    <w:rsid w:val="00F077C5"/>
    <w:rsid w:val="00F10E11"/>
    <w:rsid w:val="00F2003A"/>
    <w:rsid w:val="00F300D9"/>
    <w:rsid w:val="00F40F34"/>
    <w:rsid w:val="00F534B3"/>
    <w:rsid w:val="00F61AB2"/>
    <w:rsid w:val="00F7737A"/>
    <w:rsid w:val="00F91A4A"/>
    <w:rsid w:val="00F922EC"/>
    <w:rsid w:val="00F92922"/>
    <w:rsid w:val="00F95D53"/>
    <w:rsid w:val="00FE18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5DC9"/>
  <w15:docId w15:val="{A5407794-F7DE-4B94-A8ED-D216E63A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916CE"/>
  </w:style>
  <w:style w:type="paragraph" w:styleId="Cmsor1">
    <w:name w:val="heading 1"/>
    <w:basedOn w:val="Norml"/>
    <w:next w:val="Norml"/>
    <w:link w:val="Cmsor1Char"/>
    <w:uiPriority w:val="9"/>
    <w:qFormat/>
    <w:rsid w:val="002916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uiPriority w:val="9"/>
    <w:unhideWhenUsed/>
    <w:qFormat/>
    <w:rsid w:val="00692E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2916C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7">
    <w:name w:val="heading 7"/>
    <w:basedOn w:val="Norml"/>
    <w:next w:val="Norml"/>
    <w:link w:val="Cmsor7Char"/>
    <w:unhideWhenUsed/>
    <w:qFormat/>
    <w:rsid w:val="002916CE"/>
    <w:pPr>
      <w:spacing w:before="240" w:after="60" w:line="240" w:lineRule="auto"/>
      <w:outlineLvl w:val="6"/>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uiPriority w:val="99"/>
    <w:semiHidden/>
    <w:unhideWhenUsed/>
    <w:rsid w:val="00F61AB2"/>
    <w:pPr>
      <w:spacing w:after="0" w:line="240" w:lineRule="auto"/>
    </w:pPr>
    <w:rPr>
      <w:rFonts w:ascii="Times New Roman" w:eastAsiaTheme="majorEastAsia" w:hAnsi="Times New Roman" w:cstheme="majorBidi"/>
      <w:sz w:val="24"/>
      <w:szCs w:val="20"/>
    </w:rPr>
  </w:style>
  <w:style w:type="character" w:customStyle="1" w:styleId="Cmsor1Char">
    <w:name w:val="Címsor 1 Char"/>
    <w:basedOn w:val="Bekezdsalapbettpusa"/>
    <w:link w:val="Cmsor1"/>
    <w:uiPriority w:val="9"/>
    <w:rsid w:val="002916CE"/>
    <w:rPr>
      <w:rFonts w:asciiTheme="majorHAnsi" w:eastAsiaTheme="majorEastAsia" w:hAnsiTheme="majorHAnsi" w:cstheme="majorBidi"/>
      <w:b/>
      <w:bCs/>
      <w:color w:val="365F91" w:themeColor="accent1" w:themeShade="BF"/>
      <w:sz w:val="28"/>
      <w:szCs w:val="28"/>
    </w:rPr>
  </w:style>
  <w:style w:type="character" w:customStyle="1" w:styleId="Cmsor4Char">
    <w:name w:val="Címsor 4 Char"/>
    <w:basedOn w:val="Bekezdsalapbettpusa"/>
    <w:link w:val="Cmsor4"/>
    <w:uiPriority w:val="9"/>
    <w:semiHidden/>
    <w:rsid w:val="002916CE"/>
    <w:rPr>
      <w:rFonts w:asciiTheme="majorHAnsi" w:eastAsiaTheme="majorEastAsia" w:hAnsiTheme="majorHAnsi" w:cstheme="majorBidi"/>
      <w:b/>
      <w:bCs/>
      <w:i/>
      <w:iCs/>
      <w:color w:val="4F81BD" w:themeColor="accent1"/>
    </w:rPr>
  </w:style>
  <w:style w:type="character" w:customStyle="1" w:styleId="Cmsor7Char">
    <w:name w:val="Címsor 7 Char"/>
    <w:basedOn w:val="Bekezdsalapbettpusa"/>
    <w:link w:val="Cmsor7"/>
    <w:qFormat/>
    <w:rsid w:val="002916CE"/>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916CE"/>
    <w:pPr>
      <w:ind w:left="720"/>
      <w:contextualSpacing/>
    </w:pPr>
  </w:style>
  <w:style w:type="paragraph" w:customStyle="1" w:styleId="Default">
    <w:name w:val="Default"/>
    <w:qFormat/>
    <w:rsid w:val="002916CE"/>
    <w:pPr>
      <w:autoSpaceDE w:val="0"/>
      <w:autoSpaceDN w:val="0"/>
      <w:adjustRightInd w:val="0"/>
      <w:spacing w:after="0" w:line="240" w:lineRule="auto"/>
    </w:pPr>
    <w:rPr>
      <w:rFonts w:ascii="Book Antiqua" w:hAnsi="Book Antiqua" w:cs="Book Antiqua"/>
      <w:color w:val="000000"/>
      <w:sz w:val="24"/>
      <w:szCs w:val="24"/>
    </w:rPr>
  </w:style>
  <w:style w:type="character" w:customStyle="1" w:styleId="tablerowdata1">
    <w:name w:val="tablerowdata1"/>
    <w:basedOn w:val="Bekezdsalapbettpusa"/>
    <w:qFormat/>
    <w:rsid w:val="002916CE"/>
    <w:rPr>
      <w:rFonts w:ascii="Verdana" w:hAnsi="Verdana" w:hint="default"/>
      <w:b/>
      <w:bCs/>
      <w:color w:val="4A4A4A"/>
      <w:sz w:val="8"/>
      <w:szCs w:val="8"/>
    </w:rPr>
  </w:style>
  <w:style w:type="table" w:styleId="Rcsostblzat">
    <w:name w:val="Table Grid"/>
    <w:basedOn w:val="Normltblzat"/>
    <w:uiPriority w:val="59"/>
    <w:rsid w:val="0029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2916CE"/>
    <w:pPr>
      <w:spacing w:after="0" w:line="240" w:lineRule="auto"/>
    </w:pPr>
    <w:rPr>
      <w:sz w:val="20"/>
      <w:szCs w:val="20"/>
    </w:rPr>
  </w:style>
  <w:style w:type="character" w:customStyle="1" w:styleId="LbjegyzetszvegChar">
    <w:name w:val="Lábjegyzetszöveg Char"/>
    <w:basedOn w:val="Bekezdsalapbettpusa"/>
    <w:link w:val="Lbjegyzetszveg"/>
    <w:uiPriority w:val="99"/>
    <w:rsid w:val="002916CE"/>
    <w:rPr>
      <w:sz w:val="20"/>
      <w:szCs w:val="20"/>
    </w:rPr>
  </w:style>
  <w:style w:type="character" w:styleId="Lbjegyzet-hivatkozs">
    <w:name w:val="footnote reference"/>
    <w:basedOn w:val="Bekezdsalapbettpusa"/>
    <w:uiPriority w:val="99"/>
    <w:semiHidden/>
    <w:unhideWhenUsed/>
    <w:rsid w:val="002916CE"/>
    <w:rPr>
      <w:vertAlign w:val="superscript"/>
    </w:rPr>
  </w:style>
  <w:style w:type="paragraph" w:styleId="Cm">
    <w:name w:val="Title"/>
    <w:basedOn w:val="Norml"/>
    <w:link w:val="CmChar"/>
    <w:qFormat/>
    <w:rsid w:val="002916CE"/>
    <w:pPr>
      <w:spacing w:after="0" w:line="240" w:lineRule="auto"/>
      <w:jc w:val="center"/>
    </w:pPr>
    <w:rPr>
      <w:rFonts w:ascii="H-Times New Roman" w:eastAsia="Times New Roman" w:hAnsi="H-Times New Roman" w:cs="Times New Roman"/>
      <w:b/>
      <w:sz w:val="24"/>
      <w:szCs w:val="20"/>
      <w:lang w:val="en-GB" w:eastAsia="hu-HU"/>
    </w:rPr>
  </w:style>
  <w:style w:type="character" w:customStyle="1" w:styleId="CmChar">
    <w:name w:val="Cím Char"/>
    <w:basedOn w:val="Bekezdsalapbettpusa"/>
    <w:link w:val="Cm"/>
    <w:rsid w:val="002916CE"/>
    <w:rPr>
      <w:rFonts w:ascii="H-Times New Roman" w:eastAsia="Times New Roman" w:hAnsi="H-Times New Roman" w:cs="Times New Roman"/>
      <w:b/>
      <w:sz w:val="24"/>
      <w:szCs w:val="20"/>
      <w:lang w:val="en-GB" w:eastAsia="hu-HU"/>
    </w:rPr>
  </w:style>
  <w:style w:type="paragraph" w:styleId="Szvegtrzs">
    <w:name w:val="Body Text"/>
    <w:basedOn w:val="Norml"/>
    <w:link w:val="SzvegtrzsChar"/>
    <w:rsid w:val="002916CE"/>
    <w:pPr>
      <w:spacing w:after="0" w:line="240" w:lineRule="auto"/>
      <w:jc w:val="both"/>
    </w:pPr>
    <w:rPr>
      <w:rFonts w:ascii="H-Times New Roman" w:eastAsia="Times New Roman" w:hAnsi="H-Times New Roman" w:cs="Times New Roman"/>
      <w:sz w:val="24"/>
      <w:szCs w:val="20"/>
      <w:lang w:val="en-GB" w:eastAsia="hu-HU"/>
    </w:rPr>
  </w:style>
  <w:style w:type="character" w:customStyle="1" w:styleId="SzvegtrzsChar">
    <w:name w:val="Szövegtörzs Char"/>
    <w:basedOn w:val="Bekezdsalapbettpusa"/>
    <w:link w:val="Szvegtrzs"/>
    <w:rsid w:val="002916CE"/>
    <w:rPr>
      <w:rFonts w:ascii="H-Times New Roman" w:eastAsia="Times New Roman" w:hAnsi="H-Times New Roman" w:cs="Times New Roman"/>
      <w:sz w:val="24"/>
      <w:szCs w:val="20"/>
      <w:lang w:val="en-GB" w:eastAsia="hu-HU"/>
    </w:rPr>
  </w:style>
  <w:style w:type="paragraph" w:styleId="Szvegtrzs2">
    <w:name w:val="Body Text 2"/>
    <w:basedOn w:val="Norml"/>
    <w:link w:val="Szvegtrzs2Char"/>
    <w:rsid w:val="002916CE"/>
    <w:pPr>
      <w:spacing w:after="120" w:line="480" w:lineRule="auto"/>
    </w:pPr>
    <w:rPr>
      <w:rFonts w:ascii="H-Times New Roman" w:eastAsia="Times New Roman" w:hAnsi="H-Times New Roman" w:cs="Times New Roman"/>
      <w:sz w:val="24"/>
      <w:szCs w:val="20"/>
      <w:lang w:val="en-GB" w:eastAsia="hu-HU"/>
    </w:rPr>
  </w:style>
  <w:style w:type="character" w:customStyle="1" w:styleId="Szvegtrzs2Char">
    <w:name w:val="Szövegtörzs 2 Char"/>
    <w:basedOn w:val="Bekezdsalapbettpusa"/>
    <w:link w:val="Szvegtrzs2"/>
    <w:rsid w:val="002916CE"/>
    <w:rPr>
      <w:rFonts w:ascii="H-Times New Roman" w:eastAsia="Times New Roman" w:hAnsi="H-Times New Roman" w:cs="Times New Roman"/>
      <w:sz w:val="24"/>
      <w:szCs w:val="20"/>
      <w:lang w:val="en-GB" w:eastAsia="hu-HU"/>
    </w:rPr>
  </w:style>
  <w:style w:type="character" w:styleId="Hiperhivatkozs">
    <w:name w:val="Hyperlink"/>
    <w:basedOn w:val="Bekezdsalapbettpusa"/>
    <w:uiPriority w:val="99"/>
    <w:unhideWhenUsed/>
    <w:rsid w:val="002916CE"/>
    <w:rPr>
      <w:color w:val="0000FF"/>
      <w:u w:val="single"/>
    </w:rPr>
  </w:style>
  <w:style w:type="paragraph" w:styleId="lfej">
    <w:name w:val="header"/>
    <w:basedOn w:val="Norml"/>
    <w:link w:val="lfejChar"/>
    <w:uiPriority w:val="99"/>
    <w:unhideWhenUsed/>
    <w:rsid w:val="002916CE"/>
    <w:pPr>
      <w:tabs>
        <w:tab w:val="center" w:pos="4536"/>
        <w:tab w:val="right" w:pos="9072"/>
      </w:tabs>
      <w:spacing w:after="0" w:line="240" w:lineRule="auto"/>
    </w:pPr>
  </w:style>
  <w:style w:type="character" w:customStyle="1" w:styleId="lfejChar">
    <w:name w:val="Élőfej Char"/>
    <w:basedOn w:val="Bekezdsalapbettpusa"/>
    <w:link w:val="lfej"/>
    <w:uiPriority w:val="99"/>
    <w:rsid w:val="002916CE"/>
  </w:style>
  <w:style w:type="paragraph" w:styleId="llb">
    <w:name w:val="footer"/>
    <w:basedOn w:val="Norml"/>
    <w:link w:val="llbChar"/>
    <w:uiPriority w:val="99"/>
    <w:unhideWhenUsed/>
    <w:rsid w:val="002916CE"/>
    <w:pPr>
      <w:tabs>
        <w:tab w:val="center" w:pos="4536"/>
        <w:tab w:val="right" w:pos="9072"/>
      </w:tabs>
      <w:spacing w:after="0" w:line="240" w:lineRule="auto"/>
    </w:pPr>
  </w:style>
  <w:style w:type="character" w:customStyle="1" w:styleId="llbChar">
    <w:name w:val="Élőláb Char"/>
    <w:basedOn w:val="Bekezdsalapbettpusa"/>
    <w:link w:val="llb"/>
    <w:uiPriority w:val="99"/>
    <w:rsid w:val="002916CE"/>
  </w:style>
  <w:style w:type="character" w:customStyle="1" w:styleId="FontStyle17">
    <w:name w:val="Font Style17"/>
    <w:basedOn w:val="Bekezdsalapbettpusa"/>
    <w:uiPriority w:val="99"/>
    <w:rsid w:val="002916CE"/>
    <w:rPr>
      <w:rFonts w:ascii="Times New Roman" w:hAnsi="Times New Roman" w:cs="Times New Roman"/>
      <w:b/>
      <w:bCs/>
      <w:sz w:val="22"/>
      <w:szCs w:val="22"/>
    </w:rPr>
  </w:style>
  <w:style w:type="paragraph" w:customStyle="1" w:styleId="Style5">
    <w:name w:val="Style5"/>
    <w:basedOn w:val="Norml"/>
    <w:uiPriority w:val="99"/>
    <w:rsid w:val="002916CE"/>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6">
    <w:name w:val="Style6"/>
    <w:basedOn w:val="Norml"/>
    <w:uiPriority w:val="99"/>
    <w:rsid w:val="002916CE"/>
    <w:pPr>
      <w:widowControl w:val="0"/>
      <w:autoSpaceDE w:val="0"/>
      <w:autoSpaceDN w:val="0"/>
      <w:adjustRightInd w:val="0"/>
      <w:spacing w:after="0" w:line="284" w:lineRule="exact"/>
      <w:jc w:val="both"/>
    </w:pPr>
    <w:rPr>
      <w:rFonts w:ascii="Times New Roman" w:eastAsiaTheme="minorEastAsia" w:hAnsi="Times New Roman" w:cs="Times New Roman"/>
      <w:sz w:val="24"/>
      <w:szCs w:val="24"/>
      <w:lang w:eastAsia="hu-HU"/>
    </w:rPr>
  </w:style>
  <w:style w:type="character" w:customStyle="1" w:styleId="FontStyle19">
    <w:name w:val="Font Style19"/>
    <w:basedOn w:val="Bekezdsalapbettpusa"/>
    <w:uiPriority w:val="99"/>
    <w:rsid w:val="002916CE"/>
    <w:rPr>
      <w:rFonts w:ascii="Times New Roman" w:hAnsi="Times New Roman" w:cs="Times New Roman"/>
      <w:sz w:val="22"/>
      <w:szCs w:val="22"/>
    </w:rPr>
  </w:style>
  <w:style w:type="paragraph" w:customStyle="1" w:styleId="Style2">
    <w:name w:val="Style2"/>
    <w:basedOn w:val="Norml"/>
    <w:uiPriority w:val="99"/>
    <w:rsid w:val="002916CE"/>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7">
    <w:name w:val="Style7"/>
    <w:basedOn w:val="Norml"/>
    <w:uiPriority w:val="99"/>
    <w:rsid w:val="002916CE"/>
    <w:pPr>
      <w:widowControl w:val="0"/>
      <w:autoSpaceDE w:val="0"/>
      <w:autoSpaceDN w:val="0"/>
      <w:adjustRightInd w:val="0"/>
      <w:spacing w:after="0" w:line="274" w:lineRule="exact"/>
      <w:ind w:firstLine="137"/>
      <w:jc w:val="both"/>
    </w:pPr>
    <w:rPr>
      <w:rFonts w:ascii="Times New Roman" w:eastAsiaTheme="minorEastAsia" w:hAnsi="Times New Roman" w:cs="Times New Roman"/>
      <w:sz w:val="24"/>
      <w:szCs w:val="24"/>
      <w:lang w:eastAsia="hu-HU"/>
    </w:rPr>
  </w:style>
  <w:style w:type="character" w:customStyle="1" w:styleId="FontStyle20">
    <w:name w:val="Font Style20"/>
    <w:basedOn w:val="Bekezdsalapbettpusa"/>
    <w:uiPriority w:val="99"/>
    <w:rsid w:val="002916CE"/>
    <w:rPr>
      <w:rFonts w:ascii="Aharoni" w:cs="Aharoni"/>
      <w:i/>
      <w:iCs/>
      <w:sz w:val="10"/>
      <w:szCs w:val="10"/>
      <w:lang w:bidi="he-IL"/>
    </w:rPr>
  </w:style>
  <w:style w:type="paragraph" w:customStyle="1" w:styleId="Style8">
    <w:name w:val="Style8"/>
    <w:basedOn w:val="Norml"/>
    <w:uiPriority w:val="99"/>
    <w:rsid w:val="002916CE"/>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14">
    <w:name w:val="Style14"/>
    <w:basedOn w:val="Norml"/>
    <w:uiPriority w:val="99"/>
    <w:rsid w:val="002916CE"/>
    <w:pPr>
      <w:widowControl w:val="0"/>
      <w:autoSpaceDE w:val="0"/>
      <w:autoSpaceDN w:val="0"/>
      <w:adjustRightInd w:val="0"/>
      <w:spacing w:after="0" w:line="266" w:lineRule="exact"/>
      <w:jc w:val="both"/>
    </w:pPr>
    <w:rPr>
      <w:rFonts w:ascii="Times New Roman" w:eastAsiaTheme="minorEastAsia" w:hAnsi="Times New Roman" w:cs="Times New Roman"/>
      <w:sz w:val="24"/>
      <w:szCs w:val="24"/>
      <w:lang w:eastAsia="hu-HU"/>
    </w:rPr>
  </w:style>
  <w:style w:type="character" w:customStyle="1" w:styleId="FontStyle22">
    <w:name w:val="Font Style22"/>
    <w:basedOn w:val="Bekezdsalapbettpusa"/>
    <w:uiPriority w:val="99"/>
    <w:rsid w:val="002916CE"/>
    <w:rPr>
      <w:rFonts w:ascii="Times New Roman" w:hAnsi="Times New Roman" w:cs="Times New Roman"/>
      <w:b/>
      <w:bCs/>
      <w:sz w:val="20"/>
      <w:szCs w:val="20"/>
    </w:rPr>
  </w:style>
  <w:style w:type="paragraph" w:customStyle="1" w:styleId="Style3">
    <w:name w:val="Style3"/>
    <w:basedOn w:val="Norml"/>
    <w:uiPriority w:val="99"/>
    <w:rsid w:val="002916CE"/>
    <w:pPr>
      <w:widowControl w:val="0"/>
      <w:autoSpaceDE w:val="0"/>
      <w:autoSpaceDN w:val="0"/>
      <w:adjustRightInd w:val="0"/>
      <w:spacing w:after="0" w:line="281" w:lineRule="exact"/>
      <w:ind w:hanging="223"/>
    </w:pPr>
    <w:rPr>
      <w:rFonts w:ascii="Times New Roman" w:eastAsiaTheme="minorEastAsia" w:hAnsi="Times New Roman" w:cs="Times New Roman"/>
      <w:sz w:val="24"/>
      <w:szCs w:val="24"/>
      <w:lang w:eastAsia="hu-HU"/>
    </w:rPr>
  </w:style>
  <w:style w:type="character" w:customStyle="1" w:styleId="FontStyle18">
    <w:name w:val="Font Style18"/>
    <w:basedOn w:val="Bekezdsalapbettpusa"/>
    <w:uiPriority w:val="99"/>
    <w:rsid w:val="002916CE"/>
    <w:rPr>
      <w:rFonts w:ascii="Times New Roman" w:hAnsi="Times New Roman" w:cs="Times New Roman"/>
      <w:b/>
      <w:bCs/>
      <w:sz w:val="20"/>
      <w:szCs w:val="20"/>
    </w:rPr>
  </w:style>
  <w:style w:type="paragraph" w:customStyle="1" w:styleId="Style9">
    <w:name w:val="Style9"/>
    <w:basedOn w:val="Norml"/>
    <w:uiPriority w:val="99"/>
    <w:rsid w:val="002916CE"/>
    <w:pPr>
      <w:widowControl w:val="0"/>
      <w:autoSpaceDE w:val="0"/>
      <w:autoSpaceDN w:val="0"/>
      <w:adjustRightInd w:val="0"/>
      <w:spacing w:after="0" w:line="278" w:lineRule="exact"/>
      <w:ind w:hanging="144"/>
    </w:pPr>
    <w:rPr>
      <w:rFonts w:ascii="Times New Roman" w:eastAsiaTheme="minorEastAsia" w:hAnsi="Times New Roman" w:cs="Times New Roman"/>
      <w:sz w:val="24"/>
      <w:szCs w:val="24"/>
      <w:lang w:eastAsia="hu-HU"/>
    </w:rPr>
  </w:style>
  <w:style w:type="paragraph" w:customStyle="1" w:styleId="Style11">
    <w:name w:val="Style11"/>
    <w:basedOn w:val="Norml"/>
    <w:uiPriority w:val="99"/>
    <w:rsid w:val="002916CE"/>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Style12">
    <w:name w:val="Style12"/>
    <w:basedOn w:val="Norml"/>
    <w:uiPriority w:val="99"/>
    <w:rsid w:val="002916CE"/>
    <w:pPr>
      <w:widowControl w:val="0"/>
      <w:autoSpaceDE w:val="0"/>
      <w:autoSpaceDN w:val="0"/>
      <w:adjustRightInd w:val="0"/>
      <w:spacing w:after="0" w:line="230" w:lineRule="exact"/>
      <w:ind w:hanging="1908"/>
    </w:pPr>
    <w:rPr>
      <w:rFonts w:ascii="Times New Roman" w:eastAsiaTheme="minorEastAsia" w:hAnsi="Times New Roman" w:cs="Times New Roman"/>
      <w:sz w:val="24"/>
      <w:szCs w:val="24"/>
      <w:lang w:eastAsia="hu-HU"/>
    </w:rPr>
  </w:style>
  <w:style w:type="paragraph" w:customStyle="1" w:styleId="Style15">
    <w:name w:val="Style15"/>
    <w:basedOn w:val="Norml"/>
    <w:uiPriority w:val="99"/>
    <w:rsid w:val="002916CE"/>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21">
    <w:name w:val="Font Style21"/>
    <w:basedOn w:val="Bekezdsalapbettpusa"/>
    <w:uiPriority w:val="99"/>
    <w:rsid w:val="002916CE"/>
    <w:rPr>
      <w:rFonts w:ascii="Aharoni" w:cs="Aharoni"/>
      <w:sz w:val="18"/>
      <w:szCs w:val="18"/>
      <w:lang w:bidi="he-IL"/>
    </w:rPr>
  </w:style>
  <w:style w:type="paragraph" w:customStyle="1" w:styleId="Style4">
    <w:name w:val="Style4"/>
    <w:basedOn w:val="Norml"/>
    <w:uiPriority w:val="99"/>
    <w:rsid w:val="0029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hu-HU"/>
    </w:rPr>
  </w:style>
  <w:style w:type="paragraph" w:customStyle="1" w:styleId="Style10">
    <w:name w:val="Style10"/>
    <w:basedOn w:val="Norml"/>
    <w:uiPriority w:val="99"/>
    <w:rsid w:val="002916CE"/>
    <w:pPr>
      <w:widowControl w:val="0"/>
      <w:autoSpaceDE w:val="0"/>
      <w:autoSpaceDN w:val="0"/>
      <w:adjustRightInd w:val="0"/>
      <w:spacing w:after="0" w:line="288" w:lineRule="exact"/>
      <w:ind w:hanging="706"/>
    </w:pPr>
    <w:rPr>
      <w:rFonts w:ascii="Times New Roman" w:eastAsiaTheme="minorEastAsia" w:hAnsi="Times New Roman" w:cs="Times New Roman"/>
      <w:sz w:val="24"/>
      <w:szCs w:val="24"/>
      <w:lang w:eastAsia="hu-HU"/>
    </w:rPr>
  </w:style>
  <w:style w:type="character" w:customStyle="1" w:styleId="FontStyle23">
    <w:name w:val="Font Style23"/>
    <w:basedOn w:val="Bekezdsalapbettpusa"/>
    <w:uiPriority w:val="99"/>
    <w:rsid w:val="002916CE"/>
    <w:rPr>
      <w:rFonts w:ascii="Times New Roman" w:hAnsi="Times New Roman" w:cs="Times New Roman"/>
      <w:i/>
      <w:iCs/>
      <w:sz w:val="20"/>
      <w:szCs w:val="20"/>
    </w:rPr>
  </w:style>
  <w:style w:type="character" w:customStyle="1" w:styleId="SzvegtrzsDlt">
    <w:name w:val="Szövegtörzs + Dőlt"/>
    <w:basedOn w:val="Bekezdsalapbettpusa"/>
    <w:uiPriority w:val="99"/>
    <w:rsid w:val="002916CE"/>
    <w:rPr>
      <w:rFonts w:ascii="Times New Roman" w:hAnsi="Times New Roman" w:cs="Times New Roman"/>
      <w:i/>
      <w:iCs/>
      <w:spacing w:val="0"/>
      <w:sz w:val="25"/>
      <w:szCs w:val="25"/>
      <w:shd w:val="clear" w:color="auto" w:fill="FFFFFF"/>
    </w:rPr>
  </w:style>
  <w:style w:type="character" w:customStyle="1" w:styleId="Szvegtrzs4">
    <w:name w:val="Szövegtörzs (4)_"/>
    <w:basedOn w:val="Bekezdsalapbettpusa"/>
    <w:link w:val="Szvegtrzs40"/>
    <w:uiPriority w:val="99"/>
    <w:rsid w:val="002916CE"/>
    <w:rPr>
      <w:rFonts w:ascii="Times New Roman" w:hAnsi="Times New Roman" w:cs="Times New Roman"/>
      <w:i/>
      <w:iCs/>
      <w:sz w:val="25"/>
      <w:szCs w:val="25"/>
      <w:shd w:val="clear" w:color="auto" w:fill="FFFFFF"/>
    </w:rPr>
  </w:style>
  <w:style w:type="character" w:customStyle="1" w:styleId="Szvegtrzs4Nemdlt">
    <w:name w:val="Szövegtörzs (4) + Nem dőlt"/>
    <w:basedOn w:val="Szvegtrzs4"/>
    <w:uiPriority w:val="99"/>
    <w:rsid w:val="002916CE"/>
    <w:rPr>
      <w:rFonts w:ascii="Times New Roman" w:hAnsi="Times New Roman" w:cs="Times New Roman"/>
      <w:i/>
      <w:iCs/>
      <w:sz w:val="25"/>
      <w:szCs w:val="25"/>
      <w:shd w:val="clear" w:color="auto" w:fill="FFFFFF"/>
    </w:rPr>
  </w:style>
  <w:style w:type="character" w:customStyle="1" w:styleId="SzvegtrzsFlkvr">
    <w:name w:val="Szövegtörzs + Félkövér"/>
    <w:basedOn w:val="Bekezdsalapbettpusa"/>
    <w:uiPriority w:val="99"/>
    <w:rsid w:val="002916CE"/>
    <w:rPr>
      <w:rFonts w:ascii="Times New Roman" w:hAnsi="Times New Roman" w:cs="Times New Roman"/>
      <w:b/>
      <w:bCs/>
      <w:spacing w:val="0"/>
      <w:sz w:val="25"/>
      <w:szCs w:val="25"/>
      <w:shd w:val="clear" w:color="auto" w:fill="FFFFFF"/>
    </w:rPr>
  </w:style>
  <w:style w:type="paragraph" w:customStyle="1" w:styleId="Szvegtrzs40">
    <w:name w:val="Szövegtörzs (4)"/>
    <w:basedOn w:val="Norml"/>
    <w:link w:val="Szvegtrzs4"/>
    <w:uiPriority w:val="99"/>
    <w:rsid w:val="002916CE"/>
    <w:pPr>
      <w:shd w:val="clear" w:color="auto" w:fill="FFFFFF"/>
      <w:spacing w:before="60" w:after="60" w:line="443" w:lineRule="exact"/>
      <w:ind w:firstLine="720"/>
    </w:pPr>
    <w:rPr>
      <w:rFonts w:ascii="Times New Roman" w:hAnsi="Times New Roman" w:cs="Times New Roman"/>
      <w:i/>
      <w:iCs/>
      <w:sz w:val="25"/>
      <w:szCs w:val="25"/>
    </w:rPr>
  </w:style>
  <w:style w:type="character" w:customStyle="1" w:styleId="Szvegtrzs4Dlt">
    <w:name w:val="Szövegtörzs (4) + Dőlt"/>
    <w:basedOn w:val="Szvegtrzs4"/>
    <w:uiPriority w:val="99"/>
    <w:rsid w:val="002916CE"/>
    <w:rPr>
      <w:rFonts w:ascii="Times New Roman" w:hAnsi="Times New Roman" w:cs="Times New Roman"/>
      <w:i/>
      <w:iCs/>
      <w:spacing w:val="0"/>
      <w:sz w:val="22"/>
      <w:szCs w:val="22"/>
      <w:shd w:val="clear" w:color="auto" w:fill="FFFFFF"/>
    </w:rPr>
  </w:style>
  <w:style w:type="character" w:customStyle="1" w:styleId="Szvegtrzs5">
    <w:name w:val="Szövegtörzs (5)_"/>
    <w:basedOn w:val="Bekezdsalapbettpusa"/>
    <w:link w:val="Szvegtrzs50"/>
    <w:uiPriority w:val="99"/>
    <w:locked/>
    <w:rsid w:val="002916CE"/>
    <w:rPr>
      <w:rFonts w:ascii="Times New Roman" w:hAnsi="Times New Roman" w:cs="Times New Roman"/>
      <w:i/>
      <w:iCs/>
      <w:shd w:val="clear" w:color="auto" w:fill="FFFFFF"/>
    </w:rPr>
  </w:style>
  <w:style w:type="character" w:customStyle="1" w:styleId="Szvegtrzs5Flkvr">
    <w:name w:val="Szövegtörzs (5) + Félkövér"/>
    <w:aliases w:val="Nem dőlt"/>
    <w:basedOn w:val="Szvegtrzs5"/>
    <w:uiPriority w:val="99"/>
    <w:rsid w:val="002916CE"/>
    <w:rPr>
      <w:rFonts w:ascii="Times New Roman" w:hAnsi="Times New Roman" w:cs="Times New Roman"/>
      <w:b/>
      <w:bCs/>
      <w:i/>
      <w:iCs/>
      <w:shd w:val="clear" w:color="auto" w:fill="FFFFFF"/>
    </w:rPr>
  </w:style>
  <w:style w:type="character" w:customStyle="1" w:styleId="Szvegtrzs5Nemdlt">
    <w:name w:val="Szövegtörzs (5) + Nem dőlt"/>
    <w:basedOn w:val="Szvegtrzs5"/>
    <w:uiPriority w:val="99"/>
    <w:rsid w:val="002916CE"/>
    <w:rPr>
      <w:rFonts w:ascii="Times New Roman" w:hAnsi="Times New Roman" w:cs="Times New Roman"/>
      <w:i/>
      <w:iCs/>
      <w:shd w:val="clear" w:color="auto" w:fill="FFFFFF"/>
    </w:rPr>
  </w:style>
  <w:style w:type="character" w:customStyle="1" w:styleId="Szvegtrzs4Flkvr">
    <w:name w:val="Szövegtörzs (4) + Félkövér"/>
    <w:basedOn w:val="Szvegtrzs4"/>
    <w:uiPriority w:val="99"/>
    <w:rsid w:val="002916CE"/>
    <w:rPr>
      <w:rFonts w:ascii="Times New Roman" w:hAnsi="Times New Roman" w:cs="Times New Roman"/>
      <w:b/>
      <w:bCs/>
      <w:i/>
      <w:iCs/>
      <w:spacing w:val="0"/>
      <w:sz w:val="22"/>
      <w:szCs w:val="22"/>
      <w:shd w:val="clear" w:color="auto" w:fill="FFFFFF"/>
    </w:rPr>
  </w:style>
  <w:style w:type="character" w:customStyle="1" w:styleId="Szvegtrzs4Dlt1">
    <w:name w:val="Szövegtörzs (4) + Dőlt1"/>
    <w:basedOn w:val="Szvegtrzs4"/>
    <w:uiPriority w:val="99"/>
    <w:rsid w:val="002916CE"/>
    <w:rPr>
      <w:rFonts w:ascii="Times New Roman" w:hAnsi="Times New Roman" w:cs="Times New Roman"/>
      <w:i/>
      <w:iCs/>
      <w:spacing w:val="0"/>
      <w:sz w:val="22"/>
      <w:szCs w:val="22"/>
      <w:shd w:val="clear" w:color="auto" w:fill="FFFFFF"/>
    </w:rPr>
  </w:style>
  <w:style w:type="paragraph" w:customStyle="1" w:styleId="Szvegtrzs50">
    <w:name w:val="Szövegtörzs (5)"/>
    <w:basedOn w:val="Norml"/>
    <w:link w:val="Szvegtrzs5"/>
    <w:uiPriority w:val="99"/>
    <w:rsid w:val="002916CE"/>
    <w:pPr>
      <w:shd w:val="clear" w:color="auto" w:fill="FFFFFF"/>
      <w:spacing w:after="60" w:line="371" w:lineRule="exact"/>
      <w:jc w:val="both"/>
    </w:pPr>
    <w:rPr>
      <w:rFonts w:ascii="Times New Roman" w:hAnsi="Times New Roman" w:cs="Times New Roman"/>
      <w:i/>
      <w:iCs/>
    </w:rPr>
  </w:style>
  <w:style w:type="paragraph" w:styleId="Nincstrkz">
    <w:name w:val="No Spacing"/>
    <w:basedOn w:val="Norml"/>
    <w:uiPriority w:val="1"/>
    <w:qFormat/>
    <w:rsid w:val="002916C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rsid w:val="002916CE"/>
    <w:pPr>
      <w:spacing w:after="0"/>
    </w:pPr>
    <w:rPr>
      <w:rFonts w:ascii="Arial" w:eastAsia="Arial" w:hAnsi="Arial" w:cs="Arial"/>
      <w:color w:val="000000"/>
      <w:lang w:eastAsia="hu-HU"/>
    </w:rPr>
  </w:style>
  <w:style w:type="paragraph" w:customStyle="1" w:styleId="Standard">
    <w:name w:val="Standard"/>
    <w:rsid w:val="002916CE"/>
    <w:pPr>
      <w:suppressAutoHyphens/>
      <w:autoSpaceDN w:val="0"/>
      <w:textAlignment w:val="baseline"/>
    </w:pPr>
    <w:rPr>
      <w:rFonts w:ascii="Calibri" w:eastAsia="SimSun" w:hAnsi="Calibri" w:cs="Calibri"/>
      <w:kern w:val="3"/>
    </w:rPr>
  </w:style>
  <w:style w:type="numbering" w:customStyle="1" w:styleId="WWNum1">
    <w:name w:val="WWNum1"/>
    <w:basedOn w:val="Nemlista"/>
    <w:rsid w:val="002916CE"/>
    <w:pPr>
      <w:numPr>
        <w:numId w:val="2"/>
      </w:numPr>
    </w:pPr>
  </w:style>
  <w:style w:type="paragraph" w:customStyle="1" w:styleId="TematikaAlap">
    <w:name w:val="Tematika Alap"/>
    <w:basedOn w:val="Norml"/>
    <w:link w:val="TematikaAlapChar"/>
    <w:rsid w:val="002916CE"/>
    <w:pPr>
      <w:spacing w:before="40" w:after="40" w:line="240" w:lineRule="auto"/>
      <w:jc w:val="both"/>
    </w:pPr>
    <w:rPr>
      <w:rFonts w:ascii="Times New Roman" w:eastAsia="Times New Roman" w:hAnsi="Times New Roman" w:cs="Times New Roman"/>
      <w:szCs w:val="20"/>
      <w:lang w:eastAsia="hu-HU"/>
    </w:rPr>
  </w:style>
  <w:style w:type="character" w:customStyle="1" w:styleId="TematikaAlapChar">
    <w:name w:val="Tematika Alap Char"/>
    <w:basedOn w:val="Bekezdsalapbettpusa"/>
    <w:link w:val="TematikaAlap"/>
    <w:rsid w:val="002916CE"/>
    <w:rPr>
      <w:rFonts w:ascii="Times New Roman" w:eastAsia="Times New Roman" w:hAnsi="Times New Roman" w:cs="Times New Roman"/>
      <w:szCs w:val="20"/>
      <w:lang w:eastAsia="hu-HU"/>
    </w:rPr>
  </w:style>
  <w:style w:type="paragraph" w:customStyle="1" w:styleId="TematikaFelsorols">
    <w:name w:val="Tematika Felsorolás"/>
    <w:basedOn w:val="Norml"/>
    <w:rsid w:val="002916CE"/>
    <w:pPr>
      <w:spacing w:before="40" w:after="40" w:line="240" w:lineRule="auto"/>
      <w:ind w:left="284" w:hanging="284"/>
      <w:jc w:val="both"/>
    </w:pPr>
    <w:rPr>
      <w:rFonts w:ascii="Times New Roman" w:eastAsia="Times New Roman" w:hAnsi="Times New Roman" w:cs="Times New Roman"/>
      <w:lang w:eastAsia="hu-HU"/>
    </w:rPr>
  </w:style>
  <w:style w:type="paragraph" w:styleId="NormlWeb">
    <w:name w:val="Normal (Web)"/>
    <w:basedOn w:val="Norml"/>
    <w:uiPriority w:val="99"/>
    <w:unhideWhenUsed/>
    <w:rsid w:val="002916C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aprtelmezett">
    <w:name w:val="Alapértelmezett"/>
    <w:rsid w:val="002916CE"/>
    <w:pPr>
      <w:widowControl w:val="0"/>
      <w:tabs>
        <w:tab w:val="left" w:pos="709"/>
      </w:tabs>
      <w:suppressAutoHyphens/>
      <w:overflowPunct w:val="0"/>
      <w:spacing w:after="0" w:line="200" w:lineRule="atLeast"/>
    </w:pPr>
    <w:rPr>
      <w:rFonts w:ascii="Times New Roman" w:eastAsia="Lucida Sans Unicode" w:hAnsi="Times New Roman" w:cs="Tahoma"/>
      <w:color w:val="00000A"/>
      <w:sz w:val="24"/>
      <w:szCs w:val="24"/>
      <w:lang w:eastAsia="hu-HU" w:bidi="hu-HU"/>
    </w:rPr>
  </w:style>
  <w:style w:type="character" w:customStyle="1" w:styleId="Internet-hivatkozs">
    <w:name w:val="Internet-hivatkozás"/>
    <w:basedOn w:val="Bekezdsalapbettpusa"/>
    <w:uiPriority w:val="99"/>
    <w:unhideWhenUsed/>
    <w:rsid w:val="002916CE"/>
    <w:rPr>
      <w:color w:val="0000FF"/>
      <w:u w:val="single"/>
    </w:rPr>
  </w:style>
  <w:style w:type="paragraph" w:customStyle="1" w:styleId="Tblzattartalom">
    <w:name w:val="Táblázattartalom"/>
    <w:basedOn w:val="Norml"/>
    <w:rsid w:val="002916CE"/>
    <w:pPr>
      <w:suppressLineNumbers/>
      <w:suppressAutoHyphens/>
    </w:pPr>
    <w:rPr>
      <w:rFonts w:ascii="Calibri" w:eastAsia="Droid Sans Fallback" w:hAnsi="Calibri" w:cs="Calibri"/>
    </w:rPr>
  </w:style>
  <w:style w:type="character" w:customStyle="1" w:styleId="apple-converted-space">
    <w:name w:val="apple-converted-space"/>
    <w:basedOn w:val="Bekezdsalapbettpusa"/>
    <w:rsid w:val="002916CE"/>
  </w:style>
  <w:style w:type="character" w:customStyle="1" w:styleId="specialissuelabel">
    <w:name w:val="specialissuelabel"/>
    <w:basedOn w:val="Bekezdsalapbettpusa"/>
    <w:rsid w:val="002916CE"/>
  </w:style>
  <w:style w:type="character" w:customStyle="1" w:styleId="Szvegtrzs0">
    <w:name w:val="Szövegtörzs_"/>
    <w:basedOn w:val="Bekezdsalapbettpusa"/>
    <w:link w:val="Szvegtrzs7"/>
    <w:rsid w:val="002916CE"/>
    <w:rPr>
      <w:rFonts w:ascii="Calibri" w:eastAsia="Calibri" w:hAnsi="Calibri" w:cs="Calibri"/>
      <w:sz w:val="20"/>
      <w:szCs w:val="20"/>
      <w:shd w:val="clear" w:color="auto" w:fill="FFFFFF"/>
    </w:rPr>
  </w:style>
  <w:style w:type="character" w:customStyle="1" w:styleId="Szvegtrzs6">
    <w:name w:val="Szövegtörzs6"/>
    <w:basedOn w:val="Szvegtrzs0"/>
    <w:rsid w:val="002916CE"/>
    <w:rPr>
      <w:rFonts w:ascii="Calibri" w:eastAsia="Calibri" w:hAnsi="Calibri" w:cs="Calibri"/>
      <w:sz w:val="20"/>
      <w:szCs w:val="20"/>
      <w:u w:val="single"/>
      <w:shd w:val="clear" w:color="auto" w:fill="FFFFFF"/>
    </w:rPr>
  </w:style>
  <w:style w:type="paragraph" w:customStyle="1" w:styleId="Szvegtrzs7">
    <w:name w:val="Szövegtörzs7"/>
    <w:basedOn w:val="Norml"/>
    <w:link w:val="Szvegtrzs0"/>
    <w:rsid w:val="002916CE"/>
    <w:pPr>
      <w:shd w:val="clear" w:color="auto" w:fill="FFFFFF"/>
      <w:spacing w:after="300" w:line="0" w:lineRule="atLeast"/>
      <w:ind w:hanging="360"/>
      <w:jc w:val="both"/>
    </w:pPr>
    <w:rPr>
      <w:rFonts w:ascii="Calibri" w:eastAsia="Calibri" w:hAnsi="Calibri" w:cs="Calibri"/>
      <w:sz w:val="20"/>
      <w:szCs w:val="20"/>
    </w:rPr>
  </w:style>
  <w:style w:type="character" w:customStyle="1" w:styleId="st">
    <w:name w:val="st"/>
    <w:basedOn w:val="Bekezdsalapbettpusa"/>
    <w:rsid w:val="002916CE"/>
    <w:rPr>
      <w:rFonts w:cs="Times New Roman"/>
    </w:rPr>
  </w:style>
  <w:style w:type="paragraph" w:customStyle="1" w:styleId="Cmsor71">
    <w:name w:val="Címsor 71"/>
    <w:basedOn w:val="Norml"/>
    <w:qFormat/>
    <w:rsid w:val="0027231B"/>
    <w:pPr>
      <w:suppressAutoHyphens/>
      <w:spacing w:before="240" w:after="60" w:line="240" w:lineRule="auto"/>
      <w:outlineLvl w:val="6"/>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6D7BA8"/>
    <w:pPr>
      <w:widowControl w:val="0"/>
      <w:tabs>
        <w:tab w:val="left" w:pos="709"/>
      </w:tabs>
      <w:suppressAutoHyphens/>
      <w:spacing w:after="0" w:line="200" w:lineRule="atLeast"/>
      <w:ind w:left="720"/>
    </w:pPr>
    <w:rPr>
      <w:rFonts w:ascii="Times New Roman" w:eastAsia="Lucida Sans Unicode" w:hAnsi="Times New Roman" w:cs="Tahoma"/>
      <w:color w:val="00000A"/>
      <w:sz w:val="24"/>
      <w:szCs w:val="24"/>
      <w:lang w:eastAsia="hu-HU" w:bidi="hu-HU"/>
    </w:rPr>
  </w:style>
  <w:style w:type="paragraph" w:styleId="Alcm">
    <w:name w:val="Subtitle"/>
    <w:basedOn w:val="Norml1"/>
    <w:next w:val="Norml1"/>
    <w:link w:val="AlcmChar"/>
    <w:rsid w:val="00A82C42"/>
    <w:pPr>
      <w:keepNext/>
      <w:keepLines/>
      <w:spacing w:after="200"/>
      <w:contextualSpacing/>
    </w:pPr>
    <w:rPr>
      <w:rFonts w:ascii="Trebuchet MS" w:eastAsia="Trebuchet MS" w:hAnsi="Trebuchet MS" w:cs="Trebuchet MS"/>
      <w:i/>
      <w:color w:val="666666"/>
      <w:sz w:val="26"/>
      <w:szCs w:val="20"/>
    </w:rPr>
  </w:style>
  <w:style w:type="character" w:customStyle="1" w:styleId="AlcmChar">
    <w:name w:val="Alcím Char"/>
    <w:basedOn w:val="Bekezdsalapbettpusa"/>
    <w:link w:val="Alcm"/>
    <w:rsid w:val="00A82C42"/>
    <w:rPr>
      <w:rFonts w:ascii="Trebuchet MS" w:eastAsia="Trebuchet MS" w:hAnsi="Trebuchet MS" w:cs="Trebuchet MS"/>
      <w:i/>
      <w:color w:val="666666"/>
      <w:sz w:val="26"/>
      <w:szCs w:val="20"/>
      <w:lang w:eastAsia="hu-HU"/>
    </w:rPr>
  </w:style>
  <w:style w:type="paragraph" w:customStyle="1" w:styleId="Listaszerbekezds2">
    <w:name w:val="Listaszerű bekezdés2"/>
    <w:basedOn w:val="Norml"/>
    <w:rsid w:val="00642556"/>
    <w:pPr>
      <w:ind w:left="720"/>
      <w:contextualSpacing/>
    </w:pPr>
    <w:rPr>
      <w:rFonts w:ascii="Calibri" w:eastAsia="Times New Roman" w:hAnsi="Calibri" w:cs="Times New Roman"/>
    </w:rPr>
  </w:style>
  <w:style w:type="paragraph" w:customStyle="1" w:styleId="Listaszerbekezds3">
    <w:name w:val="Listaszerű bekezdés3"/>
    <w:basedOn w:val="Norml"/>
    <w:rsid w:val="00D32EE9"/>
    <w:pPr>
      <w:suppressAutoHyphens/>
      <w:ind w:left="720"/>
      <w:contextualSpacing/>
    </w:pPr>
    <w:rPr>
      <w:rFonts w:ascii="Calibri" w:eastAsia="Droid Sans Fallback" w:hAnsi="Calibri" w:cs="Calibri"/>
      <w:color w:val="00000A"/>
      <w:kern w:val="2"/>
    </w:rPr>
  </w:style>
  <w:style w:type="paragraph" w:customStyle="1" w:styleId="Norml10">
    <w:name w:val="Normál1"/>
    <w:rsid w:val="00D53F97"/>
    <w:pPr>
      <w:spacing w:after="0"/>
    </w:pPr>
    <w:rPr>
      <w:rFonts w:ascii="Arial" w:eastAsia="Arial" w:hAnsi="Arial" w:cs="Arial"/>
      <w:color w:val="000000"/>
      <w:lang w:eastAsia="hu-HU"/>
    </w:rPr>
  </w:style>
  <w:style w:type="character" w:customStyle="1" w:styleId="Hyperlink2">
    <w:name w:val="Hyperlink.2"/>
    <w:basedOn w:val="Bekezdsalapbettpusa"/>
    <w:rsid w:val="00984C0B"/>
    <w:rPr>
      <w:color w:val="0000FF"/>
      <w:u w:val="single" w:color="0000FF"/>
    </w:rPr>
  </w:style>
  <w:style w:type="character" w:customStyle="1" w:styleId="Hyperlink3">
    <w:name w:val="Hyperlink.3"/>
    <w:basedOn w:val="Bekezdsalapbettpusa"/>
    <w:rsid w:val="00984C0B"/>
    <w:rPr>
      <w:color w:val="0000FF"/>
      <w:u w:val="single" w:color="0000FF"/>
      <w:shd w:val="clear" w:color="auto" w:fill="FFFFFF"/>
    </w:rPr>
  </w:style>
  <w:style w:type="character" w:customStyle="1" w:styleId="Link">
    <w:name w:val="Link"/>
    <w:rsid w:val="00984C0B"/>
    <w:rPr>
      <w:color w:val="0000FF"/>
      <w:u w:val="single" w:color="0000FF"/>
    </w:rPr>
  </w:style>
  <w:style w:type="paragraph" w:customStyle="1" w:styleId="Listaszerbekezds4">
    <w:name w:val="Listaszerű bekezdés4"/>
    <w:basedOn w:val="Norml"/>
    <w:rsid w:val="001043DA"/>
    <w:pPr>
      <w:suppressAutoHyphens/>
      <w:ind w:left="720"/>
      <w:contextualSpacing/>
    </w:pPr>
    <w:rPr>
      <w:rFonts w:ascii="Calibri" w:eastAsia="Droid Sans Fallback" w:hAnsi="Calibri" w:cs="Calibri"/>
      <w:color w:val="00000A"/>
      <w:kern w:val="1"/>
    </w:rPr>
  </w:style>
  <w:style w:type="paragraph" w:customStyle="1" w:styleId="Listaszerbekezds5">
    <w:name w:val="Listaszerű bekezdés5"/>
    <w:basedOn w:val="Norml"/>
    <w:uiPriority w:val="34"/>
    <w:qFormat/>
    <w:rsid w:val="00E363C1"/>
    <w:pPr>
      <w:ind w:left="720"/>
      <w:contextualSpacing/>
    </w:pPr>
    <w:rPr>
      <w:rFonts w:ascii="Calibri" w:eastAsia="Calibri" w:hAnsi="Calibri" w:cs="Times New Roman"/>
      <w:lang w:eastAsia="hu-HU"/>
    </w:rPr>
  </w:style>
  <w:style w:type="paragraph" w:customStyle="1" w:styleId="Listaszerbekezds6">
    <w:name w:val="Listaszerű bekezdés6"/>
    <w:basedOn w:val="Norml"/>
    <w:rsid w:val="00773AB1"/>
    <w:pPr>
      <w:suppressAutoHyphens/>
      <w:ind w:left="720"/>
      <w:contextualSpacing/>
    </w:pPr>
    <w:rPr>
      <w:rFonts w:ascii="Calibri" w:eastAsia="Calibri" w:hAnsi="Calibri" w:cs="Times New Roman"/>
      <w:color w:val="00000A"/>
      <w:kern w:val="2"/>
    </w:rPr>
  </w:style>
  <w:style w:type="paragraph" w:customStyle="1" w:styleId="Listaszerbekezds7">
    <w:name w:val="Listaszerű bekezdés7"/>
    <w:basedOn w:val="Norml"/>
    <w:rsid w:val="002D60DA"/>
    <w:pPr>
      <w:suppressAutoHyphens/>
      <w:ind w:left="720"/>
      <w:contextualSpacing/>
    </w:pPr>
    <w:rPr>
      <w:rFonts w:ascii="Calibri" w:eastAsia="Calibri" w:hAnsi="Calibri" w:cs="font284"/>
      <w:color w:val="00000A"/>
      <w:kern w:val="1"/>
    </w:rPr>
  </w:style>
  <w:style w:type="character" w:customStyle="1" w:styleId="field">
    <w:name w:val="field"/>
    <w:basedOn w:val="Bekezdsalapbettpusa"/>
    <w:rsid w:val="00C45514"/>
  </w:style>
  <w:style w:type="paragraph" w:customStyle="1" w:styleId="Bibliogrfia">
    <w:name w:val="Bibliográfia"/>
    <w:basedOn w:val="Norml"/>
    <w:rsid w:val="00DA6202"/>
    <w:pPr>
      <w:spacing w:after="120" w:line="240" w:lineRule="atLeast"/>
      <w:ind w:left="720" w:hanging="720"/>
    </w:pPr>
    <w:rPr>
      <w:rFonts w:ascii="Bookman Old Style" w:eastAsia="Times New Roman" w:hAnsi="Bookman Old Style" w:cs="Times New Roman"/>
      <w:b/>
      <w:sz w:val="24"/>
      <w:szCs w:val="20"/>
      <w:lang w:eastAsia="hu-HU"/>
    </w:rPr>
  </w:style>
  <w:style w:type="character" w:customStyle="1" w:styleId="Cmsor3Char">
    <w:name w:val="Címsor 3 Char"/>
    <w:basedOn w:val="Bekezdsalapbettpusa"/>
    <w:link w:val="Cmsor3"/>
    <w:uiPriority w:val="9"/>
    <w:rsid w:val="00692E55"/>
    <w:rPr>
      <w:rFonts w:asciiTheme="majorHAnsi" w:eastAsiaTheme="majorEastAsia" w:hAnsiTheme="majorHAnsi" w:cstheme="majorBidi"/>
      <w:color w:val="243F60" w:themeColor="accent1" w:themeShade="7F"/>
      <w:sz w:val="24"/>
      <w:szCs w:val="24"/>
    </w:rPr>
  </w:style>
  <w:style w:type="character" w:customStyle="1" w:styleId="media-delimiter">
    <w:name w:val="media-delimiter"/>
    <w:basedOn w:val="Bekezdsalapbettpusa"/>
    <w:rsid w:val="00692E55"/>
  </w:style>
  <w:style w:type="paragraph" w:customStyle="1" w:styleId="EndNoteBibliography">
    <w:name w:val="EndNote Bibliography"/>
    <w:basedOn w:val="Norml"/>
    <w:rsid w:val="0076080D"/>
    <w:pPr>
      <w:framePr w:hSpace="180" w:wrap="around" w:vAnchor="text" w:hAnchor="text" w:xAlign="center" w:y="1"/>
      <w:spacing w:before="100" w:beforeAutospacing="1" w:after="0" w:line="240" w:lineRule="auto"/>
      <w:ind w:firstLine="720"/>
      <w:jc w:val="both"/>
    </w:pPr>
    <w:rPr>
      <w:rFonts w:ascii="Times New Roman" w:eastAsia="Times New Roman" w:hAnsi="Times New Roman" w:cs="Times New Roman"/>
      <w:sz w:val="24"/>
      <w:szCs w:val="24"/>
      <w:lang w:val="en-US"/>
    </w:rPr>
  </w:style>
  <w:style w:type="table" w:customStyle="1" w:styleId="Rcsostblzat1">
    <w:name w:val="Rácsos táblázat1"/>
    <w:basedOn w:val="Normltblzat"/>
    <w:next w:val="Rcsostblzat"/>
    <w:uiPriority w:val="59"/>
    <w:rsid w:val="00DC4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95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7A4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1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s-response">
    <w:name w:val="cls-response"/>
    <w:rsid w:val="005010D2"/>
  </w:style>
  <w:style w:type="character" w:customStyle="1" w:styleId="acopre">
    <w:name w:val="acopre"/>
    <w:basedOn w:val="Bekezdsalapbettpusa"/>
    <w:rsid w:val="005010D2"/>
  </w:style>
  <w:style w:type="character" w:styleId="Kiemels">
    <w:name w:val="Emphasis"/>
    <w:basedOn w:val="Bekezdsalapbettpusa"/>
    <w:uiPriority w:val="20"/>
    <w:qFormat/>
    <w:rsid w:val="005010D2"/>
    <w:rPr>
      <w:i/>
      <w:iCs/>
    </w:rPr>
  </w:style>
  <w:style w:type="table" w:customStyle="1" w:styleId="Rcsostblzat5">
    <w:name w:val="Rácsos táblázat5"/>
    <w:basedOn w:val="Normltblzat"/>
    <w:next w:val="Rcsostblzat"/>
    <w:uiPriority w:val="39"/>
    <w:rsid w:val="00674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801">
      <w:bodyDiv w:val="1"/>
      <w:marLeft w:val="0"/>
      <w:marRight w:val="0"/>
      <w:marTop w:val="0"/>
      <w:marBottom w:val="0"/>
      <w:divBdr>
        <w:top w:val="none" w:sz="0" w:space="0" w:color="auto"/>
        <w:left w:val="none" w:sz="0" w:space="0" w:color="auto"/>
        <w:bottom w:val="none" w:sz="0" w:space="0" w:color="auto"/>
        <w:right w:val="none" w:sz="0" w:space="0" w:color="auto"/>
      </w:divBdr>
    </w:div>
    <w:div w:id="105122400">
      <w:bodyDiv w:val="1"/>
      <w:marLeft w:val="0"/>
      <w:marRight w:val="0"/>
      <w:marTop w:val="0"/>
      <w:marBottom w:val="0"/>
      <w:divBdr>
        <w:top w:val="none" w:sz="0" w:space="0" w:color="auto"/>
        <w:left w:val="none" w:sz="0" w:space="0" w:color="auto"/>
        <w:bottom w:val="none" w:sz="0" w:space="0" w:color="auto"/>
        <w:right w:val="none" w:sz="0" w:space="0" w:color="auto"/>
      </w:divBdr>
    </w:div>
    <w:div w:id="125513381">
      <w:bodyDiv w:val="1"/>
      <w:marLeft w:val="0"/>
      <w:marRight w:val="0"/>
      <w:marTop w:val="0"/>
      <w:marBottom w:val="0"/>
      <w:divBdr>
        <w:top w:val="none" w:sz="0" w:space="0" w:color="auto"/>
        <w:left w:val="none" w:sz="0" w:space="0" w:color="auto"/>
        <w:bottom w:val="none" w:sz="0" w:space="0" w:color="auto"/>
        <w:right w:val="none" w:sz="0" w:space="0" w:color="auto"/>
      </w:divBdr>
    </w:div>
    <w:div w:id="151719305">
      <w:bodyDiv w:val="1"/>
      <w:marLeft w:val="0"/>
      <w:marRight w:val="0"/>
      <w:marTop w:val="0"/>
      <w:marBottom w:val="0"/>
      <w:divBdr>
        <w:top w:val="none" w:sz="0" w:space="0" w:color="auto"/>
        <w:left w:val="none" w:sz="0" w:space="0" w:color="auto"/>
        <w:bottom w:val="none" w:sz="0" w:space="0" w:color="auto"/>
        <w:right w:val="none" w:sz="0" w:space="0" w:color="auto"/>
      </w:divBdr>
    </w:div>
    <w:div w:id="249699134">
      <w:bodyDiv w:val="1"/>
      <w:marLeft w:val="0"/>
      <w:marRight w:val="0"/>
      <w:marTop w:val="0"/>
      <w:marBottom w:val="0"/>
      <w:divBdr>
        <w:top w:val="none" w:sz="0" w:space="0" w:color="auto"/>
        <w:left w:val="none" w:sz="0" w:space="0" w:color="auto"/>
        <w:bottom w:val="none" w:sz="0" w:space="0" w:color="auto"/>
        <w:right w:val="none" w:sz="0" w:space="0" w:color="auto"/>
      </w:divBdr>
    </w:div>
    <w:div w:id="279606234">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7612404">
      <w:bodyDiv w:val="1"/>
      <w:marLeft w:val="0"/>
      <w:marRight w:val="0"/>
      <w:marTop w:val="0"/>
      <w:marBottom w:val="0"/>
      <w:divBdr>
        <w:top w:val="none" w:sz="0" w:space="0" w:color="auto"/>
        <w:left w:val="none" w:sz="0" w:space="0" w:color="auto"/>
        <w:bottom w:val="none" w:sz="0" w:space="0" w:color="auto"/>
        <w:right w:val="none" w:sz="0" w:space="0" w:color="auto"/>
      </w:divBdr>
    </w:div>
    <w:div w:id="390926248">
      <w:bodyDiv w:val="1"/>
      <w:marLeft w:val="0"/>
      <w:marRight w:val="0"/>
      <w:marTop w:val="0"/>
      <w:marBottom w:val="0"/>
      <w:divBdr>
        <w:top w:val="none" w:sz="0" w:space="0" w:color="auto"/>
        <w:left w:val="none" w:sz="0" w:space="0" w:color="auto"/>
        <w:bottom w:val="none" w:sz="0" w:space="0" w:color="auto"/>
        <w:right w:val="none" w:sz="0" w:space="0" w:color="auto"/>
      </w:divBdr>
    </w:div>
    <w:div w:id="456337553">
      <w:bodyDiv w:val="1"/>
      <w:marLeft w:val="0"/>
      <w:marRight w:val="0"/>
      <w:marTop w:val="0"/>
      <w:marBottom w:val="0"/>
      <w:divBdr>
        <w:top w:val="none" w:sz="0" w:space="0" w:color="auto"/>
        <w:left w:val="none" w:sz="0" w:space="0" w:color="auto"/>
        <w:bottom w:val="none" w:sz="0" w:space="0" w:color="auto"/>
        <w:right w:val="none" w:sz="0" w:space="0" w:color="auto"/>
      </w:divBdr>
    </w:div>
    <w:div w:id="536165775">
      <w:bodyDiv w:val="1"/>
      <w:marLeft w:val="0"/>
      <w:marRight w:val="0"/>
      <w:marTop w:val="0"/>
      <w:marBottom w:val="0"/>
      <w:divBdr>
        <w:top w:val="none" w:sz="0" w:space="0" w:color="auto"/>
        <w:left w:val="none" w:sz="0" w:space="0" w:color="auto"/>
        <w:bottom w:val="none" w:sz="0" w:space="0" w:color="auto"/>
        <w:right w:val="none" w:sz="0" w:space="0" w:color="auto"/>
      </w:divBdr>
    </w:div>
    <w:div w:id="569122927">
      <w:bodyDiv w:val="1"/>
      <w:marLeft w:val="0"/>
      <w:marRight w:val="0"/>
      <w:marTop w:val="0"/>
      <w:marBottom w:val="0"/>
      <w:divBdr>
        <w:top w:val="none" w:sz="0" w:space="0" w:color="auto"/>
        <w:left w:val="none" w:sz="0" w:space="0" w:color="auto"/>
        <w:bottom w:val="none" w:sz="0" w:space="0" w:color="auto"/>
        <w:right w:val="none" w:sz="0" w:space="0" w:color="auto"/>
      </w:divBdr>
    </w:div>
    <w:div w:id="581648639">
      <w:bodyDiv w:val="1"/>
      <w:marLeft w:val="0"/>
      <w:marRight w:val="0"/>
      <w:marTop w:val="0"/>
      <w:marBottom w:val="0"/>
      <w:divBdr>
        <w:top w:val="none" w:sz="0" w:space="0" w:color="auto"/>
        <w:left w:val="none" w:sz="0" w:space="0" w:color="auto"/>
        <w:bottom w:val="none" w:sz="0" w:space="0" w:color="auto"/>
        <w:right w:val="none" w:sz="0" w:space="0" w:color="auto"/>
      </w:divBdr>
    </w:div>
    <w:div w:id="674501686">
      <w:bodyDiv w:val="1"/>
      <w:marLeft w:val="0"/>
      <w:marRight w:val="0"/>
      <w:marTop w:val="0"/>
      <w:marBottom w:val="0"/>
      <w:divBdr>
        <w:top w:val="none" w:sz="0" w:space="0" w:color="auto"/>
        <w:left w:val="none" w:sz="0" w:space="0" w:color="auto"/>
        <w:bottom w:val="none" w:sz="0" w:space="0" w:color="auto"/>
        <w:right w:val="none" w:sz="0" w:space="0" w:color="auto"/>
      </w:divBdr>
    </w:div>
    <w:div w:id="679703892">
      <w:bodyDiv w:val="1"/>
      <w:marLeft w:val="0"/>
      <w:marRight w:val="0"/>
      <w:marTop w:val="0"/>
      <w:marBottom w:val="0"/>
      <w:divBdr>
        <w:top w:val="none" w:sz="0" w:space="0" w:color="auto"/>
        <w:left w:val="none" w:sz="0" w:space="0" w:color="auto"/>
        <w:bottom w:val="none" w:sz="0" w:space="0" w:color="auto"/>
        <w:right w:val="none" w:sz="0" w:space="0" w:color="auto"/>
      </w:divBdr>
    </w:div>
    <w:div w:id="738135406">
      <w:bodyDiv w:val="1"/>
      <w:marLeft w:val="0"/>
      <w:marRight w:val="0"/>
      <w:marTop w:val="0"/>
      <w:marBottom w:val="0"/>
      <w:divBdr>
        <w:top w:val="none" w:sz="0" w:space="0" w:color="auto"/>
        <w:left w:val="none" w:sz="0" w:space="0" w:color="auto"/>
        <w:bottom w:val="none" w:sz="0" w:space="0" w:color="auto"/>
        <w:right w:val="none" w:sz="0" w:space="0" w:color="auto"/>
      </w:divBdr>
    </w:div>
    <w:div w:id="762606276">
      <w:bodyDiv w:val="1"/>
      <w:marLeft w:val="0"/>
      <w:marRight w:val="0"/>
      <w:marTop w:val="0"/>
      <w:marBottom w:val="0"/>
      <w:divBdr>
        <w:top w:val="none" w:sz="0" w:space="0" w:color="auto"/>
        <w:left w:val="none" w:sz="0" w:space="0" w:color="auto"/>
        <w:bottom w:val="none" w:sz="0" w:space="0" w:color="auto"/>
        <w:right w:val="none" w:sz="0" w:space="0" w:color="auto"/>
      </w:divBdr>
    </w:div>
    <w:div w:id="763846038">
      <w:bodyDiv w:val="1"/>
      <w:marLeft w:val="0"/>
      <w:marRight w:val="0"/>
      <w:marTop w:val="0"/>
      <w:marBottom w:val="0"/>
      <w:divBdr>
        <w:top w:val="none" w:sz="0" w:space="0" w:color="auto"/>
        <w:left w:val="none" w:sz="0" w:space="0" w:color="auto"/>
        <w:bottom w:val="none" w:sz="0" w:space="0" w:color="auto"/>
        <w:right w:val="none" w:sz="0" w:space="0" w:color="auto"/>
      </w:divBdr>
    </w:div>
    <w:div w:id="786387772">
      <w:bodyDiv w:val="1"/>
      <w:marLeft w:val="0"/>
      <w:marRight w:val="0"/>
      <w:marTop w:val="0"/>
      <w:marBottom w:val="0"/>
      <w:divBdr>
        <w:top w:val="none" w:sz="0" w:space="0" w:color="auto"/>
        <w:left w:val="none" w:sz="0" w:space="0" w:color="auto"/>
        <w:bottom w:val="none" w:sz="0" w:space="0" w:color="auto"/>
        <w:right w:val="none" w:sz="0" w:space="0" w:color="auto"/>
      </w:divBdr>
    </w:div>
    <w:div w:id="793980732">
      <w:bodyDiv w:val="1"/>
      <w:marLeft w:val="0"/>
      <w:marRight w:val="0"/>
      <w:marTop w:val="0"/>
      <w:marBottom w:val="0"/>
      <w:divBdr>
        <w:top w:val="none" w:sz="0" w:space="0" w:color="auto"/>
        <w:left w:val="none" w:sz="0" w:space="0" w:color="auto"/>
        <w:bottom w:val="none" w:sz="0" w:space="0" w:color="auto"/>
        <w:right w:val="none" w:sz="0" w:space="0" w:color="auto"/>
      </w:divBdr>
    </w:div>
    <w:div w:id="818350698">
      <w:bodyDiv w:val="1"/>
      <w:marLeft w:val="0"/>
      <w:marRight w:val="0"/>
      <w:marTop w:val="0"/>
      <w:marBottom w:val="0"/>
      <w:divBdr>
        <w:top w:val="none" w:sz="0" w:space="0" w:color="auto"/>
        <w:left w:val="none" w:sz="0" w:space="0" w:color="auto"/>
        <w:bottom w:val="none" w:sz="0" w:space="0" w:color="auto"/>
        <w:right w:val="none" w:sz="0" w:space="0" w:color="auto"/>
      </w:divBdr>
    </w:div>
    <w:div w:id="846285654">
      <w:bodyDiv w:val="1"/>
      <w:marLeft w:val="0"/>
      <w:marRight w:val="0"/>
      <w:marTop w:val="0"/>
      <w:marBottom w:val="0"/>
      <w:divBdr>
        <w:top w:val="none" w:sz="0" w:space="0" w:color="auto"/>
        <w:left w:val="none" w:sz="0" w:space="0" w:color="auto"/>
        <w:bottom w:val="none" w:sz="0" w:space="0" w:color="auto"/>
        <w:right w:val="none" w:sz="0" w:space="0" w:color="auto"/>
      </w:divBdr>
    </w:div>
    <w:div w:id="935557023">
      <w:bodyDiv w:val="1"/>
      <w:marLeft w:val="0"/>
      <w:marRight w:val="0"/>
      <w:marTop w:val="0"/>
      <w:marBottom w:val="0"/>
      <w:divBdr>
        <w:top w:val="none" w:sz="0" w:space="0" w:color="auto"/>
        <w:left w:val="none" w:sz="0" w:space="0" w:color="auto"/>
        <w:bottom w:val="none" w:sz="0" w:space="0" w:color="auto"/>
        <w:right w:val="none" w:sz="0" w:space="0" w:color="auto"/>
      </w:divBdr>
    </w:div>
    <w:div w:id="945624752">
      <w:bodyDiv w:val="1"/>
      <w:marLeft w:val="0"/>
      <w:marRight w:val="0"/>
      <w:marTop w:val="0"/>
      <w:marBottom w:val="0"/>
      <w:divBdr>
        <w:top w:val="none" w:sz="0" w:space="0" w:color="auto"/>
        <w:left w:val="none" w:sz="0" w:space="0" w:color="auto"/>
        <w:bottom w:val="none" w:sz="0" w:space="0" w:color="auto"/>
        <w:right w:val="none" w:sz="0" w:space="0" w:color="auto"/>
      </w:divBdr>
    </w:div>
    <w:div w:id="958608497">
      <w:bodyDiv w:val="1"/>
      <w:marLeft w:val="0"/>
      <w:marRight w:val="0"/>
      <w:marTop w:val="0"/>
      <w:marBottom w:val="0"/>
      <w:divBdr>
        <w:top w:val="none" w:sz="0" w:space="0" w:color="auto"/>
        <w:left w:val="none" w:sz="0" w:space="0" w:color="auto"/>
        <w:bottom w:val="none" w:sz="0" w:space="0" w:color="auto"/>
        <w:right w:val="none" w:sz="0" w:space="0" w:color="auto"/>
      </w:divBdr>
    </w:div>
    <w:div w:id="969671145">
      <w:bodyDiv w:val="1"/>
      <w:marLeft w:val="0"/>
      <w:marRight w:val="0"/>
      <w:marTop w:val="0"/>
      <w:marBottom w:val="0"/>
      <w:divBdr>
        <w:top w:val="none" w:sz="0" w:space="0" w:color="auto"/>
        <w:left w:val="none" w:sz="0" w:space="0" w:color="auto"/>
        <w:bottom w:val="none" w:sz="0" w:space="0" w:color="auto"/>
        <w:right w:val="none" w:sz="0" w:space="0" w:color="auto"/>
      </w:divBdr>
    </w:div>
    <w:div w:id="977345722">
      <w:bodyDiv w:val="1"/>
      <w:marLeft w:val="0"/>
      <w:marRight w:val="0"/>
      <w:marTop w:val="0"/>
      <w:marBottom w:val="0"/>
      <w:divBdr>
        <w:top w:val="none" w:sz="0" w:space="0" w:color="auto"/>
        <w:left w:val="none" w:sz="0" w:space="0" w:color="auto"/>
        <w:bottom w:val="none" w:sz="0" w:space="0" w:color="auto"/>
        <w:right w:val="none" w:sz="0" w:space="0" w:color="auto"/>
      </w:divBdr>
    </w:div>
    <w:div w:id="984353238">
      <w:bodyDiv w:val="1"/>
      <w:marLeft w:val="0"/>
      <w:marRight w:val="0"/>
      <w:marTop w:val="0"/>
      <w:marBottom w:val="0"/>
      <w:divBdr>
        <w:top w:val="none" w:sz="0" w:space="0" w:color="auto"/>
        <w:left w:val="none" w:sz="0" w:space="0" w:color="auto"/>
        <w:bottom w:val="none" w:sz="0" w:space="0" w:color="auto"/>
        <w:right w:val="none" w:sz="0" w:space="0" w:color="auto"/>
      </w:divBdr>
    </w:div>
    <w:div w:id="1034306648">
      <w:bodyDiv w:val="1"/>
      <w:marLeft w:val="0"/>
      <w:marRight w:val="0"/>
      <w:marTop w:val="0"/>
      <w:marBottom w:val="0"/>
      <w:divBdr>
        <w:top w:val="none" w:sz="0" w:space="0" w:color="auto"/>
        <w:left w:val="none" w:sz="0" w:space="0" w:color="auto"/>
        <w:bottom w:val="none" w:sz="0" w:space="0" w:color="auto"/>
        <w:right w:val="none" w:sz="0" w:space="0" w:color="auto"/>
      </w:divBdr>
    </w:div>
    <w:div w:id="1055858893">
      <w:bodyDiv w:val="1"/>
      <w:marLeft w:val="0"/>
      <w:marRight w:val="0"/>
      <w:marTop w:val="0"/>
      <w:marBottom w:val="0"/>
      <w:divBdr>
        <w:top w:val="none" w:sz="0" w:space="0" w:color="auto"/>
        <w:left w:val="none" w:sz="0" w:space="0" w:color="auto"/>
        <w:bottom w:val="none" w:sz="0" w:space="0" w:color="auto"/>
        <w:right w:val="none" w:sz="0" w:space="0" w:color="auto"/>
      </w:divBdr>
    </w:div>
    <w:div w:id="1086151336">
      <w:bodyDiv w:val="1"/>
      <w:marLeft w:val="0"/>
      <w:marRight w:val="0"/>
      <w:marTop w:val="0"/>
      <w:marBottom w:val="0"/>
      <w:divBdr>
        <w:top w:val="none" w:sz="0" w:space="0" w:color="auto"/>
        <w:left w:val="none" w:sz="0" w:space="0" w:color="auto"/>
        <w:bottom w:val="none" w:sz="0" w:space="0" w:color="auto"/>
        <w:right w:val="none" w:sz="0" w:space="0" w:color="auto"/>
      </w:divBdr>
    </w:div>
    <w:div w:id="1100177878">
      <w:bodyDiv w:val="1"/>
      <w:marLeft w:val="0"/>
      <w:marRight w:val="0"/>
      <w:marTop w:val="0"/>
      <w:marBottom w:val="0"/>
      <w:divBdr>
        <w:top w:val="none" w:sz="0" w:space="0" w:color="auto"/>
        <w:left w:val="none" w:sz="0" w:space="0" w:color="auto"/>
        <w:bottom w:val="none" w:sz="0" w:space="0" w:color="auto"/>
        <w:right w:val="none" w:sz="0" w:space="0" w:color="auto"/>
      </w:divBdr>
    </w:div>
    <w:div w:id="1104612056">
      <w:bodyDiv w:val="1"/>
      <w:marLeft w:val="0"/>
      <w:marRight w:val="0"/>
      <w:marTop w:val="0"/>
      <w:marBottom w:val="0"/>
      <w:divBdr>
        <w:top w:val="none" w:sz="0" w:space="0" w:color="auto"/>
        <w:left w:val="none" w:sz="0" w:space="0" w:color="auto"/>
        <w:bottom w:val="none" w:sz="0" w:space="0" w:color="auto"/>
        <w:right w:val="none" w:sz="0" w:space="0" w:color="auto"/>
      </w:divBdr>
    </w:div>
    <w:div w:id="1186750257">
      <w:bodyDiv w:val="1"/>
      <w:marLeft w:val="0"/>
      <w:marRight w:val="0"/>
      <w:marTop w:val="0"/>
      <w:marBottom w:val="0"/>
      <w:divBdr>
        <w:top w:val="none" w:sz="0" w:space="0" w:color="auto"/>
        <w:left w:val="none" w:sz="0" w:space="0" w:color="auto"/>
        <w:bottom w:val="none" w:sz="0" w:space="0" w:color="auto"/>
        <w:right w:val="none" w:sz="0" w:space="0" w:color="auto"/>
      </w:divBdr>
    </w:div>
    <w:div w:id="1189375123">
      <w:bodyDiv w:val="1"/>
      <w:marLeft w:val="0"/>
      <w:marRight w:val="0"/>
      <w:marTop w:val="0"/>
      <w:marBottom w:val="0"/>
      <w:divBdr>
        <w:top w:val="none" w:sz="0" w:space="0" w:color="auto"/>
        <w:left w:val="none" w:sz="0" w:space="0" w:color="auto"/>
        <w:bottom w:val="none" w:sz="0" w:space="0" w:color="auto"/>
        <w:right w:val="none" w:sz="0" w:space="0" w:color="auto"/>
      </w:divBdr>
    </w:div>
    <w:div w:id="1235628375">
      <w:bodyDiv w:val="1"/>
      <w:marLeft w:val="0"/>
      <w:marRight w:val="0"/>
      <w:marTop w:val="0"/>
      <w:marBottom w:val="0"/>
      <w:divBdr>
        <w:top w:val="none" w:sz="0" w:space="0" w:color="auto"/>
        <w:left w:val="none" w:sz="0" w:space="0" w:color="auto"/>
        <w:bottom w:val="none" w:sz="0" w:space="0" w:color="auto"/>
        <w:right w:val="none" w:sz="0" w:space="0" w:color="auto"/>
      </w:divBdr>
    </w:div>
    <w:div w:id="1235819484">
      <w:bodyDiv w:val="1"/>
      <w:marLeft w:val="0"/>
      <w:marRight w:val="0"/>
      <w:marTop w:val="0"/>
      <w:marBottom w:val="0"/>
      <w:divBdr>
        <w:top w:val="none" w:sz="0" w:space="0" w:color="auto"/>
        <w:left w:val="none" w:sz="0" w:space="0" w:color="auto"/>
        <w:bottom w:val="none" w:sz="0" w:space="0" w:color="auto"/>
        <w:right w:val="none" w:sz="0" w:space="0" w:color="auto"/>
      </w:divBdr>
    </w:div>
    <w:div w:id="1273246369">
      <w:bodyDiv w:val="1"/>
      <w:marLeft w:val="0"/>
      <w:marRight w:val="0"/>
      <w:marTop w:val="0"/>
      <w:marBottom w:val="0"/>
      <w:divBdr>
        <w:top w:val="none" w:sz="0" w:space="0" w:color="auto"/>
        <w:left w:val="none" w:sz="0" w:space="0" w:color="auto"/>
        <w:bottom w:val="none" w:sz="0" w:space="0" w:color="auto"/>
        <w:right w:val="none" w:sz="0" w:space="0" w:color="auto"/>
      </w:divBdr>
    </w:div>
    <w:div w:id="1333490717">
      <w:bodyDiv w:val="1"/>
      <w:marLeft w:val="0"/>
      <w:marRight w:val="0"/>
      <w:marTop w:val="0"/>
      <w:marBottom w:val="0"/>
      <w:divBdr>
        <w:top w:val="none" w:sz="0" w:space="0" w:color="auto"/>
        <w:left w:val="none" w:sz="0" w:space="0" w:color="auto"/>
        <w:bottom w:val="none" w:sz="0" w:space="0" w:color="auto"/>
        <w:right w:val="none" w:sz="0" w:space="0" w:color="auto"/>
      </w:divBdr>
    </w:div>
    <w:div w:id="1356349905">
      <w:bodyDiv w:val="1"/>
      <w:marLeft w:val="0"/>
      <w:marRight w:val="0"/>
      <w:marTop w:val="0"/>
      <w:marBottom w:val="0"/>
      <w:divBdr>
        <w:top w:val="none" w:sz="0" w:space="0" w:color="auto"/>
        <w:left w:val="none" w:sz="0" w:space="0" w:color="auto"/>
        <w:bottom w:val="none" w:sz="0" w:space="0" w:color="auto"/>
        <w:right w:val="none" w:sz="0" w:space="0" w:color="auto"/>
      </w:divBdr>
    </w:div>
    <w:div w:id="1386642974">
      <w:bodyDiv w:val="1"/>
      <w:marLeft w:val="0"/>
      <w:marRight w:val="0"/>
      <w:marTop w:val="0"/>
      <w:marBottom w:val="0"/>
      <w:divBdr>
        <w:top w:val="none" w:sz="0" w:space="0" w:color="auto"/>
        <w:left w:val="none" w:sz="0" w:space="0" w:color="auto"/>
        <w:bottom w:val="none" w:sz="0" w:space="0" w:color="auto"/>
        <w:right w:val="none" w:sz="0" w:space="0" w:color="auto"/>
      </w:divBdr>
    </w:div>
    <w:div w:id="1453473602">
      <w:bodyDiv w:val="1"/>
      <w:marLeft w:val="0"/>
      <w:marRight w:val="0"/>
      <w:marTop w:val="0"/>
      <w:marBottom w:val="0"/>
      <w:divBdr>
        <w:top w:val="none" w:sz="0" w:space="0" w:color="auto"/>
        <w:left w:val="none" w:sz="0" w:space="0" w:color="auto"/>
        <w:bottom w:val="none" w:sz="0" w:space="0" w:color="auto"/>
        <w:right w:val="none" w:sz="0" w:space="0" w:color="auto"/>
      </w:divBdr>
    </w:div>
    <w:div w:id="1502768980">
      <w:bodyDiv w:val="1"/>
      <w:marLeft w:val="0"/>
      <w:marRight w:val="0"/>
      <w:marTop w:val="0"/>
      <w:marBottom w:val="0"/>
      <w:divBdr>
        <w:top w:val="none" w:sz="0" w:space="0" w:color="auto"/>
        <w:left w:val="none" w:sz="0" w:space="0" w:color="auto"/>
        <w:bottom w:val="none" w:sz="0" w:space="0" w:color="auto"/>
        <w:right w:val="none" w:sz="0" w:space="0" w:color="auto"/>
      </w:divBdr>
    </w:div>
    <w:div w:id="1527062625">
      <w:bodyDiv w:val="1"/>
      <w:marLeft w:val="0"/>
      <w:marRight w:val="0"/>
      <w:marTop w:val="0"/>
      <w:marBottom w:val="0"/>
      <w:divBdr>
        <w:top w:val="none" w:sz="0" w:space="0" w:color="auto"/>
        <w:left w:val="none" w:sz="0" w:space="0" w:color="auto"/>
        <w:bottom w:val="none" w:sz="0" w:space="0" w:color="auto"/>
        <w:right w:val="none" w:sz="0" w:space="0" w:color="auto"/>
      </w:divBdr>
    </w:div>
    <w:div w:id="1561476745">
      <w:bodyDiv w:val="1"/>
      <w:marLeft w:val="0"/>
      <w:marRight w:val="0"/>
      <w:marTop w:val="0"/>
      <w:marBottom w:val="0"/>
      <w:divBdr>
        <w:top w:val="none" w:sz="0" w:space="0" w:color="auto"/>
        <w:left w:val="none" w:sz="0" w:space="0" w:color="auto"/>
        <w:bottom w:val="none" w:sz="0" w:space="0" w:color="auto"/>
        <w:right w:val="none" w:sz="0" w:space="0" w:color="auto"/>
      </w:divBdr>
    </w:div>
    <w:div w:id="1620144840">
      <w:bodyDiv w:val="1"/>
      <w:marLeft w:val="0"/>
      <w:marRight w:val="0"/>
      <w:marTop w:val="0"/>
      <w:marBottom w:val="0"/>
      <w:divBdr>
        <w:top w:val="none" w:sz="0" w:space="0" w:color="auto"/>
        <w:left w:val="none" w:sz="0" w:space="0" w:color="auto"/>
        <w:bottom w:val="none" w:sz="0" w:space="0" w:color="auto"/>
        <w:right w:val="none" w:sz="0" w:space="0" w:color="auto"/>
      </w:divBdr>
    </w:div>
    <w:div w:id="1688168571">
      <w:bodyDiv w:val="1"/>
      <w:marLeft w:val="0"/>
      <w:marRight w:val="0"/>
      <w:marTop w:val="0"/>
      <w:marBottom w:val="0"/>
      <w:divBdr>
        <w:top w:val="none" w:sz="0" w:space="0" w:color="auto"/>
        <w:left w:val="none" w:sz="0" w:space="0" w:color="auto"/>
        <w:bottom w:val="none" w:sz="0" w:space="0" w:color="auto"/>
        <w:right w:val="none" w:sz="0" w:space="0" w:color="auto"/>
      </w:divBdr>
    </w:div>
    <w:div w:id="1693651169">
      <w:bodyDiv w:val="1"/>
      <w:marLeft w:val="0"/>
      <w:marRight w:val="0"/>
      <w:marTop w:val="0"/>
      <w:marBottom w:val="0"/>
      <w:divBdr>
        <w:top w:val="none" w:sz="0" w:space="0" w:color="auto"/>
        <w:left w:val="none" w:sz="0" w:space="0" w:color="auto"/>
        <w:bottom w:val="none" w:sz="0" w:space="0" w:color="auto"/>
        <w:right w:val="none" w:sz="0" w:space="0" w:color="auto"/>
      </w:divBdr>
    </w:div>
    <w:div w:id="1720737464">
      <w:bodyDiv w:val="1"/>
      <w:marLeft w:val="0"/>
      <w:marRight w:val="0"/>
      <w:marTop w:val="0"/>
      <w:marBottom w:val="0"/>
      <w:divBdr>
        <w:top w:val="none" w:sz="0" w:space="0" w:color="auto"/>
        <w:left w:val="none" w:sz="0" w:space="0" w:color="auto"/>
        <w:bottom w:val="none" w:sz="0" w:space="0" w:color="auto"/>
        <w:right w:val="none" w:sz="0" w:space="0" w:color="auto"/>
      </w:divBdr>
    </w:div>
    <w:div w:id="1739592576">
      <w:bodyDiv w:val="1"/>
      <w:marLeft w:val="0"/>
      <w:marRight w:val="0"/>
      <w:marTop w:val="0"/>
      <w:marBottom w:val="0"/>
      <w:divBdr>
        <w:top w:val="none" w:sz="0" w:space="0" w:color="auto"/>
        <w:left w:val="none" w:sz="0" w:space="0" w:color="auto"/>
        <w:bottom w:val="none" w:sz="0" w:space="0" w:color="auto"/>
        <w:right w:val="none" w:sz="0" w:space="0" w:color="auto"/>
      </w:divBdr>
    </w:div>
    <w:div w:id="1748846464">
      <w:bodyDiv w:val="1"/>
      <w:marLeft w:val="0"/>
      <w:marRight w:val="0"/>
      <w:marTop w:val="0"/>
      <w:marBottom w:val="0"/>
      <w:divBdr>
        <w:top w:val="none" w:sz="0" w:space="0" w:color="auto"/>
        <w:left w:val="none" w:sz="0" w:space="0" w:color="auto"/>
        <w:bottom w:val="none" w:sz="0" w:space="0" w:color="auto"/>
        <w:right w:val="none" w:sz="0" w:space="0" w:color="auto"/>
      </w:divBdr>
    </w:div>
    <w:div w:id="1756826972">
      <w:bodyDiv w:val="1"/>
      <w:marLeft w:val="0"/>
      <w:marRight w:val="0"/>
      <w:marTop w:val="0"/>
      <w:marBottom w:val="0"/>
      <w:divBdr>
        <w:top w:val="none" w:sz="0" w:space="0" w:color="auto"/>
        <w:left w:val="none" w:sz="0" w:space="0" w:color="auto"/>
        <w:bottom w:val="none" w:sz="0" w:space="0" w:color="auto"/>
        <w:right w:val="none" w:sz="0" w:space="0" w:color="auto"/>
      </w:divBdr>
    </w:div>
    <w:div w:id="1821581964">
      <w:bodyDiv w:val="1"/>
      <w:marLeft w:val="0"/>
      <w:marRight w:val="0"/>
      <w:marTop w:val="0"/>
      <w:marBottom w:val="0"/>
      <w:divBdr>
        <w:top w:val="none" w:sz="0" w:space="0" w:color="auto"/>
        <w:left w:val="none" w:sz="0" w:space="0" w:color="auto"/>
        <w:bottom w:val="none" w:sz="0" w:space="0" w:color="auto"/>
        <w:right w:val="none" w:sz="0" w:space="0" w:color="auto"/>
      </w:divBdr>
    </w:div>
    <w:div w:id="1844931172">
      <w:bodyDiv w:val="1"/>
      <w:marLeft w:val="0"/>
      <w:marRight w:val="0"/>
      <w:marTop w:val="0"/>
      <w:marBottom w:val="0"/>
      <w:divBdr>
        <w:top w:val="none" w:sz="0" w:space="0" w:color="auto"/>
        <w:left w:val="none" w:sz="0" w:space="0" w:color="auto"/>
        <w:bottom w:val="none" w:sz="0" w:space="0" w:color="auto"/>
        <w:right w:val="none" w:sz="0" w:space="0" w:color="auto"/>
      </w:divBdr>
    </w:div>
    <w:div w:id="1923175646">
      <w:bodyDiv w:val="1"/>
      <w:marLeft w:val="0"/>
      <w:marRight w:val="0"/>
      <w:marTop w:val="0"/>
      <w:marBottom w:val="0"/>
      <w:divBdr>
        <w:top w:val="none" w:sz="0" w:space="0" w:color="auto"/>
        <w:left w:val="none" w:sz="0" w:space="0" w:color="auto"/>
        <w:bottom w:val="none" w:sz="0" w:space="0" w:color="auto"/>
        <w:right w:val="none" w:sz="0" w:space="0" w:color="auto"/>
      </w:divBdr>
    </w:div>
    <w:div w:id="2005156962">
      <w:bodyDiv w:val="1"/>
      <w:marLeft w:val="0"/>
      <w:marRight w:val="0"/>
      <w:marTop w:val="0"/>
      <w:marBottom w:val="0"/>
      <w:divBdr>
        <w:top w:val="none" w:sz="0" w:space="0" w:color="auto"/>
        <w:left w:val="none" w:sz="0" w:space="0" w:color="auto"/>
        <w:bottom w:val="none" w:sz="0" w:space="0" w:color="auto"/>
        <w:right w:val="none" w:sz="0" w:space="0" w:color="auto"/>
      </w:divBdr>
    </w:div>
    <w:div w:id="2022927758">
      <w:bodyDiv w:val="1"/>
      <w:marLeft w:val="0"/>
      <w:marRight w:val="0"/>
      <w:marTop w:val="0"/>
      <w:marBottom w:val="0"/>
      <w:divBdr>
        <w:top w:val="none" w:sz="0" w:space="0" w:color="auto"/>
        <w:left w:val="none" w:sz="0" w:space="0" w:color="auto"/>
        <w:bottom w:val="none" w:sz="0" w:space="0" w:color="auto"/>
        <w:right w:val="none" w:sz="0" w:space="0" w:color="auto"/>
      </w:divBdr>
    </w:div>
    <w:div w:id="2037582715">
      <w:bodyDiv w:val="1"/>
      <w:marLeft w:val="0"/>
      <w:marRight w:val="0"/>
      <w:marTop w:val="0"/>
      <w:marBottom w:val="0"/>
      <w:divBdr>
        <w:top w:val="none" w:sz="0" w:space="0" w:color="auto"/>
        <w:left w:val="none" w:sz="0" w:space="0" w:color="auto"/>
        <w:bottom w:val="none" w:sz="0" w:space="0" w:color="auto"/>
        <w:right w:val="none" w:sz="0" w:space="0" w:color="auto"/>
      </w:divBdr>
    </w:div>
    <w:div w:id="20581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tius.hu/doc/pub/QGXXMY/2010" TargetMode="External"/><Relationship Id="rId13" Type="http://schemas.openxmlformats.org/officeDocument/2006/relationships/hyperlink" Target="http://www.munkaugyiszemle.hu/szubjektiv-realitas" TargetMode="External"/><Relationship Id="rId18" Type="http://schemas.openxmlformats.org/officeDocument/2006/relationships/hyperlink" Target="http://www.cidob.org/en/articulos/monografias/illiberals/v4_migration_policy_conflicting_narratives_and_interpretative_framework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rotius.hu/publ/displ.asp?id=FDJHOK" TargetMode="External"/><Relationship Id="rId12" Type="http://schemas.openxmlformats.org/officeDocument/2006/relationships/hyperlink" Target="https://munkajogilap.hu/a-munkaugyi-tanacsado-es-vitarendezo-szolgalat/" TargetMode="External"/><Relationship Id="rId17" Type="http://schemas.openxmlformats.org/officeDocument/2006/relationships/hyperlink" Target="http://carnegieeurope.eu/strategiceurope/?fa=62423" TargetMode="External"/><Relationship Id="rId2" Type="http://schemas.openxmlformats.org/officeDocument/2006/relationships/styles" Target="styles.xml"/><Relationship Id="rId16" Type="http://schemas.openxmlformats.org/officeDocument/2006/relationships/hyperlink" Target="http://www.culturaldiplomacy.org/academy/content/pdf/participant-papers/2011/april/biec-roa-nua/perspectives_of_central_europe_cooperation_within_the_european_union-_marek_lenc.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jk.pte.hu/sites/ajk.pte.hu/files/file/doktori-iskola/szabo-imre-szilard/szabo-imre-szilard-vedes-ertekezes.pdf" TargetMode="External"/><Relationship Id="rId5" Type="http://schemas.openxmlformats.org/officeDocument/2006/relationships/footnotes" Target="footnotes.xml"/><Relationship Id="rId15" Type="http://schemas.openxmlformats.org/officeDocument/2006/relationships/hyperlink" Target="http://www.ebr.edu.pl/pub/2014_4_71.pdf" TargetMode="External"/><Relationship Id="rId10" Type="http://schemas.openxmlformats.org/officeDocument/2006/relationships/hyperlink" Target="https://ujegyenloseg.hu/a-hatekony-erdekegyeztetes-intezmenyei-hova-jutottunk-el-2018-ra/" TargetMode="External"/><Relationship Id="rId19" Type="http://schemas.openxmlformats.org/officeDocument/2006/relationships/hyperlink" Target="http://trendyv4.amo.cz/files/paper_en.pdf" TargetMode="External"/><Relationship Id="rId4" Type="http://schemas.openxmlformats.org/officeDocument/2006/relationships/webSettings" Target="webSettings.xml"/><Relationship Id="rId9" Type="http://schemas.openxmlformats.org/officeDocument/2006/relationships/hyperlink" Target="http://www.grotius.hu/doc/pub/QGXXMY/2010_87_andreides_gabor_maffia%20%C3%A9s%20a%20vall%C3%A1s.pdf" TargetMode="External"/><Relationship Id="rId14" Type="http://schemas.openxmlformats.org/officeDocument/2006/relationships/hyperlink" Target="http://www.munkaugyiszemle.hu/szubjektiv-realit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8871</Words>
  <Characters>61211</Characters>
  <Application>Microsoft Office Word</Application>
  <DocSecurity>0</DocSecurity>
  <Lines>510</Lines>
  <Paragraphs>139</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Nyikosné Farkas Gabriella</dc:creator>
  <cp:lastModifiedBy>Vida Fanni Mónika</cp:lastModifiedBy>
  <cp:revision>2</cp:revision>
  <cp:lastPrinted>2016-11-21T10:51:00Z</cp:lastPrinted>
  <dcterms:created xsi:type="dcterms:W3CDTF">2022-01-31T08:35:00Z</dcterms:created>
  <dcterms:modified xsi:type="dcterms:W3CDTF">2022-01-31T08:35:00Z</dcterms:modified>
</cp:coreProperties>
</file>