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93DB" w14:textId="4AC7C7A1" w:rsidR="00FA4A52" w:rsidRPr="00713F03" w:rsidRDefault="00713F03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3F03">
        <w:rPr>
          <w:rFonts w:ascii="Arial" w:hAnsi="Arial" w:cs="Arial"/>
          <w:b/>
          <w:bCs/>
          <w:sz w:val="24"/>
          <w:szCs w:val="24"/>
        </w:rPr>
        <w:t>SZAKTÁRGYI VIZSGAKÖVETELMÉNYEK KOMPLEX VIZSGÁRA</w:t>
      </w:r>
      <w:r w:rsidR="00FA4A52">
        <w:rPr>
          <w:rFonts w:ascii="Arial" w:hAnsi="Arial" w:cs="Arial"/>
          <w:b/>
          <w:bCs/>
          <w:sz w:val="24"/>
          <w:szCs w:val="24"/>
        </w:rPr>
        <w:t xml:space="preserve"> </w:t>
      </w:r>
      <w:r w:rsidR="00FA4A52" w:rsidRPr="00713F03">
        <w:rPr>
          <w:rFonts w:ascii="Arial" w:hAnsi="Arial" w:cs="Arial"/>
          <w:b/>
          <w:bCs/>
          <w:sz w:val="24"/>
          <w:szCs w:val="24"/>
        </w:rPr>
        <w:t>2026. TAVASZ</w:t>
      </w:r>
    </w:p>
    <w:p w14:paraId="1815B0E9" w14:textId="37031E3D" w:rsidR="004E5216" w:rsidRPr="00713F03" w:rsidRDefault="004E5216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4B95A3" w14:textId="074E0602" w:rsidR="00FA4A52" w:rsidRDefault="00C17983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983">
        <w:rPr>
          <w:rFonts w:ascii="Arial" w:hAnsi="Arial" w:cs="Arial"/>
          <w:b/>
          <w:bCs/>
          <w:sz w:val="24"/>
          <w:szCs w:val="24"/>
        </w:rPr>
        <w:t>Az egyetemes postai szolgáltatások fogalma, megszervezése és finanszírozása Európában</w:t>
      </w:r>
    </w:p>
    <w:p w14:paraId="2F755BEF" w14:textId="77777777" w:rsidR="00C17983" w:rsidRDefault="00C17983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E9C73C" w14:textId="7EC42F75" w:rsidR="00500698" w:rsidRPr="00713F03" w:rsidRDefault="00C17983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Szente András</w:t>
      </w:r>
      <w:r w:rsidR="00FA4A52">
        <w:rPr>
          <w:rFonts w:ascii="Arial" w:hAnsi="Arial" w:cs="Arial"/>
          <w:b/>
          <w:bCs/>
          <w:sz w:val="24"/>
          <w:szCs w:val="24"/>
        </w:rPr>
        <w:t xml:space="preserve">, </w:t>
      </w:r>
      <w:r w:rsidR="00500698" w:rsidRPr="00713F03">
        <w:rPr>
          <w:rFonts w:ascii="Arial" w:hAnsi="Arial" w:cs="Arial"/>
          <w:b/>
          <w:bCs/>
          <w:sz w:val="24"/>
          <w:szCs w:val="24"/>
        </w:rPr>
        <w:t>ELTE ÁJK Közigazgatási Jogi Tanszék</w:t>
      </w:r>
    </w:p>
    <w:p w14:paraId="31D22CDB" w14:textId="77777777" w:rsidR="00500698" w:rsidRPr="00500698" w:rsidRDefault="00500698">
      <w:pPr>
        <w:rPr>
          <w:rFonts w:ascii="Arial" w:hAnsi="Arial" w:cs="Arial"/>
          <w:sz w:val="24"/>
          <w:szCs w:val="24"/>
        </w:rPr>
      </w:pPr>
    </w:p>
    <w:p w14:paraId="5D7652A8" w14:textId="124D771D" w:rsidR="00500698" w:rsidRDefault="00352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Témakörök</w:t>
      </w:r>
    </w:p>
    <w:p w14:paraId="017F6DA7" w14:textId="262E2C45" w:rsidR="00BE41C1" w:rsidRDefault="00BE41C1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41C1">
        <w:rPr>
          <w:rFonts w:ascii="Arial" w:hAnsi="Arial" w:cs="Arial"/>
          <w:sz w:val="24"/>
          <w:szCs w:val="24"/>
        </w:rPr>
        <w:t>A postai szektor állapota a 20. század végén</w:t>
      </w:r>
      <w:r>
        <w:rPr>
          <w:rFonts w:ascii="Arial" w:hAnsi="Arial" w:cs="Arial"/>
          <w:sz w:val="24"/>
          <w:szCs w:val="24"/>
        </w:rPr>
        <w:t xml:space="preserve"> Európában</w:t>
      </w:r>
    </w:p>
    <w:p w14:paraId="23E8AFA0" w14:textId="27A63274" w:rsidR="00BE41C1" w:rsidRDefault="00BE41C1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41C1">
        <w:rPr>
          <w:rFonts w:ascii="Arial" w:hAnsi="Arial" w:cs="Arial"/>
          <w:sz w:val="24"/>
          <w:szCs w:val="24"/>
        </w:rPr>
        <w:t>A postai szektor problémáinak megoldási kísérlete</w:t>
      </w:r>
      <w:r w:rsidR="0060040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Európában</w:t>
      </w:r>
    </w:p>
    <w:p w14:paraId="0F0AD1C2" w14:textId="2D6D430E" w:rsidR="00BE41C1" w:rsidRDefault="00BE41C1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41C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z</w:t>
      </w:r>
      <w:r w:rsidRPr="00BE41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európai </w:t>
      </w:r>
      <w:r w:rsidRPr="00BE41C1">
        <w:rPr>
          <w:rFonts w:ascii="Arial" w:hAnsi="Arial" w:cs="Arial"/>
          <w:sz w:val="24"/>
          <w:szCs w:val="24"/>
        </w:rPr>
        <w:t>közösségi liberalizáció kezdete</w:t>
      </w:r>
      <w:r>
        <w:rPr>
          <w:rFonts w:ascii="Arial" w:hAnsi="Arial" w:cs="Arial"/>
          <w:sz w:val="24"/>
          <w:szCs w:val="24"/>
        </w:rPr>
        <w:t>i</w:t>
      </w:r>
    </w:p>
    <w:p w14:paraId="0D3A5C6C" w14:textId="77777777" w:rsidR="00BE41C1" w:rsidRDefault="00BE41C1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41C1">
        <w:rPr>
          <w:rFonts w:ascii="Arial" w:hAnsi="Arial" w:cs="Arial"/>
          <w:sz w:val="24"/>
          <w:szCs w:val="24"/>
        </w:rPr>
        <w:t>A teljes piacnyitás koncepciója</w:t>
      </w:r>
    </w:p>
    <w:p w14:paraId="3BD81E52" w14:textId="3C078D43" w:rsidR="00DB5382" w:rsidRDefault="00DB5382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DB5382">
        <w:rPr>
          <w:rFonts w:ascii="Arial" w:hAnsi="Arial" w:cs="Arial"/>
          <w:sz w:val="24"/>
          <w:szCs w:val="24"/>
        </w:rPr>
        <w:t>európai uniós postai irányelvek</w:t>
      </w:r>
      <w:r>
        <w:rPr>
          <w:rFonts w:ascii="Arial" w:hAnsi="Arial" w:cs="Arial"/>
          <w:sz w:val="24"/>
          <w:szCs w:val="24"/>
        </w:rPr>
        <w:t xml:space="preserve"> rendszere és ezek magyarországi átültetése</w:t>
      </w:r>
    </w:p>
    <w:p w14:paraId="032E7AA9" w14:textId="29E06A85" w:rsidR="007B424F" w:rsidRDefault="007B424F" w:rsidP="007B424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E41C1">
        <w:rPr>
          <w:rFonts w:ascii="Arial" w:hAnsi="Arial" w:cs="Arial"/>
          <w:sz w:val="24"/>
          <w:szCs w:val="24"/>
        </w:rPr>
        <w:t xml:space="preserve"> postai szolgáltatásokról szóló 2012. évi CLIX. törvény</w:t>
      </w:r>
      <w:r>
        <w:rPr>
          <w:rFonts w:ascii="Arial" w:hAnsi="Arial" w:cs="Arial"/>
          <w:sz w:val="24"/>
          <w:szCs w:val="24"/>
        </w:rPr>
        <w:t xml:space="preserve"> jelentősebb módosításai</w:t>
      </w:r>
      <w:r w:rsidR="00F256C5">
        <w:rPr>
          <w:rFonts w:ascii="Arial" w:hAnsi="Arial" w:cs="Arial"/>
          <w:sz w:val="24"/>
          <w:szCs w:val="24"/>
        </w:rPr>
        <w:t xml:space="preserve"> és a magyar postai liberalizáció helyzete</w:t>
      </w:r>
    </w:p>
    <w:p w14:paraId="7796E3EB" w14:textId="43DFD73D" w:rsidR="00F256C5" w:rsidRDefault="00F256C5" w:rsidP="007B424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256C5">
        <w:rPr>
          <w:rFonts w:ascii="Arial" w:hAnsi="Arial" w:cs="Arial"/>
          <w:sz w:val="24"/>
          <w:szCs w:val="24"/>
        </w:rPr>
        <w:t>z állami okiratok kézbesítésének uniós</w:t>
      </w:r>
      <w:r>
        <w:rPr>
          <w:rFonts w:ascii="Arial" w:hAnsi="Arial" w:cs="Arial"/>
          <w:sz w:val="24"/>
          <w:szCs w:val="24"/>
        </w:rPr>
        <w:t xml:space="preserve"> és magyar szabályozása</w:t>
      </w:r>
    </w:p>
    <w:p w14:paraId="2BE55EEA" w14:textId="2EF6591F" w:rsidR="00F256C5" w:rsidRDefault="00F256C5" w:rsidP="007B424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postai szolgáltatások finanszírozásának fő európai és magyar dilemmái</w:t>
      </w:r>
    </w:p>
    <w:p w14:paraId="7180BF8C" w14:textId="0A92D86E" w:rsidR="007B424F" w:rsidRPr="00F256C5" w:rsidRDefault="007B424F" w:rsidP="00F256C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uniós postai szabályozás reformjának lehetséges irányai</w:t>
      </w:r>
    </w:p>
    <w:p w14:paraId="78D69326" w14:textId="77777777" w:rsidR="00352E44" w:rsidRDefault="00352E44">
      <w:pPr>
        <w:rPr>
          <w:rFonts w:ascii="Arial" w:hAnsi="Arial" w:cs="Arial"/>
          <w:sz w:val="24"/>
          <w:szCs w:val="24"/>
        </w:rPr>
      </w:pPr>
    </w:p>
    <w:p w14:paraId="2B75BF3E" w14:textId="2B7BB2D9" w:rsidR="00352E44" w:rsidRDefault="00352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Irodalomjegyzék</w:t>
      </w:r>
    </w:p>
    <w:p w14:paraId="4A3A5788" w14:textId="77777777" w:rsidR="00C17983" w:rsidRDefault="00C17983" w:rsidP="00C17983">
      <w:pPr>
        <w:jc w:val="both"/>
        <w:rPr>
          <w:rFonts w:ascii="Arial" w:hAnsi="Arial" w:cs="Arial"/>
          <w:sz w:val="24"/>
          <w:szCs w:val="24"/>
        </w:rPr>
      </w:pPr>
      <w:r w:rsidRPr="00C17983">
        <w:rPr>
          <w:rFonts w:ascii="Arial" w:hAnsi="Arial" w:cs="Arial"/>
          <w:sz w:val="24"/>
          <w:szCs w:val="24"/>
        </w:rPr>
        <w:t>Buzás Sándor: Közszolgáltatások finanszírozása és liberalizálása Svédországban, In: Európai Tükör Műhelytanulmányok 2005/100. szám</w:t>
      </w:r>
    </w:p>
    <w:p w14:paraId="4873C71C" w14:textId="226187B9" w:rsidR="00C17983" w:rsidRDefault="00C17983" w:rsidP="00C17983">
      <w:pPr>
        <w:jc w:val="both"/>
        <w:rPr>
          <w:rFonts w:ascii="Arial" w:hAnsi="Arial" w:cs="Arial"/>
          <w:sz w:val="24"/>
          <w:szCs w:val="24"/>
        </w:rPr>
      </w:pPr>
      <w:r w:rsidRPr="00C17983">
        <w:rPr>
          <w:rFonts w:ascii="Arial" w:hAnsi="Arial" w:cs="Arial"/>
          <w:sz w:val="24"/>
          <w:szCs w:val="24"/>
        </w:rPr>
        <w:t>Mila Davids</w:t>
      </w:r>
      <w:r w:rsidR="007805EC">
        <w:rPr>
          <w:rFonts w:ascii="Arial" w:hAnsi="Arial" w:cs="Arial"/>
          <w:sz w:val="24"/>
          <w:szCs w:val="24"/>
        </w:rPr>
        <w:t>:</w:t>
      </w:r>
      <w:r w:rsidRPr="00C17983">
        <w:rPr>
          <w:rFonts w:ascii="Arial" w:hAnsi="Arial" w:cs="Arial"/>
          <w:sz w:val="24"/>
          <w:szCs w:val="24"/>
        </w:rPr>
        <w:t xml:space="preserve"> The Relationship Between the State Enterprise for Postal, Telegraph and Telephone Services and</w:t>
      </w:r>
      <w:r>
        <w:rPr>
          <w:rFonts w:ascii="Arial" w:hAnsi="Arial" w:cs="Arial"/>
          <w:sz w:val="24"/>
          <w:szCs w:val="24"/>
        </w:rPr>
        <w:t xml:space="preserve"> </w:t>
      </w:r>
      <w:r w:rsidRPr="00C17983">
        <w:rPr>
          <w:rFonts w:ascii="Arial" w:hAnsi="Arial" w:cs="Arial"/>
          <w:sz w:val="24"/>
          <w:szCs w:val="24"/>
        </w:rPr>
        <w:t>the State in the Netherlands in Historical Perspective, In Business and Economic History, Vol. 24, No. 1, Papers</w:t>
      </w:r>
      <w:r>
        <w:rPr>
          <w:rFonts w:ascii="Arial" w:hAnsi="Arial" w:cs="Arial"/>
          <w:sz w:val="24"/>
          <w:szCs w:val="24"/>
        </w:rPr>
        <w:t xml:space="preserve"> </w:t>
      </w:r>
      <w:r w:rsidRPr="00C17983">
        <w:rPr>
          <w:rFonts w:ascii="Arial" w:hAnsi="Arial" w:cs="Arial"/>
          <w:sz w:val="24"/>
          <w:szCs w:val="24"/>
        </w:rPr>
        <w:t>presented at the forty-first annual meeting of the Business History Conference (Fall 1995)</w:t>
      </w:r>
    </w:p>
    <w:p w14:paraId="3B58F2F0" w14:textId="77777777" w:rsidR="004A296B" w:rsidRDefault="004A296B" w:rsidP="00C17983">
      <w:pPr>
        <w:jc w:val="both"/>
        <w:rPr>
          <w:rFonts w:ascii="Arial" w:hAnsi="Arial" w:cs="Arial"/>
          <w:sz w:val="24"/>
          <w:szCs w:val="24"/>
        </w:rPr>
      </w:pPr>
      <w:r w:rsidRPr="004A296B">
        <w:rPr>
          <w:rFonts w:ascii="Arial" w:hAnsi="Arial" w:cs="Arial"/>
          <w:sz w:val="24"/>
          <w:szCs w:val="24"/>
        </w:rPr>
        <w:t>Egyetemes Postaegyesület Alapokmány</w:t>
      </w:r>
    </w:p>
    <w:p w14:paraId="6FBCA855" w14:textId="05021129" w:rsidR="004A296B" w:rsidRDefault="004A296B" w:rsidP="00C17983">
      <w:pPr>
        <w:jc w:val="both"/>
        <w:rPr>
          <w:rFonts w:ascii="Arial" w:hAnsi="Arial" w:cs="Arial"/>
          <w:sz w:val="24"/>
          <w:szCs w:val="24"/>
        </w:rPr>
      </w:pPr>
      <w:r w:rsidRPr="004A296B">
        <w:rPr>
          <w:rFonts w:ascii="Arial" w:hAnsi="Arial" w:cs="Arial"/>
          <w:sz w:val="24"/>
          <w:szCs w:val="24"/>
        </w:rPr>
        <w:t>Egyetemes Postaegyesület Általános Szabályzat</w:t>
      </w:r>
    </w:p>
    <w:p w14:paraId="0CE8265D" w14:textId="2DE4D547" w:rsidR="004A296B" w:rsidRDefault="004A296B" w:rsidP="00C17983">
      <w:pPr>
        <w:jc w:val="both"/>
        <w:rPr>
          <w:rFonts w:ascii="Arial" w:hAnsi="Arial" w:cs="Arial"/>
          <w:sz w:val="24"/>
          <w:szCs w:val="24"/>
        </w:rPr>
      </w:pPr>
      <w:r w:rsidRPr="004A296B">
        <w:rPr>
          <w:rFonts w:ascii="Arial" w:hAnsi="Arial" w:cs="Arial"/>
          <w:sz w:val="24"/>
          <w:szCs w:val="24"/>
        </w:rPr>
        <w:t>European Commission (1992)</w:t>
      </w:r>
      <w:r w:rsidR="007805EC">
        <w:rPr>
          <w:rFonts w:ascii="Arial" w:hAnsi="Arial" w:cs="Arial"/>
          <w:sz w:val="24"/>
          <w:szCs w:val="24"/>
        </w:rPr>
        <w:t>:</w:t>
      </w:r>
      <w:r w:rsidRPr="004A296B">
        <w:rPr>
          <w:rFonts w:ascii="Arial" w:hAnsi="Arial" w:cs="Arial"/>
          <w:sz w:val="24"/>
          <w:szCs w:val="24"/>
        </w:rPr>
        <w:t xml:space="preserve"> Green Paper on the Development of the Single Market for Postal Services (COM (91) 476 final). Brussels, 11 June 1992</w:t>
      </w:r>
    </w:p>
    <w:p w14:paraId="1A24BD3E" w14:textId="498D47EE" w:rsidR="00C17983" w:rsidRDefault="00C17983" w:rsidP="00C17983">
      <w:pPr>
        <w:jc w:val="both"/>
        <w:rPr>
          <w:rFonts w:ascii="Arial" w:hAnsi="Arial" w:cs="Arial"/>
          <w:sz w:val="24"/>
          <w:szCs w:val="24"/>
        </w:rPr>
      </w:pPr>
      <w:r w:rsidRPr="00C17983">
        <w:rPr>
          <w:rFonts w:ascii="Arial" w:hAnsi="Arial" w:cs="Arial"/>
          <w:sz w:val="24"/>
          <w:szCs w:val="24"/>
        </w:rPr>
        <w:t>Kende Tamás: Közüzemekkel kapcsolatos politika</w:t>
      </w:r>
      <w:r w:rsidR="007805EC">
        <w:rPr>
          <w:rFonts w:ascii="Arial" w:hAnsi="Arial" w:cs="Arial"/>
          <w:sz w:val="24"/>
          <w:szCs w:val="24"/>
        </w:rPr>
        <w:t>.</w:t>
      </w:r>
      <w:r w:rsidRPr="00C17983">
        <w:rPr>
          <w:rFonts w:ascii="Arial" w:hAnsi="Arial" w:cs="Arial"/>
          <w:sz w:val="24"/>
          <w:szCs w:val="24"/>
        </w:rPr>
        <w:t xml:space="preserve"> In</w:t>
      </w:r>
      <w:r w:rsidR="007805EC">
        <w:rPr>
          <w:rFonts w:ascii="Arial" w:hAnsi="Arial" w:cs="Arial"/>
          <w:sz w:val="24"/>
          <w:szCs w:val="24"/>
        </w:rPr>
        <w:t>:</w:t>
      </w:r>
      <w:r w:rsidRPr="00C17983">
        <w:rPr>
          <w:rFonts w:ascii="Arial" w:hAnsi="Arial" w:cs="Arial"/>
          <w:sz w:val="24"/>
          <w:szCs w:val="24"/>
        </w:rPr>
        <w:t xml:space="preserve"> Kende Tamás - Szűcs Tamás (szerk.): Az Európai Unió politikái, Osiris tankönyvek - Magyarország az Európai Unióban, 2001 </w:t>
      </w:r>
    </w:p>
    <w:p w14:paraId="1FA27588" w14:textId="73463367" w:rsidR="00C17983" w:rsidRDefault="00C17983" w:rsidP="00C17983">
      <w:pPr>
        <w:jc w:val="both"/>
        <w:rPr>
          <w:rFonts w:ascii="Arial" w:hAnsi="Arial" w:cs="Arial"/>
          <w:sz w:val="24"/>
          <w:szCs w:val="24"/>
        </w:rPr>
      </w:pPr>
      <w:r w:rsidRPr="00C17983">
        <w:rPr>
          <w:rFonts w:ascii="Arial" w:hAnsi="Arial" w:cs="Arial"/>
          <w:sz w:val="24"/>
          <w:szCs w:val="24"/>
        </w:rPr>
        <w:t>Pálfalvi József: A tartósan állami kézben maradó vagyon hatékony működésének tapasztalatai és feltételei a</w:t>
      </w:r>
      <w:r>
        <w:rPr>
          <w:rFonts w:ascii="Arial" w:hAnsi="Arial" w:cs="Arial"/>
          <w:sz w:val="24"/>
          <w:szCs w:val="24"/>
        </w:rPr>
        <w:t xml:space="preserve"> </w:t>
      </w:r>
      <w:r w:rsidRPr="00C17983">
        <w:rPr>
          <w:rFonts w:ascii="Arial" w:hAnsi="Arial" w:cs="Arial"/>
          <w:sz w:val="24"/>
          <w:szCs w:val="24"/>
        </w:rPr>
        <w:t>közlekedésben és a hírközlésben, Európai Tükör Műhelytanulmányok, 2000/71. szám</w:t>
      </w:r>
    </w:p>
    <w:p w14:paraId="79D6CEE5" w14:textId="3DDAAD9F" w:rsidR="00352E44" w:rsidRDefault="00C17983" w:rsidP="00C17983">
      <w:pPr>
        <w:jc w:val="both"/>
        <w:rPr>
          <w:rFonts w:ascii="Arial" w:hAnsi="Arial" w:cs="Arial"/>
          <w:sz w:val="24"/>
          <w:szCs w:val="24"/>
        </w:rPr>
      </w:pPr>
      <w:r w:rsidRPr="00C17983">
        <w:rPr>
          <w:rFonts w:ascii="Arial" w:hAnsi="Arial" w:cs="Arial"/>
          <w:sz w:val="24"/>
          <w:szCs w:val="24"/>
        </w:rPr>
        <w:t>Szente András: Az egyetemes postai szolgáltatások fogalma és finanszírozása</w:t>
      </w:r>
      <w:r w:rsidR="007805EC">
        <w:rPr>
          <w:rFonts w:ascii="Arial" w:hAnsi="Arial" w:cs="Arial"/>
          <w:sz w:val="24"/>
          <w:szCs w:val="24"/>
        </w:rPr>
        <w:t xml:space="preserve">. </w:t>
      </w:r>
      <w:r w:rsidRPr="00C17983">
        <w:rPr>
          <w:rFonts w:ascii="Arial" w:hAnsi="Arial" w:cs="Arial"/>
          <w:sz w:val="24"/>
          <w:szCs w:val="24"/>
        </w:rPr>
        <w:t>Közjogi Szemle 2023/2.</w:t>
      </w:r>
    </w:p>
    <w:p w14:paraId="41E9EA16" w14:textId="7BB57476" w:rsidR="004A296B" w:rsidRDefault="00C17983" w:rsidP="004A296B">
      <w:pPr>
        <w:jc w:val="both"/>
        <w:rPr>
          <w:rFonts w:ascii="Arial" w:hAnsi="Arial" w:cs="Arial"/>
          <w:sz w:val="24"/>
          <w:szCs w:val="24"/>
        </w:rPr>
      </w:pPr>
      <w:r w:rsidRPr="00C17983">
        <w:rPr>
          <w:rFonts w:ascii="Arial" w:hAnsi="Arial" w:cs="Arial"/>
          <w:sz w:val="24"/>
          <w:szCs w:val="24"/>
        </w:rPr>
        <w:lastRenderedPageBreak/>
        <w:t>Tompson, W. (2009)</w:t>
      </w:r>
      <w:r w:rsidR="007805EC">
        <w:rPr>
          <w:rFonts w:ascii="Arial" w:hAnsi="Arial" w:cs="Arial"/>
          <w:sz w:val="24"/>
          <w:szCs w:val="24"/>
        </w:rPr>
        <w:t>:</w:t>
      </w:r>
      <w:r w:rsidRPr="00C17983">
        <w:rPr>
          <w:rFonts w:ascii="Arial" w:hAnsi="Arial" w:cs="Arial"/>
          <w:sz w:val="24"/>
          <w:szCs w:val="24"/>
        </w:rPr>
        <w:t xml:space="preserve"> The Political Economy of Reform: Lessons from Pensions, Product Markets and Labour Markets in Ten OECD Countries, OECD Publishing, Paris, p. 485. </w:t>
      </w:r>
      <w:hyperlink r:id="rId8" w:history="1">
        <w:r w:rsidRPr="0019017C">
          <w:rPr>
            <w:rStyle w:val="Hiperhivatkozs"/>
            <w:rFonts w:ascii="Arial" w:hAnsi="Arial" w:cs="Arial"/>
            <w:sz w:val="24"/>
            <w:szCs w:val="24"/>
          </w:rPr>
          <w:t>https://doi.org/10.1787/9789264073111-en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3A659D5" w14:textId="76B96879" w:rsidR="004A296B" w:rsidRDefault="004A296B" w:rsidP="004A296B">
      <w:pPr>
        <w:jc w:val="both"/>
        <w:rPr>
          <w:rFonts w:ascii="Arial" w:hAnsi="Arial" w:cs="Arial"/>
          <w:sz w:val="24"/>
          <w:szCs w:val="24"/>
        </w:rPr>
      </w:pPr>
      <w:r w:rsidRPr="004A296B">
        <w:rPr>
          <w:rFonts w:ascii="Arial" w:hAnsi="Arial" w:cs="Arial"/>
          <w:sz w:val="24"/>
          <w:szCs w:val="24"/>
        </w:rPr>
        <w:t>WIK-Consult: The Evolution of the European Postal Market since 1997. Final Report., Bad Honnef, August 2009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45D30A" w14:textId="6FD0FB0C" w:rsidR="00C17983" w:rsidRPr="00500698" w:rsidRDefault="00C17983" w:rsidP="00C17983">
      <w:pPr>
        <w:jc w:val="both"/>
        <w:rPr>
          <w:rFonts w:ascii="Arial" w:hAnsi="Arial" w:cs="Arial"/>
          <w:sz w:val="24"/>
          <w:szCs w:val="24"/>
        </w:rPr>
      </w:pPr>
    </w:p>
    <w:sectPr w:rsidR="00C17983" w:rsidRPr="0050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E6F20"/>
    <w:multiLevelType w:val="hybridMultilevel"/>
    <w:tmpl w:val="F6DC1C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8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98"/>
    <w:rsid w:val="00352E44"/>
    <w:rsid w:val="00474BBF"/>
    <w:rsid w:val="004A296B"/>
    <w:rsid w:val="004E5216"/>
    <w:rsid w:val="00500698"/>
    <w:rsid w:val="00541137"/>
    <w:rsid w:val="0055180F"/>
    <w:rsid w:val="00600400"/>
    <w:rsid w:val="00713F03"/>
    <w:rsid w:val="007805EC"/>
    <w:rsid w:val="007B424F"/>
    <w:rsid w:val="007C3410"/>
    <w:rsid w:val="008537DF"/>
    <w:rsid w:val="00857B03"/>
    <w:rsid w:val="009C0910"/>
    <w:rsid w:val="00A17099"/>
    <w:rsid w:val="00A82123"/>
    <w:rsid w:val="00AC5AF9"/>
    <w:rsid w:val="00BA255C"/>
    <w:rsid w:val="00BE41C1"/>
    <w:rsid w:val="00C17983"/>
    <w:rsid w:val="00D05F7D"/>
    <w:rsid w:val="00DB5382"/>
    <w:rsid w:val="00F256C5"/>
    <w:rsid w:val="00FA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99CD"/>
  <w15:chartTrackingRefBased/>
  <w15:docId w15:val="{EC7BFC79-376D-4609-8C35-83F7D6EE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0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0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0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0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0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06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06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06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06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06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06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06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06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06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0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06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069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1709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87/9789264073111-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01CD9AE9-A546-4682-9707-159EC383B875}"/>
</file>

<file path=customXml/itemProps2.xml><?xml version="1.0" encoding="utf-8"?>
<ds:datastoreItem xmlns:ds="http://schemas.openxmlformats.org/officeDocument/2006/customXml" ds:itemID="{BB23A806-43B3-4FF2-8FCD-CABDB3343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C8365-773B-42C9-822F-6CBB48C33A33}">
  <ds:schemaRefs>
    <ds:schemaRef ds:uri="http://schemas.microsoft.com/office/2006/metadata/properties"/>
    <ds:schemaRef ds:uri="http://schemas.microsoft.com/office/infopath/2007/PartnerControls"/>
    <ds:schemaRef ds:uri="3d6cab24-ed72-49d6-8881-32fb61e7a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Fazekas János</dc:creator>
  <cp:keywords/>
  <dc:description/>
  <cp:lastModifiedBy>Dr. Fazekas János</cp:lastModifiedBy>
  <cp:revision>9</cp:revision>
  <dcterms:created xsi:type="dcterms:W3CDTF">2026-05-06T08:52:00Z</dcterms:created>
  <dcterms:modified xsi:type="dcterms:W3CDTF">2026-05-06T09:44:00Z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