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FF7804D" w:rsidR="0025329F" w:rsidRPr="00DC6B17" w:rsidRDefault="002532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60C2C55D" w:rsidR="0025329F" w:rsidRPr="00DC6B17" w:rsidRDefault="00850A9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b/>
          <w:bCs/>
          <w:sz w:val="24"/>
          <w:szCs w:val="24"/>
        </w:rPr>
        <w:t>KÖZSZOLGÁLATI JOG</w:t>
      </w:r>
    </w:p>
    <w:p w14:paraId="00000003" w14:textId="77777777" w:rsidR="0025329F" w:rsidRPr="00DC6B17" w:rsidRDefault="003710C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b/>
          <w:bCs/>
          <w:sz w:val="24"/>
          <w:szCs w:val="24"/>
        </w:rPr>
        <w:t>Doktori komplex vizsga</w:t>
      </w:r>
    </w:p>
    <w:p w14:paraId="00000004" w14:textId="77777777" w:rsidR="0025329F" w:rsidRPr="00DC6B17" w:rsidRDefault="003710C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Szaktárgyi követelmények </w:t>
      </w:r>
    </w:p>
    <w:p w14:paraId="00000005" w14:textId="1FDF7462" w:rsidR="0025329F" w:rsidRPr="00DC6B17" w:rsidRDefault="00A05B7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76005A" w:rsidRPr="00DC6B17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00000006" w14:textId="406C933D" w:rsidR="0025329F" w:rsidRPr="00DC6B17" w:rsidRDefault="0025329F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028B98AB" w:rsidR="0025329F" w:rsidRPr="00DC6B17" w:rsidRDefault="0025329F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21FC8DF5" w:rsidR="0025329F" w:rsidRPr="00DC6B17" w:rsidRDefault="003710C0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sz w:val="24"/>
          <w:szCs w:val="24"/>
        </w:rPr>
        <w:t>A</w:t>
      </w:r>
      <w:r w:rsidR="00850A9E" w:rsidRPr="00DC6B17">
        <w:rPr>
          <w:rFonts w:ascii="Times New Roman" w:eastAsia="Times New Roman" w:hAnsi="Times New Roman" w:cs="Times New Roman"/>
          <w:sz w:val="24"/>
          <w:szCs w:val="24"/>
        </w:rPr>
        <w:t xml:space="preserve"> Közszolgálati jog </w:t>
      </w:r>
      <w:r w:rsidRPr="00DC6B17">
        <w:rPr>
          <w:rFonts w:ascii="Times New Roman" w:eastAsia="Times New Roman" w:hAnsi="Times New Roman" w:cs="Times New Roman"/>
          <w:sz w:val="24"/>
          <w:szCs w:val="24"/>
        </w:rPr>
        <w:t xml:space="preserve">doktori komplex vizsga szaktárgyi követelményei a </w:t>
      </w:r>
      <w:r w:rsidR="00850A9E" w:rsidRPr="00DC6B17">
        <w:rPr>
          <w:rFonts w:ascii="Times New Roman" w:eastAsia="Times New Roman" w:hAnsi="Times New Roman" w:cs="Times New Roman"/>
          <w:sz w:val="24"/>
          <w:szCs w:val="24"/>
        </w:rPr>
        <w:t>munkajogtudomány részét képező közszolgálati jogtudomány művelésével</w:t>
      </w:r>
      <w:r w:rsidRPr="00DC6B17">
        <w:rPr>
          <w:rFonts w:ascii="Times New Roman" w:eastAsia="Times New Roman" w:hAnsi="Times New Roman" w:cs="Times New Roman"/>
          <w:sz w:val="24"/>
          <w:szCs w:val="24"/>
        </w:rPr>
        <w:t xml:space="preserve"> összefüggő készségek felmérésére irányulnak. A vizsgára jelentkező PhD-hallgatónak eddigi kutatásai alapján és spektrumában kell vizsgálnia, bemutatnia és értékelnie témájának összefüggéseit a</w:t>
      </w:r>
      <w:r w:rsidR="00850A9E" w:rsidRPr="00DC6B17">
        <w:rPr>
          <w:rFonts w:ascii="Times New Roman" w:eastAsia="Times New Roman" w:hAnsi="Times New Roman" w:cs="Times New Roman"/>
          <w:sz w:val="24"/>
          <w:szCs w:val="24"/>
        </w:rPr>
        <w:t xml:space="preserve"> közszolgálati jog komplex rendszerében, különös figyelemmel a hazai közszolgálati normarendszer alakulását az elmúlt évtizedekben meghatározó főbb tendenciákra.</w:t>
      </w:r>
      <w:r w:rsidR="00E00826" w:rsidRPr="00DC6B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6B17">
        <w:rPr>
          <w:rFonts w:ascii="Times New Roman" w:eastAsia="Times New Roman" w:hAnsi="Times New Roman" w:cs="Times New Roman"/>
          <w:sz w:val="24"/>
          <w:szCs w:val="24"/>
        </w:rPr>
        <w:t>A jelölt a vizsgán bizonyítja, hogy a releváns hazai és külföldi szakirodalmat ismeri, az aktuális tudományos diskurzusokat követi, azokban saját kutatási eredményeire támaszkodva önálló álláspontot képes kialakítani.</w:t>
      </w:r>
    </w:p>
    <w:p w14:paraId="0000000A" w14:textId="77777777" w:rsidR="0025329F" w:rsidRPr="00DC6B17" w:rsidRDefault="0025329F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25329F" w:rsidRPr="00DC6B17" w:rsidRDefault="003710C0" w:rsidP="00C77C1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b/>
          <w:bCs/>
          <w:sz w:val="24"/>
          <w:szCs w:val="24"/>
        </w:rPr>
        <w:t>A vizsga témakörei</w:t>
      </w:r>
    </w:p>
    <w:p w14:paraId="0000000C" w14:textId="77777777" w:rsidR="0025329F" w:rsidRPr="00DC6B17" w:rsidRDefault="0025329F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5B6B7E" w14:textId="0F0B38B8" w:rsidR="00BE1949" w:rsidRDefault="00BE1949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közszolgálati jog és a munkajog elhatárolása</w:t>
      </w:r>
    </w:p>
    <w:p w14:paraId="311FC99E" w14:textId="74B71805" w:rsidR="005228B2" w:rsidRDefault="005228B2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28B2">
        <w:rPr>
          <w:rFonts w:ascii="Times New Roman" w:eastAsia="Times New Roman" w:hAnsi="Times New Roman" w:cs="Times New Roman"/>
          <w:sz w:val="24"/>
          <w:szCs w:val="24"/>
        </w:rPr>
        <w:t>A Munka Törvénykönyve (Mt.), a közalkalmazotti (Kjt.), és a közszolgálati tisztviselői törvény (</w:t>
      </w:r>
      <w:proofErr w:type="spellStart"/>
      <w:r w:rsidRPr="005228B2">
        <w:rPr>
          <w:rFonts w:ascii="Times New Roman" w:eastAsia="Times New Roman" w:hAnsi="Times New Roman" w:cs="Times New Roman"/>
          <w:sz w:val="24"/>
          <w:szCs w:val="24"/>
        </w:rPr>
        <w:t>Kttv</w:t>
      </w:r>
      <w:proofErr w:type="spellEnd"/>
      <w:r w:rsidRPr="005228B2">
        <w:rPr>
          <w:rFonts w:ascii="Times New Roman" w:eastAsia="Times New Roman" w:hAnsi="Times New Roman" w:cs="Times New Roman"/>
          <w:sz w:val="24"/>
          <w:szCs w:val="24"/>
        </w:rPr>
        <w:t>.), valamint a kormányzati igazgatásról szóló törvény (Kit</w:t>
      </w:r>
      <w:r w:rsidR="006D363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28B2">
        <w:rPr>
          <w:rFonts w:ascii="Times New Roman" w:eastAsia="Times New Roman" w:hAnsi="Times New Roman" w:cs="Times New Roman"/>
          <w:sz w:val="24"/>
          <w:szCs w:val="24"/>
        </w:rPr>
        <w:t>) személyi és tárgyi hatálya</w:t>
      </w:r>
    </w:p>
    <w:p w14:paraId="1FE710B7" w14:textId="36B0A111" w:rsidR="005228B2" w:rsidRDefault="005228B2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közalkalmazotti és a közszolgálati/kormányzati szolgálati jogviszony keletkezése, időtartama és módosítása a Kjt. és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Kttv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., valamint a Kit. hatálya alatt</w:t>
      </w:r>
    </w:p>
    <w:p w14:paraId="072094F9" w14:textId="41E33C1D" w:rsidR="00483646" w:rsidRDefault="00483646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3646">
        <w:rPr>
          <w:rFonts w:ascii="Times New Roman" w:eastAsia="Times New Roman" w:hAnsi="Times New Roman" w:cs="Times New Roman"/>
          <w:sz w:val="24"/>
          <w:szCs w:val="24"/>
        </w:rPr>
        <w:t>A közalkalmazotti és közszolgálati/kormányzati szolgálati jogviszony megszűnésének és megszüntetésének rendszere, a jogviszony megszüntetésének megelőzését szolgáló jogintézmények</w:t>
      </w:r>
    </w:p>
    <w:p w14:paraId="424E2599" w14:textId="03A9DAD5" w:rsidR="00483646" w:rsidRDefault="00483646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3646">
        <w:rPr>
          <w:rFonts w:ascii="Times New Roman" w:eastAsia="Times New Roman" w:hAnsi="Times New Roman" w:cs="Times New Roman"/>
          <w:sz w:val="24"/>
          <w:szCs w:val="24"/>
        </w:rPr>
        <w:t>A közalkalmazotti</w:t>
      </w:r>
      <w:r w:rsidR="006D36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3646">
        <w:rPr>
          <w:rFonts w:ascii="Times New Roman" w:eastAsia="Times New Roman" w:hAnsi="Times New Roman" w:cs="Times New Roman"/>
          <w:sz w:val="24"/>
          <w:szCs w:val="24"/>
        </w:rPr>
        <w:t>a köztisztviselői és kormánytisztviselői előmeneteli-</w:t>
      </w:r>
      <w:r w:rsidR="00317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3646">
        <w:rPr>
          <w:rFonts w:ascii="Times New Roman" w:eastAsia="Times New Roman" w:hAnsi="Times New Roman" w:cs="Times New Roman"/>
          <w:sz w:val="24"/>
          <w:szCs w:val="24"/>
        </w:rPr>
        <w:t>és illetményrendszer</w:t>
      </w:r>
    </w:p>
    <w:p w14:paraId="52B5C7ED" w14:textId="511ADE83" w:rsidR="00BE1949" w:rsidRDefault="005228B2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magyar közszolgálati szabályozás differenciálódása</w:t>
      </w:r>
    </w:p>
    <w:p w14:paraId="493774E0" w14:textId="24287CB8" w:rsidR="00483646" w:rsidRDefault="006D3631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Kollektív munkajog a közszolgálatban</w:t>
      </w:r>
    </w:p>
    <w:p w14:paraId="4125C66C" w14:textId="63B75C30" w:rsidR="006D3631" w:rsidRDefault="006D3631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Összeférhetetlenség a közszolgálatban</w:t>
      </w:r>
    </w:p>
    <w:p w14:paraId="2D90AF60" w14:textId="7AE60CC8" w:rsidR="00BE1949" w:rsidRDefault="005228B2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egészségügyi szolgálati jogviszony</w:t>
      </w:r>
    </w:p>
    <w:p w14:paraId="00000017" w14:textId="7E6FCD68" w:rsidR="0025329F" w:rsidRPr="006D3631" w:rsidRDefault="005228B2" w:rsidP="00C77C14">
      <w:pPr>
        <w:pStyle w:val="Listaszerbekezds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köznevelési foglalkoztatotti jogviszony</w:t>
      </w:r>
    </w:p>
    <w:p w14:paraId="757C5DF9" w14:textId="77777777" w:rsidR="00584849" w:rsidRDefault="00584849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D5BE8" w14:textId="77777777" w:rsidR="00F24FA1" w:rsidRPr="00DC6B17" w:rsidRDefault="00F24FA1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25329F" w:rsidRPr="00DC6B17" w:rsidRDefault="003710C0" w:rsidP="00C77C14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i/>
          <w:iCs/>
          <w:sz w:val="24"/>
          <w:szCs w:val="24"/>
        </w:rPr>
        <w:t>Általános kötelező irodalom</w:t>
      </w:r>
    </w:p>
    <w:p w14:paraId="096C7171" w14:textId="77777777" w:rsidR="00584849" w:rsidRDefault="00584849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253AFB" w14:textId="58532983" w:rsidR="00DC6B17" w:rsidRPr="00E719A5" w:rsidRDefault="000F264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>Gyulavári Tamás (szerk.): Munkajog. ELTE Eötvös, Budapest, 2020.</w:t>
      </w:r>
    </w:p>
    <w:p w14:paraId="630E46A0" w14:textId="67355F19" w:rsidR="00DC6B17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>Hazafi Zoltán: Paradigmaváltás a magyar közszolgálatban. Ludovika, Budapest, 2023.</w:t>
      </w:r>
    </w:p>
    <w:p w14:paraId="740942AF" w14:textId="0D8AB6B7" w:rsidR="00DC6B17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István: A közalkalmazotti jogviszony a közjog és a magánjog határán. In: </w:t>
      </w:r>
      <w:r w:rsidR="00E719A5" w:rsidRPr="00E719A5">
        <w:rPr>
          <w:rFonts w:ascii="Times New Roman" w:eastAsia="Times New Roman" w:hAnsi="Times New Roman" w:cs="Times New Roman"/>
          <w:sz w:val="24"/>
          <w:szCs w:val="24"/>
        </w:rPr>
        <w:t xml:space="preserve">Kiss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>György (szerk.): Közszolgálati életpályák jogi szabályozása. Dialóg Campus, Budapest, 2019. 271–288. o.</w:t>
      </w:r>
    </w:p>
    <w:p w14:paraId="61B01DFA" w14:textId="2048B047" w:rsidR="00DC6B17" w:rsidRPr="00DC6B17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>Kártyás Gábor (szerk.): Bevezetés a közszolgálati munkajogba. ELTE Eötvös, Budapest, 2015.</w:t>
      </w:r>
    </w:p>
    <w:p w14:paraId="12E47FFA" w14:textId="77777777" w:rsidR="00DC6B17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A4343" w14:textId="77777777" w:rsidR="00584849" w:rsidRPr="00DC6B17" w:rsidRDefault="00584849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25329F" w:rsidRPr="00DC6B17" w:rsidRDefault="003710C0" w:rsidP="00C77C14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i/>
          <w:iCs/>
          <w:sz w:val="24"/>
          <w:szCs w:val="24"/>
        </w:rPr>
        <w:t>Általános ajánlott irodalom</w:t>
      </w:r>
    </w:p>
    <w:p w14:paraId="00000020" w14:textId="1F9F5E6D" w:rsidR="0025329F" w:rsidRPr="00DC6B17" w:rsidRDefault="0025329F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F78C7" w14:textId="2FE51B75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Berke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Gyula: A közszolgálat egysége és differenciáltsága jogforrástani szempontból. In: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Kiss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György (szerk.): Közszolgálati életpályák jogi szabályozása. Dialóg Campus, Budapest, 2019. 63–93. o.</w:t>
      </w:r>
    </w:p>
    <w:p w14:paraId="62560387" w14:textId="5111B8A3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19A5">
        <w:rPr>
          <w:rFonts w:ascii="Times New Roman" w:eastAsia="Times New Roman" w:hAnsi="Times New Roman" w:cs="Times New Roman"/>
          <w:sz w:val="24"/>
          <w:szCs w:val="24"/>
        </w:rPr>
        <w:t>Berki</w:t>
      </w:r>
      <w:proofErr w:type="spellEnd"/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Erzsébet: A köz szolgálói. Kézirat, Budapest, 1998.</w:t>
      </w:r>
    </w:p>
    <w:p w14:paraId="28AAA373" w14:textId="2AF432C9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19A5">
        <w:rPr>
          <w:rFonts w:ascii="Times New Roman" w:eastAsia="Times New Roman" w:hAnsi="Times New Roman" w:cs="Times New Roman"/>
          <w:sz w:val="24"/>
          <w:szCs w:val="24"/>
        </w:rPr>
        <w:t>Berki</w:t>
      </w:r>
      <w:proofErr w:type="spellEnd"/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Erzsébet: Sztrájkok és beavatkozások. Munkajog, 2022. 4. szám. 40–49. o.</w:t>
      </w:r>
    </w:p>
    <w:p w14:paraId="6E0EA2C5" w14:textId="035B33F8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György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István: A közszolgálati alkalmazottak teljesítményértékelése és minősítése. In: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Kiss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György (szerk.): Közszolgálati életpályák jogi szabályozása. Dialóg Campus, Budapest, 2019. 219–229. o.</w:t>
      </w:r>
    </w:p>
    <w:p w14:paraId="5E40FC96" w14:textId="5CE56A1D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Havas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Bence –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Petrovics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Zoltán: Trendek, irányzatok, jogalkotási törekvések: a közalkalmazotti jogállás felszámolása. Pro </w:t>
      </w:r>
      <w:proofErr w:type="spellStart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Futuro</w:t>
      </w:r>
      <w:proofErr w:type="spellEnd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, 2023. 1. szám. 179–195. o.</w:t>
      </w:r>
    </w:p>
    <w:p w14:paraId="357E82C8" w14:textId="6824BD23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Hazafi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Zoltán: A </w:t>
      </w:r>
      <w:proofErr w:type="spellStart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Magyary</w:t>
      </w:r>
      <w:proofErr w:type="spellEnd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 Program egységes közszolgálati életpályamodelljének értelmezése. In: </w:t>
      </w:r>
      <w:r w:rsidR="00E719A5" w:rsidRPr="00E719A5">
        <w:rPr>
          <w:rFonts w:ascii="Times New Roman" w:eastAsia="Times New Roman" w:hAnsi="Times New Roman" w:cs="Times New Roman"/>
          <w:sz w:val="24"/>
          <w:szCs w:val="24"/>
        </w:rPr>
        <w:t xml:space="preserve">Kiss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György (szerk.): Közszolgálati életpályák jogi szabályozása. Dialóg Campus, Budapest, 2019. 44–62. o.</w:t>
      </w:r>
    </w:p>
    <w:p w14:paraId="70D38A49" w14:textId="19F85FEA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Hazafi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Zoltán – </w:t>
      </w:r>
      <w:r w:rsidR="00E719A5" w:rsidRPr="00E719A5">
        <w:rPr>
          <w:rFonts w:ascii="Times New Roman" w:eastAsia="Times New Roman" w:hAnsi="Times New Roman" w:cs="Times New Roman"/>
          <w:sz w:val="24"/>
          <w:szCs w:val="24"/>
        </w:rPr>
        <w:t xml:space="preserve">Ludányi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Dávid: Egy befejezetlen törvény margójára. A közszolgálati HRM fejlesztési keretrendszere. Pro </w:t>
      </w:r>
      <w:proofErr w:type="spellStart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Publico</w:t>
      </w:r>
      <w:proofErr w:type="spellEnd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Bono</w:t>
      </w:r>
      <w:proofErr w:type="spellEnd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 – Magyar Közigazgatás, 2022. 1. szám. 78–104. o.</w:t>
      </w:r>
    </w:p>
    <w:p w14:paraId="1CF0CAD4" w14:textId="24ABF36B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István: „Diagnózis és terápia” Javaslat a közszolgálat munkajogi szabályozásának reformjára– figyelemmel az EU-tagállamok jogalkotására és a hazai helyzetükre. PhD-értekezés. Budapest, 2006.</w:t>
      </w:r>
    </w:p>
    <w:p w14:paraId="0ED37592" w14:textId="476D2A5E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István: Félve boncolás – A közalkalmazotti törvény fokozatos hatályvesztéséről. Munkajog, 2020. 3. szám. 32–39. o.</w:t>
      </w:r>
    </w:p>
    <w:p w14:paraId="5FB4F012" w14:textId="77BA36BB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István: Közszolgálat: komparatív előnyök – hátrányokkal? 1. rész. Munkajog, 2017. 1. szám. 12–21. o.</w:t>
      </w:r>
    </w:p>
    <w:p w14:paraId="26D90654" w14:textId="55E11999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István: Közszolgálat: komparatív előnyök – hátrányokkal? 2. rész. Munkajog, 2018. 1. szám. 3–12. o.</w:t>
      </w:r>
    </w:p>
    <w:p w14:paraId="4A37CA75" w14:textId="36D0E50C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István: Merre tovább?! – Javaslatok egy új magyar közszolgálati szabályozás megalapozásához (I. rész). Közjogi szemle, 2008. 2. szám, 33–41. o.</w:t>
      </w:r>
    </w:p>
    <w:p w14:paraId="22321B5F" w14:textId="3597EEF9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István –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Kártyás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Gábor: Látlelet: Az egészségügyi szolgálati jogviszonyról és a szabályozás kérdőjeleiről. Munkajog, 2021. 1. szám. 1–17. o.</w:t>
      </w:r>
    </w:p>
    <w:p w14:paraId="2BBDE099" w14:textId="692C85C1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Horváth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István –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Kun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Attila –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Petrovics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Zoltán: Adalékok a közszolgálati jog </w:t>
      </w:r>
      <w:proofErr w:type="spellStart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jogágiságának</w:t>
      </w:r>
      <w:proofErr w:type="spellEnd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 kérdéséhez. Pro </w:t>
      </w:r>
      <w:proofErr w:type="spellStart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Futuro</w:t>
      </w:r>
      <w:proofErr w:type="spellEnd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, 2021. 2. szám. 120–133. o.</w:t>
      </w:r>
    </w:p>
    <w:p w14:paraId="45440740" w14:textId="5BA44A96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19A5">
        <w:rPr>
          <w:rFonts w:ascii="Times New Roman" w:eastAsia="Times New Roman" w:hAnsi="Times New Roman" w:cs="Times New Roman"/>
          <w:sz w:val="24"/>
          <w:szCs w:val="24"/>
        </w:rPr>
        <w:t>Hungler</w:t>
      </w:r>
      <w:proofErr w:type="spellEnd"/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Sára: A pedagógussztrájkok az ILO gyakorlatának tükrében. Munkajog, 2023. 1. szám. 16–23. o.</w:t>
      </w:r>
    </w:p>
    <w:p w14:paraId="2CB66DD9" w14:textId="4BC15C51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Jakab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Nóra – </w:t>
      </w:r>
      <w:proofErr w:type="spellStart"/>
      <w:r w:rsidRPr="00E719A5">
        <w:rPr>
          <w:rFonts w:ascii="Times New Roman" w:eastAsia="Times New Roman" w:hAnsi="Times New Roman" w:cs="Times New Roman"/>
          <w:sz w:val="24"/>
          <w:szCs w:val="24"/>
        </w:rPr>
        <w:t>Prugberger</w:t>
      </w:r>
      <w:proofErr w:type="spellEnd"/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Tamás –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Tóth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Hilda: A magyar munka- és a közszolgálati jogi szabályozás alakulása a rendszerváltás után. Polgári Szemle, 2020. 1–3. szám. 287–313. o.</w:t>
      </w:r>
    </w:p>
    <w:p w14:paraId="467A499F" w14:textId="416DF6DE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Kun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Attila: A közszolgálati jogviszony keletkezése. In: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Kiss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György (szerk.): Közszolgálati életpályák jogi szabályozása. Dialóg Campus, Budapest, 2019. 149–160. o.</w:t>
      </w:r>
    </w:p>
    <w:p w14:paraId="3C899936" w14:textId="059E4D4B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Kun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Attila – </w:t>
      </w: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Petrovics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Zoltán: A közszolgálati jog önálló jogági fejlődésének kérdéséről. Magyar Közlöny, Budapest, 2014. 1–40. o.</w:t>
      </w:r>
    </w:p>
    <w:p w14:paraId="03897FCC" w14:textId="38D27015" w:rsidR="00E00826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t xml:space="preserve">Lőrincz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György: Mi lesz veled, Kjt.? Munkajog, 2021. 1. szám. 12–19. o.</w:t>
      </w:r>
    </w:p>
    <w:p w14:paraId="00000039" w14:textId="370634E5" w:rsidR="0025329F" w:rsidRPr="00E719A5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Rosta </w:t>
      </w:r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Miklós: Az új közszolgálati menedzsment és a </w:t>
      </w:r>
      <w:proofErr w:type="spellStart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>Magyary</w:t>
      </w:r>
      <w:proofErr w:type="spellEnd"/>
      <w:r w:rsidR="00E00826" w:rsidRPr="00E719A5">
        <w:rPr>
          <w:rFonts w:ascii="Times New Roman" w:eastAsia="Times New Roman" w:hAnsi="Times New Roman" w:cs="Times New Roman"/>
          <w:sz w:val="24"/>
          <w:szCs w:val="24"/>
        </w:rPr>
        <w:t xml:space="preserve"> Zoltán Közigazgatás-fejlesztési Program viszonyáról. Polgári Szemle, 8. évfolyam. 3–6. szám. 32–65. o.</w:t>
      </w:r>
    </w:p>
    <w:p w14:paraId="1E75DBE8" w14:textId="77777777" w:rsidR="00E00826" w:rsidRDefault="00E00826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6B0A74" w14:textId="77777777" w:rsidR="00584849" w:rsidRPr="00DC6B17" w:rsidRDefault="00584849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22CB9C49" w:rsidR="0025329F" w:rsidRPr="00DC6B17" w:rsidRDefault="003710C0" w:rsidP="00C77C14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C6B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Speciális </w:t>
      </w:r>
      <w:r w:rsidR="00280A24" w:rsidRPr="00DC6B17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DC6B17">
        <w:rPr>
          <w:rFonts w:ascii="Times New Roman" w:eastAsia="Times New Roman" w:hAnsi="Times New Roman" w:cs="Times New Roman"/>
          <w:i/>
          <w:iCs/>
          <w:sz w:val="24"/>
          <w:szCs w:val="24"/>
        </w:rPr>
        <w:t>jánlott irodalom</w:t>
      </w:r>
    </w:p>
    <w:p w14:paraId="54E39809" w14:textId="77777777" w:rsidR="00DC6B17" w:rsidRPr="00DC6B17" w:rsidRDefault="00DC6B17" w:rsidP="00C77C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006AA8" w14:textId="6C30527D" w:rsidR="00FA0C42" w:rsidRPr="00E719A5" w:rsidRDefault="00FA0C42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9A5">
        <w:rPr>
          <w:rFonts w:ascii="Times New Roman" w:hAnsi="Times New Roman" w:cs="Times New Roman"/>
          <w:sz w:val="24"/>
          <w:szCs w:val="24"/>
        </w:rPr>
        <w:t>Bérces Kamilla: Az új pedagógus-életpálya. Munkajog, 2023. 4. szám, 55</w:t>
      </w:r>
      <w:r w:rsidR="00E719A5" w:rsidRPr="00E719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719A5">
        <w:rPr>
          <w:rFonts w:ascii="Times New Roman" w:hAnsi="Times New Roman" w:cs="Times New Roman"/>
          <w:sz w:val="24"/>
          <w:szCs w:val="24"/>
        </w:rPr>
        <w:t>63. o.</w:t>
      </w:r>
    </w:p>
    <w:p w14:paraId="3ADF17B3" w14:textId="0A80134C" w:rsidR="00DC6B17" w:rsidRPr="00E719A5" w:rsidRDefault="00FA0C42" w:rsidP="00C77C14">
      <w:pPr>
        <w:jc w:val="both"/>
        <w:rPr>
          <w:rFonts w:ascii="Times New Roman" w:hAnsi="Times New Roman" w:cs="Times New Roman"/>
          <w:sz w:val="24"/>
          <w:szCs w:val="24"/>
        </w:rPr>
      </w:pPr>
      <w:r w:rsidRPr="00E719A5">
        <w:rPr>
          <w:rFonts w:ascii="Times New Roman" w:hAnsi="Times New Roman" w:cs="Times New Roman"/>
          <w:sz w:val="24"/>
          <w:szCs w:val="24"/>
        </w:rPr>
        <w:t>Ferencz Jácint – Nyerges Éva: Szükség törvényt bont? – Gondolatok a paraszolvencia jogi és etikai megítéléséről. Magyar Jog, 2020. 11. szám</w:t>
      </w:r>
      <w:r w:rsidR="00584C68">
        <w:rPr>
          <w:rFonts w:ascii="Times New Roman" w:hAnsi="Times New Roman" w:cs="Times New Roman"/>
          <w:sz w:val="24"/>
          <w:szCs w:val="24"/>
        </w:rPr>
        <w:t>.</w:t>
      </w:r>
      <w:r w:rsidRPr="00E719A5">
        <w:rPr>
          <w:rFonts w:ascii="Times New Roman" w:hAnsi="Times New Roman" w:cs="Times New Roman"/>
          <w:sz w:val="24"/>
          <w:szCs w:val="24"/>
        </w:rPr>
        <w:t xml:space="preserve"> 663–676. o.</w:t>
      </w:r>
    </w:p>
    <w:p w14:paraId="5E9CFD71" w14:textId="2590E524" w:rsidR="00DC6B17" w:rsidRPr="00F62C06" w:rsidRDefault="00DC6B17" w:rsidP="00C77C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719A5">
        <w:rPr>
          <w:rFonts w:ascii="Times New Roman" w:hAnsi="Times New Roman" w:cs="Times New Roman"/>
          <w:sz w:val="24"/>
          <w:szCs w:val="24"/>
        </w:rPr>
        <w:t>Prugberger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 xml:space="preserve"> Tamás: A széttagolt magyar közszolgálati jogi szabályozás egységesítésének kérdése a nyugat-európai megoldások tükrében. </w:t>
      </w:r>
      <w:proofErr w:type="spellStart"/>
      <w:r w:rsidRPr="00E719A5">
        <w:rPr>
          <w:rFonts w:ascii="Times New Roman" w:hAnsi="Times New Roman" w:cs="Times New Roman"/>
          <w:sz w:val="24"/>
          <w:szCs w:val="24"/>
        </w:rPr>
        <w:t>Publicationes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A5">
        <w:rPr>
          <w:rFonts w:ascii="Times New Roman" w:hAnsi="Times New Roman" w:cs="Times New Roman"/>
          <w:sz w:val="24"/>
          <w:szCs w:val="24"/>
        </w:rPr>
        <w:t>Universitatis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A5">
        <w:rPr>
          <w:rFonts w:ascii="Times New Roman" w:hAnsi="Times New Roman" w:cs="Times New Roman"/>
          <w:sz w:val="24"/>
          <w:szCs w:val="24"/>
        </w:rPr>
        <w:t>Miskolcinensis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719A5">
        <w:rPr>
          <w:rFonts w:ascii="Times New Roman" w:hAnsi="Times New Roman" w:cs="Times New Roman"/>
          <w:sz w:val="24"/>
          <w:szCs w:val="24"/>
        </w:rPr>
        <w:t>Sectio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A5">
        <w:rPr>
          <w:rFonts w:ascii="Times New Roman" w:hAnsi="Times New Roman" w:cs="Times New Roman"/>
          <w:sz w:val="24"/>
          <w:szCs w:val="24"/>
        </w:rPr>
        <w:t>Juridica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A5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19A5">
        <w:rPr>
          <w:rFonts w:ascii="Times New Roman" w:hAnsi="Times New Roman" w:cs="Times New Roman"/>
          <w:sz w:val="24"/>
          <w:szCs w:val="24"/>
        </w:rPr>
        <w:t>Politica</w:t>
      </w:r>
      <w:proofErr w:type="spellEnd"/>
      <w:r w:rsidRPr="00E719A5">
        <w:rPr>
          <w:rFonts w:ascii="Times New Roman" w:hAnsi="Times New Roman" w:cs="Times New Roman"/>
          <w:sz w:val="24"/>
          <w:szCs w:val="24"/>
        </w:rPr>
        <w:t>, 2010, 1. szám. 437</w:t>
      </w:r>
      <w:r w:rsidR="00E719A5" w:rsidRPr="00E719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719A5">
        <w:rPr>
          <w:rFonts w:ascii="Times New Roman" w:hAnsi="Times New Roman" w:cs="Times New Roman"/>
          <w:sz w:val="24"/>
          <w:szCs w:val="24"/>
        </w:rPr>
        <w:t>461. o.</w:t>
      </w:r>
    </w:p>
    <w:sectPr w:rsidR="00DC6B17" w:rsidRPr="00F62C06">
      <w:headerReference w:type="default" r:id="rId10"/>
      <w:footerReference w:type="default" r:id="rId11"/>
      <w:pgSz w:w="11909" w:h="16834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74403" w14:textId="77777777" w:rsidR="00E42A97" w:rsidRDefault="00E42A97">
      <w:pPr>
        <w:spacing w:line="240" w:lineRule="auto"/>
      </w:pPr>
      <w:r>
        <w:separator/>
      </w:r>
    </w:p>
  </w:endnote>
  <w:endnote w:type="continuationSeparator" w:id="0">
    <w:p w14:paraId="43B1888C" w14:textId="77777777" w:rsidR="00E42A97" w:rsidRDefault="00E42A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13CFB6-D39A-4C0A-9761-64D228AEB9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D0112F2-E653-4155-8707-AFE1E2C50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B" w14:textId="77777777" w:rsidR="0025329F" w:rsidRDefault="002532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B549C" w14:textId="77777777" w:rsidR="00E42A97" w:rsidRDefault="00E42A97">
      <w:pPr>
        <w:spacing w:line="240" w:lineRule="auto"/>
      </w:pPr>
      <w:r>
        <w:separator/>
      </w:r>
    </w:p>
  </w:footnote>
  <w:footnote w:type="continuationSeparator" w:id="0">
    <w:p w14:paraId="481552DE" w14:textId="77777777" w:rsidR="00E42A97" w:rsidRDefault="00E42A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25329F" w:rsidRDefault="002532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05558"/>
    <w:multiLevelType w:val="hybridMultilevel"/>
    <w:tmpl w:val="A0EC1A64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3F3B05"/>
    <w:multiLevelType w:val="hybridMultilevel"/>
    <w:tmpl w:val="E37A61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74083">
    <w:abstractNumId w:val="0"/>
  </w:num>
  <w:num w:numId="2" w16cid:durableId="878863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29F"/>
    <w:rsid w:val="000F2647"/>
    <w:rsid w:val="0025329F"/>
    <w:rsid w:val="00280A24"/>
    <w:rsid w:val="00317032"/>
    <w:rsid w:val="003710C0"/>
    <w:rsid w:val="003E4895"/>
    <w:rsid w:val="00483646"/>
    <w:rsid w:val="005228B2"/>
    <w:rsid w:val="00584849"/>
    <w:rsid w:val="00584C68"/>
    <w:rsid w:val="00673217"/>
    <w:rsid w:val="00693118"/>
    <w:rsid w:val="00695CFA"/>
    <w:rsid w:val="006D3631"/>
    <w:rsid w:val="006F6D5E"/>
    <w:rsid w:val="0076005A"/>
    <w:rsid w:val="00850A9E"/>
    <w:rsid w:val="00A05B7C"/>
    <w:rsid w:val="00BC0B0A"/>
    <w:rsid w:val="00BE1949"/>
    <w:rsid w:val="00BF6544"/>
    <w:rsid w:val="00C66147"/>
    <w:rsid w:val="00C77C14"/>
    <w:rsid w:val="00DC6B17"/>
    <w:rsid w:val="00E00826"/>
    <w:rsid w:val="00E40BCD"/>
    <w:rsid w:val="00E42A97"/>
    <w:rsid w:val="00E476F4"/>
    <w:rsid w:val="00E719A5"/>
    <w:rsid w:val="00F24FA1"/>
    <w:rsid w:val="00F62C06"/>
    <w:rsid w:val="00FA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59A94"/>
  <w15:docId w15:val="{3560D080-0C9A-4820-881B-E8A311A8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  <w:style w:type="paragraph" w:styleId="Listaszerbekezds">
    <w:name w:val="List Paragraph"/>
    <w:basedOn w:val="Norml"/>
    <w:uiPriority w:val="34"/>
    <w:qFormat/>
    <w:rsid w:val="00DC6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37222361BA5FD4EB52A3BBBC0EDE241" ma:contentTypeVersion="17" ma:contentTypeDescription="Új dokumentum létrehozása." ma:contentTypeScope="" ma:versionID="7ac277c5e7e5f3c450e534e13de26fdb">
  <xsd:schema xmlns:xsd="http://www.w3.org/2001/XMLSchema" xmlns:xs="http://www.w3.org/2001/XMLSchema" xmlns:p="http://schemas.microsoft.com/office/2006/metadata/properties" xmlns:ns2="52a35711-7040-4e74-9245-913a154ef2d5" xmlns:ns3="88192863-6cf6-4233-b0dd-2540680eef58" targetNamespace="http://schemas.microsoft.com/office/2006/metadata/properties" ma:root="true" ma:fieldsID="1e87c487c866f495c97fa7f763d95309" ns2:_="" ns3:_="">
    <xsd:import namespace="52a35711-7040-4e74-9245-913a154ef2d5"/>
    <xsd:import namespace="88192863-6cf6-4233-b0dd-2540680eef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35711-7040-4e74-9245-913a154ef2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92863-6cf6-4233-b0dd-2540680eef5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d2de742-3517-4e21-9f9b-c11fd57e72e6}" ma:internalName="TaxCatchAll" ma:showField="CatchAllData" ma:web="88192863-6cf6-4233-b0dd-2540680eef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a35711-7040-4e74-9245-913a154ef2d5">
      <Terms xmlns="http://schemas.microsoft.com/office/infopath/2007/PartnerControls"/>
    </lcf76f155ced4ddcb4097134ff3c332f>
    <TaxCatchAll xmlns="88192863-6cf6-4233-b0dd-2540680eef58" xsi:nil="true"/>
  </documentManagement>
</p:properties>
</file>

<file path=customXml/itemProps1.xml><?xml version="1.0" encoding="utf-8"?>
<ds:datastoreItem xmlns:ds="http://schemas.openxmlformats.org/officeDocument/2006/customXml" ds:itemID="{A6552549-1E07-4FE8-AD82-EC97D400D7E6}"/>
</file>

<file path=customXml/itemProps2.xml><?xml version="1.0" encoding="utf-8"?>
<ds:datastoreItem xmlns:ds="http://schemas.openxmlformats.org/officeDocument/2006/customXml" ds:itemID="{66EB142B-10B9-4F25-A35F-577695D90C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E9B87B-FFCD-411E-8701-D5DAEC4241EB}">
  <ds:schemaRefs>
    <ds:schemaRef ds:uri="http://schemas.microsoft.com/office/2006/metadata/properties"/>
    <ds:schemaRef ds:uri="http://schemas.microsoft.com/office/infopath/2007/PartnerControls"/>
    <ds:schemaRef ds:uri="52a35711-7040-4e74-9245-913a154ef2d5"/>
    <ds:schemaRef ds:uri="88192863-6cf6-4233-b0dd-2540680eef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699</Words>
  <Characters>4822</Characters>
  <Application>Microsoft Office Word</Application>
  <DocSecurity>0</DocSecurity>
  <Lines>100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Tasz</dc:creator>
  <cp:lastModifiedBy>Zoltán Dr. Petrovics</cp:lastModifiedBy>
  <cp:revision>15</cp:revision>
  <dcterms:created xsi:type="dcterms:W3CDTF">2026-04-28T09:46:00Z</dcterms:created>
  <dcterms:modified xsi:type="dcterms:W3CDTF">2026-04-29T15:31:00Z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0x010100137222361BA5FD4EB52A3BBBC0EDE241</vt:lpwstr>
  </property>
  <property fmtid="{D5CDD505-2E9C-101B-9397-08002B2CF9AE}" pid="3" name="MediaServiceImageTags">
    <vt:lpwstr/>
  </property>
</Properties>
</file>