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3319" w14:textId="77777777" w:rsidR="00F52C77" w:rsidRPr="00EA7E76" w:rsidRDefault="00F52C77" w:rsidP="00F52C77">
      <w:pPr>
        <w:pStyle w:val="Default"/>
        <w:rPr>
          <w:rFonts w:ascii="Garamond" w:hAnsi="Garamond"/>
          <w:color w:val="auto"/>
        </w:rPr>
      </w:pPr>
    </w:p>
    <w:p w14:paraId="3821FDAE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Büntető Eljárásjog II. Előadás és </w:t>
      </w:r>
      <w:r w:rsidRPr="00223FEF">
        <w:rPr>
          <w:rFonts w:ascii="Garamond" w:hAnsi="Garamond"/>
          <w:bCs/>
          <w:i/>
          <w:color w:val="auto"/>
        </w:rPr>
        <w:t>szeminárium</w:t>
      </w:r>
      <w:r w:rsidRPr="00223FEF">
        <w:rPr>
          <w:rFonts w:ascii="Garamond" w:hAnsi="Garamond"/>
          <w:b/>
          <w:bCs/>
          <w:color w:val="auto"/>
        </w:rPr>
        <w:t xml:space="preserve"> tematika</w:t>
      </w:r>
    </w:p>
    <w:p w14:paraId="0B0DCD83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2B91D124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NAPPALI TAGOZAT </w:t>
      </w:r>
    </w:p>
    <w:p w14:paraId="14110E8C" w14:textId="0D79279D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>20</w:t>
      </w:r>
      <w:r w:rsidR="007B78AC" w:rsidRPr="00223FEF">
        <w:rPr>
          <w:rFonts w:ascii="Garamond" w:hAnsi="Garamond"/>
          <w:color w:val="auto"/>
        </w:rPr>
        <w:t>2</w:t>
      </w:r>
      <w:r w:rsidR="004A3169">
        <w:rPr>
          <w:rFonts w:ascii="Garamond" w:hAnsi="Garamond"/>
          <w:color w:val="auto"/>
        </w:rPr>
        <w:t>2</w:t>
      </w:r>
      <w:r w:rsidRPr="00223FEF">
        <w:rPr>
          <w:rFonts w:ascii="Garamond" w:hAnsi="Garamond"/>
          <w:color w:val="auto"/>
        </w:rPr>
        <w:t>-202</w:t>
      </w:r>
      <w:r w:rsidR="004A3169">
        <w:rPr>
          <w:rFonts w:ascii="Garamond" w:hAnsi="Garamond"/>
          <w:color w:val="auto"/>
        </w:rPr>
        <w:t>3</w:t>
      </w:r>
      <w:r w:rsidRPr="00223FEF">
        <w:rPr>
          <w:rFonts w:ascii="Garamond" w:hAnsi="Garamond"/>
          <w:color w:val="auto"/>
        </w:rPr>
        <w:t xml:space="preserve">. tavaszi szemeszter </w:t>
      </w:r>
    </w:p>
    <w:p w14:paraId="6D67DAB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Kötelező előadás </w:t>
      </w:r>
    </w:p>
    <w:p w14:paraId="443F623F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ELTE Büntető Eljárásjogi és Büntetés-végrehajtási Jogi Tanszék </w:t>
      </w:r>
    </w:p>
    <w:p w14:paraId="4EA8DFC8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F9DCDC7" w14:textId="6E6FDAA4" w:rsidR="00F52C77" w:rsidRPr="00223FEF" w:rsidRDefault="00F52C77" w:rsidP="00F52C77">
      <w:pPr>
        <w:pStyle w:val="Default"/>
        <w:rPr>
          <w:rFonts w:ascii="Garamond" w:hAnsi="Garamond"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>Oktató</w:t>
      </w:r>
      <w:r w:rsidR="00186B09">
        <w:rPr>
          <w:rFonts w:ascii="Garamond" w:hAnsi="Garamond"/>
          <w:b/>
          <w:bCs/>
          <w:color w:val="auto"/>
        </w:rPr>
        <w:t>k</w:t>
      </w:r>
      <w:r w:rsidRPr="00223FEF">
        <w:rPr>
          <w:rFonts w:ascii="Garamond" w:hAnsi="Garamond"/>
          <w:b/>
          <w:bCs/>
          <w:color w:val="auto"/>
        </w:rPr>
        <w:t xml:space="preserve">: </w:t>
      </w:r>
      <w:r w:rsidRPr="00223FEF">
        <w:rPr>
          <w:rFonts w:ascii="Garamond" w:hAnsi="Garamond"/>
          <w:bCs/>
          <w:color w:val="auto"/>
        </w:rPr>
        <w:t xml:space="preserve">Prof. dr. </w:t>
      </w:r>
      <w:proofErr w:type="spellStart"/>
      <w:r w:rsidRPr="00223FEF">
        <w:rPr>
          <w:rFonts w:ascii="Garamond" w:hAnsi="Garamond"/>
          <w:bCs/>
          <w:color w:val="auto"/>
        </w:rPr>
        <w:t>Hack</w:t>
      </w:r>
      <w:proofErr w:type="spellEnd"/>
      <w:r w:rsidRPr="00223FEF">
        <w:rPr>
          <w:rFonts w:ascii="Garamond" w:hAnsi="Garamond"/>
          <w:bCs/>
          <w:color w:val="auto"/>
        </w:rPr>
        <w:t xml:space="preserve"> Péter</w:t>
      </w:r>
      <w:r w:rsidR="004A3169">
        <w:rPr>
          <w:rFonts w:ascii="Garamond" w:hAnsi="Garamond"/>
          <w:bCs/>
          <w:color w:val="auto"/>
        </w:rPr>
        <w:t xml:space="preserve">, </w:t>
      </w:r>
      <w:r w:rsidR="006947D9">
        <w:rPr>
          <w:rFonts w:ascii="Garamond" w:hAnsi="Garamond"/>
          <w:bCs/>
          <w:color w:val="auto"/>
        </w:rPr>
        <w:t xml:space="preserve">Dr. </w:t>
      </w:r>
      <w:proofErr w:type="spellStart"/>
      <w:r w:rsidR="006947D9">
        <w:rPr>
          <w:rFonts w:ascii="Garamond" w:hAnsi="Garamond"/>
          <w:bCs/>
          <w:color w:val="auto"/>
        </w:rPr>
        <w:t>Holé</w:t>
      </w:r>
      <w:proofErr w:type="spellEnd"/>
      <w:r w:rsidR="006947D9">
        <w:rPr>
          <w:rFonts w:ascii="Garamond" w:hAnsi="Garamond"/>
          <w:bCs/>
          <w:color w:val="auto"/>
        </w:rPr>
        <w:t xml:space="preserve"> Katalin, </w:t>
      </w:r>
      <w:r w:rsidR="00420C68">
        <w:rPr>
          <w:rFonts w:ascii="Garamond" w:hAnsi="Garamond"/>
          <w:bCs/>
          <w:color w:val="auto"/>
        </w:rPr>
        <w:t xml:space="preserve">Dr. Koósné </w:t>
      </w:r>
      <w:r w:rsidR="00D13975">
        <w:rPr>
          <w:rFonts w:ascii="Garamond" w:hAnsi="Garamond"/>
          <w:bCs/>
          <w:color w:val="auto"/>
        </w:rPr>
        <w:t xml:space="preserve">dr. </w:t>
      </w:r>
      <w:r w:rsidR="00420C68">
        <w:rPr>
          <w:rFonts w:ascii="Garamond" w:hAnsi="Garamond"/>
          <w:bCs/>
          <w:color w:val="auto"/>
        </w:rPr>
        <w:t xml:space="preserve">Mohácsi Barbara; </w:t>
      </w:r>
      <w:r w:rsidR="006947D9">
        <w:rPr>
          <w:rFonts w:ascii="Garamond" w:hAnsi="Garamond"/>
          <w:bCs/>
          <w:color w:val="auto"/>
        </w:rPr>
        <w:t>Dr. Király Eszter, Dr. Horváth Georgina</w:t>
      </w:r>
    </w:p>
    <w:p w14:paraId="23EC2822" w14:textId="77777777" w:rsidR="00F52C77" w:rsidRPr="00223FEF" w:rsidRDefault="00F52C77" w:rsidP="00F52C77">
      <w:pPr>
        <w:pStyle w:val="Default"/>
        <w:rPr>
          <w:rFonts w:ascii="Garamond" w:hAnsi="Garamond"/>
          <w:bCs/>
          <w:color w:val="auto"/>
        </w:rPr>
      </w:pPr>
    </w:p>
    <w:p w14:paraId="35CC55DA" w14:textId="7978F1A5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Időpont: </w:t>
      </w:r>
      <w:r w:rsidR="00420C68">
        <w:rPr>
          <w:rFonts w:ascii="Garamond" w:hAnsi="Garamond"/>
          <w:color w:val="auto"/>
        </w:rPr>
        <w:t>szerda 8</w:t>
      </w:r>
      <w:r w:rsidRPr="00223FEF">
        <w:rPr>
          <w:rFonts w:ascii="Garamond" w:hAnsi="Garamond"/>
          <w:color w:val="auto"/>
        </w:rPr>
        <w:t>:00-1</w:t>
      </w:r>
      <w:r w:rsidR="004A3169">
        <w:rPr>
          <w:rFonts w:ascii="Garamond" w:hAnsi="Garamond"/>
          <w:color w:val="auto"/>
        </w:rPr>
        <w:t>0</w:t>
      </w:r>
      <w:r w:rsidRPr="00223FEF">
        <w:rPr>
          <w:rFonts w:ascii="Garamond" w:hAnsi="Garamond"/>
          <w:color w:val="auto"/>
        </w:rPr>
        <w:t>:00</w:t>
      </w:r>
    </w:p>
    <w:p w14:paraId="7B065A31" w14:textId="524632BF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Helyszín: </w:t>
      </w:r>
      <w:r w:rsidR="004A3169">
        <w:rPr>
          <w:rFonts w:ascii="Garamond" w:hAnsi="Garamond"/>
          <w:color w:val="auto"/>
        </w:rPr>
        <w:t>VI. előadó (</w:t>
      </w:r>
      <w:proofErr w:type="spellStart"/>
      <w:r w:rsidR="004A3169">
        <w:rPr>
          <w:rFonts w:ascii="Garamond" w:hAnsi="Garamond"/>
          <w:color w:val="auto"/>
        </w:rPr>
        <w:t>Fayer</w:t>
      </w:r>
      <w:proofErr w:type="spellEnd"/>
      <w:r w:rsidR="004A3169">
        <w:rPr>
          <w:rFonts w:ascii="Garamond" w:hAnsi="Garamond"/>
          <w:color w:val="auto"/>
        </w:rPr>
        <w:t xml:space="preserve"> auditórium)</w:t>
      </w:r>
    </w:p>
    <w:p w14:paraId="3DBF0D60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Tárgyfelvevők: </w:t>
      </w:r>
      <w:r w:rsidRPr="00223FEF">
        <w:rPr>
          <w:rFonts w:ascii="Garamond" w:hAnsi="Garamond"/>
          <w:color w:val="auto"/>
        </w:rPr>
        <w:t xml:space="preserve">joghallgatók </w:t>
      </w:r>
    </w:p>
    <w:p w14:paraId="6570F437" w14:textId="02B57166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Számonkérés formája: </w:t>
      </w:r>
      <w:r w:rsidRPr="00223FEF">
        <w:rPr>
          <w:rFonts w:ascii="Garamond" w:hAnsi="Garamond"/>
          <w:color w:val="auto"/>
        </w:rPr>
        <w:t xml:space="preserve">szigorlat  </w:t>
      </w:r>
    </w:p>
    <w:p w14:paraId="59F08FF5" w14:textId="77777777" w:rsidR="00420C68" w:rsidRDefault="00420C68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3955C1BD" w14:textId="437AD2AA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Kurzusleírás: </w:t>
      </w:r>
    </w:p>
    <w:p w14:paraId="29F64EBF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kurzus anyaga a szigorlattal záruló, két féléves büntető eljárásjogi tanulmányok második félévi részét képezi. A kurzus előadásai során áttekintjük a büntetőeljárás dinamikus részét a tárgyalás előkészítésétől a harmadfokú eljárásig. A félév során szó lesz a rendkívüli jogorvoslatokról, a külön- és a különleges eljárásokról. </w:t>
      </w:r>
    </w:p>
    <w:p w14:paraId="6937BC1E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A38B6B9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Előadástematika: </w:t>
      </w:r>
    </w:p>
    <w:p w14:paraId="554E4BF4" w14:textId="33B1224D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37C4C08F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 </w:t>
      </w:r>
    </w:p>
    <w:p w14:paraId="121BFD87" w14:textId="1F0D31DC" w:rsidR="00F52C77" w:rsidRPr="00223FEF" w:rsidRDefault="00762DF3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1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3</w:t>
      </w:r>
      <w:r w:rsidR="00F52C77" w:rsidRPr="00223FEF">
        <w:rPr>
          <w:rFonts w:ascii="Garamond" w:hAnsi="Garamond"/>
          <w:b/>
          <w:bCs/>
          <w:color w:val="auto"/>
        </w:rPr>
        <w:t>.</w:t>
      </w:r>
      <w:r w:rsidR="004A3169">
        <w:rPr>
          <w:rFonts w:ascii="Garamond" w:hAnsi="Garamond"/>
          <w:b/>
          <w:bCs/>
          <w:color w:val="auto"/>
        </w:rPr>
        <w:t>0</w:t>
      </w:r>
      <w:r>
        <w:rPr>
          <w:rFonts w:ascii="Garamond" w:hAnsi="Garamond"/>
          <w:b/>
          <w:bCs/>
          <w:color w:val="auto"/>
        </w:rPr>
        <w:t>1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F52C77" w:rsidRPr="00223FEF">
        <w:rPr>
          <w:rFonts w:ascii="Garamond" w:hAnsi="Garamond"/>
          <w:color w:val="auto"/>
        </w:rPr>
        <w:t>A tárgyalás előkészítése. A bírói előkészítés rendszerei. Eldöntendő kérdések és a döntési jogkörök megoszlása. A tárgyalás szerepe és jelentősége, tárgyalási rendszerek</w:t>
      </w:r>
      <w:r w:rsidR="00420C68">
        <w:rPr>
          <w:rFonts w:ascii="Garamond" w:hAnsi="Garamond"/>
          <w:color w:val="auto"/>
        </w:rPr>
        <w:t xml:space="preserve">. </w:t>
      </w:r>
      <w:r w:rsidR="00293846">
        <w:rPr>
          <w:rFonts w:ascii="Garamond" w:hAnsi="Garamond"/>
          <w:color w:val="auto"/>
        </w:rPr>
        <w:t xml:space="preserve"> (</w:t>
      </w:r>
      <w:proofErr w:type="spellStart"/>
      <w:r w:rsidR="00293846">
        <w:rPr>
          <w:rFonts w:ascii="Garamond" w:hAnsi="Garamond"/>
          <w:color w:val="auto"/>
        </w:rPr>
        <w:t>Hack</w:t>
      </w:r>
      <w:proofErr w:type="spellEnd"/>
      <w:r w:rsidR="00293846">
        <w:rPr>
          <w:rFonts w:ascii="Garamond" w:hAnsi="Garamond"/>
          <w:color w:val="auto"/>
        </w:rPr>
        <w:t xml:space="preserve"> Péter)</w:t>
      </w:r>
    </w:p>
    <w:p w14:paraId="7D9E2173" w14:textId="4D37CE85" w:rsidR="00F52C77" w:rsidRPr="0036506B" w:rsidRDefault="0036506B" w:rsidP="002B1238">
      <w:pPr>
        <w:pStyle w:val="Listaszerbekezds"/>
        <w:numPr>
          <w:ilvl w:val="0"/>
          <w:numId w:val="16"/>
        </w:numPr>
        <w:jc w:val="both"/>
        <w:rPr>
          <w:rFonts w:ascii="Garamond" w:hAnsi="Garamond"/>
        </w:rPr>
      </w:pPr>
      <w:r w:rsidRPr="0036506B">
        <w:rPr>
          <w:rFonts w:ascii="Garamond" w:hAnsi="Garamond"/>
          <w:i/>
        </w:rPr>
        <w:t>(0</w:t>
      </w:r>
      <w:r w:rsidRPr="0036506B">
        <w:rPr>
          <w:rFonts w:ascii="Garamond" w:hAnsi="Garamond"/>
          <w:i/>
        </w:rPr>
        <w:t>2</w:t>
      </w:r>
      <w:r w:rsidRPr="0036506B">
        <w:rPr>
          <w:rFonts w:ascii="Garamond" w:hAnsi="Garamond"/>
          <w:i/>
        </w:rPr>
        <w:t>.</w:t>
      </w:r>
      <w:r w:rsidRPr="0036506B">
        <w:rPr>
          <w:rFonts w:ascii="Garamond" w:hAnsi="Garamond"/>
          <w:i/>
        </w:rPr>
        <w:t>27</w:t>
      </w:r>
      <w:r w:rsidRPr="0036506B">
        <w:rPr>
          <w:rFonts w:ascii="Garamond" w:hAnsi="Garamond"/>
          <w:i/>
        </w:rPr>
        <w:t>.-03.</w:t>
      </w:r>
      <w:r w:rsidRPr="0036506B">
        <w:rPr>
          <w:rFonts w:ascii="Garamond" w:hAnsi="Garamond"/>
          <w:i/>
        </w:rPr>
        <w:t>03</w:t>
      </w:r>
      <w:r w:rsidRPr="0036506B">
        <w:rPr>
          <w:rFonts w:ascii="Garamond" w:hAnsi="Garamond"/>
          <w:i/>
        </w:rPr>
        <w:t>.) Bevezetés, követelmények ismertetése. A büntetőeljárás menete</w:t>
      </w:r>
      <w:r w:rsidRPr="0036506B">
        <w:rPr>
          <w:rFonts w:ascii="Garamond" w:hAnsi="Garamond"/>
          <w:i/>
        </w:rPr>
        <w:t>.</w:t>
      </w:r>
      <w:r w:rsidRPr="0036506B">
        <w:rPr>
          <w:rFonts w:ascii="Garamond" w:hAnsi="Garamond"/>
          <w:i/>
        </w:rPr>
        <w:t xml:space="preserve"> Vádemelés</w:t>
      </w:r>
      <w:r w:rsidRPr="0036506B">
        <w:rPr>
          <w:rFonts w:ascii="Garamond" w:hAnsi="Garamond"/>
          <w:i/>
        </w:rPr>
        <w:t>.</w:t>
      </w:r>
      <w:r w:rsidRPr="0036506B">
        <w:rPr>
          <w:rFonts w:ascii="Garamond" w:hAnsi="Garamond"/>
          <w:i/>
        </w:rPr>
        <w:t xml:space="preserve"> </w:t>
      </w:r>
    </w:p>
    <w:p w14:paraId="367646C4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7285AF22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0D9C94B4" w14:textId="09C64F50" w:rsidR="00F52C77" w:rsidRPr="00223FEF" w:rsidRDefault="00762DF3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2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3</w:t>
      </w:r>
      <w:r w:rsidR="00F52C77" w:rsidRPr="00223FEF">
        <w:rPr>
          <w:rFonts w:ascii="Garamond" w:hAnsi="Garamond"/>
          <w:b/>
          <w:bCs/>
          <w:color w:val="auto"/>
        </w:rPr>
        <w:t>.</w:t>
      </w:r>
      <w:r>
        <w:rPr>
          <w:rFonts w:ascii="Garamond" w:hAnsi="Garamond"/>
          <w:b/>
          <w:bCs/>
          <w:color w:val="auto"/>
        </w:rPr>
        <w:t>08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BC72E1">
        <w:rPr>
          <w:rFonts w:ascii="Garamond" w:hAnsi="Garamond"/>
          <w:b/>
          <w:bCs/>
          <w:color w:val="auto"/>
        </w:rPr>
        <w:t xml:space="preserve">BEMUTATÓ TÁRGYALÁS: </w:t>
      </w:r>
      <w:r w:rsidR="00F52C77" w:rsidRPr="00223FEF">
        <w:rPr>
          <w:rFonts w:ascii="Garamond" w:hAnsi="Garamond"/>
          <w:color w:val="auto"/>
        </w:rPr>
        <w:t>A tárgyalás menete</w:t>
      </w:r>
      <w:r w:rsidR="00293846">
        <w:rPr>
          <w:rFonts w:ascii="Garamond" w:hAnsi="Garamond"/>
          <w:color w:val="auto"/>
        </w:rPr>
        <w:t>.</w:t>
      </w:r>
      <w:r w:rsidR="00BC72E1">
        <w:rPr>
          <w:rFonts w:ascii="Garamond" w:hAnsi="Garamond"/>
          <w:color w:val="auto"/>
        </w:rPr>
        <w:t xml:space="preserve"> </w:t>
      </w:r>
      <w:r w:rsidR="00F52C77" w:rsidRPr="00223FEF">
        <w:rPr>
          <w:rFonts w:ascii="Garamond" w:hAnsi="Garamond"/>
          <w:color w:val="auto"/>
        </w:rPr>
        <w:t>A megnyitás és a megkezdés joghatásai. A tárgyalás folytonossága. Bizonyítás a tárgyaláson. A vádmódosítás hatásai. Perbeszédek és felszólalások</w:t>
      </w:r>
      <w:r w:rsidR="00420C68">
        <w:rPr>
          <w:rFonts w:ascii="Garamond" w:hAnsi="Garamond"/>
          <w:color w:val="auto"/>
        </w:rPr>
        <w:t xml:space="preserve"> </w:t>
      </w:r>
      <w:r w:rsidR="0036506B">
        <w:rPr>
          <w:rFonts w:ascii="Garamond" w:hAnsi="Garamond"/>
          <w:color w:val="auto"/>
        </w:rPr>
        <w:t>(</w:t>
      </w:r>
      <w:proofErr w:type="spellStart"/>
      <w:r w:rsidR="0036506B">
        <w:rPr>
          <w:rFonts w:ascii="Garamond" w:hAnsi="Garamond"/>
          <w:color w:val="auto"/>
        </w:rPr>
        <w:t>Hack</w:t>
      </w:r>
      <w:proofErr w:type="spellEnd"/>
      <w:r w:rsidR="0036506B">
        <w:rPr>
          <w:rFonts w:ascii="Garamond" w:hAnsi="Garamond"/>
          <w:color w:val="auto"/>
        </w:rPr>
        <w:t xml:space="preserve"> Péter)</w:t>
      </w:r>
    </w:p>
    <w:p w14:paraId="4B017FDA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392AC75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 </w:t>
      </w:r>
    </w:p>
    <w:p w14:paraId="7CC88BAD" w14:textId="537AF711" w:rsidR="0036506B" w:rsidRPr="0036506B" w:rsidRDefault="0036506B" w:rsidP="0036506B">
      <w:pPr>
        <w:pStyle w:val="Listaszerbekezds"/>
        <w:numPr>
          <w:ilvl w:val="0"/>
          <w:numId w:val="16"/>
        </w:numPr>
        <w:jc w:val="both"/>
        <w:rPr>
          <w:rFonts w:ascii="Garamond" w:hAnsi="Garamond"/>
          <w:i/>
        </w:rPr>
      </w:pPr>
      <w:r w:rsidRPr="0036506B">
        <w:rPr>
          <w:rFonts w:ascii="Garamond" w:hAnsi="Garamond"/>
          <w:i/>
        </w:rPr>
        <w:t xml:space="preserve">(03.06.-03.10.) </w:t>
      </w:r>
      <w:r w:rsidRPr="0036506B">
        <w:rPr>
          <w:rFonts w:ascii="Garamond" w:hAnsi="Garamond"/>
          <w:i/>
        </w:rPr>
        <w:t>A</w:t>
      </w:r>
      <w:r w:rsidRPr="0036506B">
        <w:rPr>
          <w:rFonts w:ascii="Garamond" w:hAnsi="Garamond"/>
          <w:i/>
        </w:rPr>
        <w:t xml:space="preserve">z elsőfokú tárgyalás előkészítésének funkciója, rendszere; a tárgyalási rendszerek. </w:t>
      </w:r>
    </w:p>
    <w:p w14:paraId="6FFA887D" w14:textId="34A374AB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9908B7D" w14:textId="6BAF7671" w:rsidR="002B4B7D" w:rsidRPr="00223FEF" w:rsidRDefault="002B4B7D" w:rsidP="0036506B">
      <w:pPr>
        <w:pStyle w:val="Default"/>
        <w:numPr>
          <w:ilvl w:val="0"/>
          <w:numId w:val="16"/>
        </w:numPr>
        <w:rPr>
          <w:rFonts w:ascii="Garamond" w:hAnsi="Garamond"/>
          <w:b/>
          <w:i/>
        </w:rPr>
      </w:pPr>
      <w:r w:rsidRPr="002B4B7D">
        <w:rPr>
          <w:rFonts w:ascii="Garamond" w:hAnsi="Garamond"/>
          <w:i/>
          <w:iCs/>
          <w:color w:val="auto"/>
        </w:rPr>
        <w:t xml:space="preserve">(03.13.-03.17. </w:t>
      </w:r>
      <w:r w:rsidRPr="002B4B7D">
        <w:rPr>
          <w:rFonts w:ascii="Garamond" w:hAnsi="Garamond"/>
          <w:b/>
          <w:bCs/>
          <w:i/>
          <w:iCs/>
          <w:color w:val="auto"/>
        </w:rPr>
        <w:t>március 15. szünet</w:t>
      </w:r>
      <w:r w:rsidRPr="002B4B7D">
        <w:rPr>
          <w:rFonts w:ascii="Garamond" w:hAnsi="Garamond"/>
          <w:i/>
          <w:iCs/>
          <w:color w:val="auto"/>
        </w:rPr>
        <w:t>)</w:t>
      </w:r>
      <w:r w:rsidRPr="00223FEF">
        <w:rPr>
          <w:rFonts w:ascii="Garamond" w:hAnsi="Garamond"/>
          <w:i/>
          <w:color w:val="auto"/>
        </w:rPr>
        <w:t xml:space="preserve"> </w:t>
      </w:r>
      <w:r w:rsidRPr="00223FEF">
        <w:rPr>
          <w:rFonts w:ascii="Garamond" w:hAnsi="Garamond"/>
          <w:i/>
        </w:rPr>
        <w:t xml:space="preserve">Az elsőfokú bírósági eljárás szabályai; bizonyítás a tárgyaláson. </w:t>
      </w:r>
    </w:p>
    <w:p w14:paraId="0943E473" w14:textId="77777777" w:rsidR="002B4B7D" w:rsidRPr="00223FEF" w:rsidRDefault="002B4B7D" w:rsidP="002B4B7D">
      <w:pPr>
        <w:pStyle w:val="Default"/>
        <w:rPr>
          <w:rFonts w:ascii="Garamond" w:hAnsi="Garamond"/>
          <w:i/>
          <w:color w:val="auto"/>
        </w:rPr>
      </w:pPr>
    </w:p>
    <w:p w14:paraId="795307B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15CBFE5" w14:textId="6E055DE4" w:rsidR="00F52C77" w:rsidRPr="00223FEF" w:rsidRDefault="00762DF3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3</w:t>
      </w:r>
      <w:r w:rsidR="00F52C77" w:rsidRPr="00223FEF">
        <w:rPr>
          <w:rFonts w:ascii="Garamond" w:hAnsi="Garamond"/>
          <w:b/>
          <w:bCs/>
          <w:color w:val="auto"/>
        </w:rPr>
        <w:t>. 03.</w:t>
      </w:r>
      <w:r w:rsidR="004A3169">
        <w:rPr>
          <w:rFonts w:ascii="Garamond" w:hAnsi="Garamond"/>
          <w:b/>
          <w:bCs/>
          <w:color w:val="auto"/>
        </w:rPr>
        <w:t>2</w:t>
      </w:r>
      <w:r>
        <w:rPr>
          <w:rFonts w:ascii="Garamond" w:hAnsi="Garamond"/>
          <w:b/>
          <w:bCs/>
          <w:color w:val="auto"/>
        </w:rPr>
        <w:t>2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F52C77" w:rsidRPr="00223FEF">
        <w:rPr>
          <w:rFonts w:ascii="Garamond" w:hAnsi="Garamond"/>
          <w:color w:val="auto"/>
        </w:rPr>
        <w:t>Az elsőfokú bíróság határozatai. Határozattan: Az ítélet és a végzés. Az ügydöntő és a nem ügydöntő határozatok. A határozathozatal és a határozatok közlése</w:t>
      </w:r>
      <w:r w:rsidR="005B1E16">
        <w:rPr>
          <w:rFonts w:ascii="Garamond" w:hAnsi="Garamond"/>
          <w:color w:val="auto"/>
        </w:rPr>
        <w:t>.</w:t>
      </w:r>
      <w:r w:rsidR="00B7650A">
        <w:rPr>
          <w:rFonts w:ascii="Garamond" w:hAnsi="Garamond"/>
          <w:color w:val="auto"/>
        </w:rPr>
        <w:t xml:space="preserve"> </w:t>
      </w:r>
      <w:r w:rsidR="0036506B">
        <w:rPr>
          <w:rFonts w:ascii="Garamond" w:hAnsi="Garamond"/>
          <w:color w:val="auto"/>
        </w:rPr>
        <w:t>(</w:t>
      </w:r>
      <w:proofErr w:type="spellStart"/>
      <w:r w:rsidR="0036506B">
        <w:rPr>
          <w:rFonts w:ascii="Garamond" w:hAnsi="Garamond"/>
          <w:color w:val="auto"/>
        </w:rPr>
        <w:t>Hack</w:t>
      </w:r>
      <w:proofErr w:type="spellEnd"/>
      <w:r w:rsidR="0036506B">
        <w:rPr>
          <w:rFonts w:ascii="Garamond" w:hAnsi="Garamond"/>
          <w:color w:val="auto"/>
        </w:rPr>
        <w:t xml:space="preserve"> Péter)</w:t>
      </w:r>
    </w:p>
    <w:p w14:paraId="5E3A6CC3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026B5401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B474BC2" w14:textId="145DCEE5" w:rsidR="002B4B7D" w:rsidRPr="00223FEF" w:rsidRDefault="002B4B7D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 w:rsidRPr="002B4B7D">
        <w:rPr>
          <w:rFonts w:ascii="Garamond" w:hAnsi="Garamond"/>
          <w:i/>
          <w:iCs/>
          <w:color w:val="auto"/>
        </w:rPr>
        <w:t>(03.20-03.24.)</w:t>
      </w:r>
      <w:r w:rsidRPr="00223FEF">
        <w:rPr>
          <w:rFonts w:ascii="Garamond" w:hAnsi="Garamond"/>
          <w:i/>
          <w:color w:val="auto"/>
        </w:rPr>
        <w:t xml:space="preserve"> Perszimuláció. </w:t>
      </w:r>
      <w:r w:rsidRPr="00223FEF">
        <w:rPr>
          <w:rFonts w:ascii="Garamond" w:hAnsi="Garamond"/>
          <w:i/>
        </w:rPr>
        <w:t>Az elsőfokú bíróság határozatai</w:t>
      </w:r>
    </w:p>
    <w:p w14:paraId="263CF3F2" w14:textId="4931FC1C" w:rsidR="00F52C77" w:rsidRPr="00223FEF" w:rsidRDefault="00F52C77" w:rsidP="00F52C77">
      <w:pPr>
        <w:pStyle w:val="Default"/>
        <w:rPr>
          <w:rFonts w:ascii="Garamond" w:hAnsi="Garamond"/>
          <w:i/>
          <w:color w:val="auto"/>
        </w:rPr>
      </w:pPr>
    </w:p>
    <w:p w14:paraId="0B6753AC" w14:textId="587550E7" w:rsidR="00F52C77" w:rsidRPr="00223FEF" w:rsidRDefault="00762DF3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4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>
        <w:rPr>
          <w:rFonts w:ascii="Garamond" w:hAnsi="Garamond"/>
          <w:b/>
          <w:bCs/>
          <w:color w:val="auto"/>
        </w:rPr>
        <w:t>3</w:t>
      </w:r>
      <w:r w:rsidR="00F52C77" w:rsidRPr="00223FEF">
        <w:rPr>
          <w:rFonts w:ascii="Garamond" w:hAnsi="Garamond"/>
          <w:b/>
          <w:bCs/>
          <w:color w:val="auto"/>
        </w:rPr>
        <w:t>.</w:t>
      </w:r>
      <w:r>
        <w:rPr>
          <w:rFonts w:ascii="Garamond" w:hAnsi="Garamond"/>
          <w:b/>
          <w:bCs/>
          <w:color w:val="auto"/>
        </w:rPr>
        <w:t>29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F52C77" w:rsidRPr="00223FEF">
        <w:rPr>
          <w:rFonts w:ascii="Garamond" w:hAnsi="Garamond"/>
          <w:color w:val="auto"/>
        </w:rPr>
        <w:t xml:space="preserve">A jogerő fogalma és jelentősége. A jogerőhatások. A jogerőre képes határozatok. Jogorvoslatok a bírósági szakaszban. A perorvoslatok rendszerezése. A fellebbezési jog. A fellebbezési rendszer sajátosságai és ezek összefüggései. A másodfokú revízió: fogalma, terjedelme. A tényálláshoz kötöttség. </w:t>
      </w:r>
      <w:r w:rsidR="0036506B" w:rsidRPr="00223FEF">
        <w:rPr>
          <w:rFonts w:ascii="Garamond" w:hAnsi="Garamond"/>
          <w:color w:val="auto"/>
        </w:rPr>
        <w:t xml:space="preserve">A </w:t>
      </w:r>
      <w:proofErr w:type="spellStart"/>
      <w:r w:rsidR="0036506B" w:rsidRPr="00223FEF">
        <w:rPr>
          <w:rFonts w:ascii="Garamond" w:hAnsi="Garamond"/>
          <w:color w:val="auto"/>
        </w:rPr>
        <w:t>kasszatórius</w:t>
      </w:r>
      <w:proofErr w:type="spellEnd"/>
      <w:r w:rsidR="0036506B" w:rsidRPr="00223FEF">
        <w:rPr>
          <w:rFonts w:ascii="Garamond" w:hAnsi="Garamond"/>
          <w:color w:val="auto"/>
        </w:rPr>
        <w:t xml:space="preserve"> és a </w:t>
      </w:r>
      <w:proofErr w:type="spellStart"/>
      <w:r w:rsidR="0036506B" w:rsidRPr="00223FEF">
        <w:rPr>
          <w:rFonts w:ascii="Garamond" w:hAnsi="Garamond"/>
          <w:color w:val="auto"/>
        </w:rPr>
        <w:t>reformatórius</w:t>
      </w:r>
      <w:proofErr w:type="spellEnd"/>
      <w:r w:rsidR="0036506B" w:rsidRPr="00223FEF">
        <w:rPr>
          <w:rFonts w:ascii="Garamond" w:hAnsi="Garamond"/>
          <w:color w:val="auto"/>
        </w:rPr>
        <w:t xml:space="preserve"> döntések. Abszolút és relatív eljárási hibák és következményeik. A megalapozatlanság esetei és a kiküszöbölése. A súlyosítási tilalom.</w:t>
      </w:r>
      <w:r w:rsidR="00BC72E1">
        <w:rPr>
          <w:rFonts w:ascii="Garamond" w:hAnsi="Garamond"/>
          <w:color w:val="auto"/>
        </w:rPr>
        <w:t xml:space="preserve"> (Király Eszter)</w:t>
      </w:r>
    </w:p>
    <w:p w14:paraId="1601AF46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ab/>
      </w:r>
      <w:r w:rsidRPr="00223FEF">
        <w:rPr>
          <w:rFonts w:ascii="Garamond" w:hAnsi="Garamond"/>
          <w:color w:val="auto"/>
        </w:rPr>
        <w:tab/>
      </w:r>
    </w:p>
    <w:p w14:paraId="67C8F5B2" w14:textId="4F79057B" w:rsidR="002B4B7D" w:rsidRPr="0036506B" w:rsidRDefault="002B4B7D" w:rsidP="0036506B">
      <w:pPr>
        <w:pStyle w:val="Listaszerbekezds"/>
        <w:numPr>
          <w:ilvl w:val="0"/>
          <w:numId w:val="16"/>
        </w:numPr>
        <w:jc w:val="both"/>
        <w:rPr>
          <w:rFonts w:ascii="Garamond" w:hAnsi="Garamond"/>
          <w:b/>
          <w:i/>
        </w:rPr>
      </w:pPr>
      <w:r w:rsidRPr="0036506B">
        <w:rPr>
          <w:rFonts w:ascii="Garamond" w:hAnsi="Garamond"/>
          <w:i/>
        </w:rPr>
        <w:t xml:space="preserve"> </w:t>
      </w:r>
      <w:r w:rsidRPr="0036506B">
        <w:rPr>
          <w:rFonts w:ascii="Garamond" w:hAnsi="Garamond"/>
          <w:i/>
        </w:rPr>
        <w:t>(03.27.-03.31.)</w:t>
      </w:r>
      <w:r w:rsidRPr="0036506B">
        <w:rPr>
          <w:rFonts w:ascii="Garamond" w:hAnsi="Garamond"/>
          <w:i/>
        </w:rPr>
        <w:t xml:space="preserve"> </w:t>
      </w:r>
      <w:r w:rsidR="00CD1B93" w:rsidRPr="0036506B">
        <w:rPr>
          <w:rFonts w:ascii="Garamond" w:hAnsi="Garamond"/>
          <w:i/>
        </w:rPr>
        <w:t>(</w:t>
      </w:r>
      <w:r w:rsidR="00CD1B93" w:rsidRPr="0036506B">
        <w:rPr>
          <w:rFonts w:ascii="Garamond" w:hAnsi="Garamond"/>
          <w:b/>
          <w:i/>
        </w:rPr>
        <w:t>1. ZH 425- 578. §</w:t>
      </w:r>
      <w:proofErr w:type="gramStart"/>
      <w:r w:rsidR="00CD1B93" w:rsidRPr="0036506B">
        <w:rPr>
          <w:rFonts w:ascii="Garamond" w:hAnsi="Garamond"/>
          <w:b/>
          <w:i/>
        </w:rPr>
        <w:t>§</w:t>
      </w:r>
      <w:r w:rsidR="00CD1B93" w:rsidRPr="0036506B">
        <w:rPr>
          <w:rFonts w:ascii="Garamond" w:hAnsi="Garamond"/>
          <w:b/>
          <w:i/>
        </w:rPr>
        <w:t>)</w:t>
      </w:r>
      <w:r w:rsidRPr="0036506B">
        <w:rPr>
          <w:rFonts w:ascii="Garamond" w:hAnsi="Garamond"/>
          <w:i/>
        </w:rPr>
        <w:t>A</w:t>
      </w:r>
      <w:proofErr w:type="gramEnd"/>
      <w:r w:rsidRPr="0036506B">
        <w:rPr>
          <w:rFonts w:ascii="Garamond" w:hAnsi="Garamond"/>
          <w:i/>
        </w:rPr>
        <w:t xml:space="preserve"> fellebbezési rendszer sajátosságai I. A revízió elve; a fellebbezési bíróság döntési jogkörei, </w:t>
      </w:r>
      <w:proofErr w:type="spellStart"/>
      <w:r w:rsidRPr="0036506B">
        <w:rPr>
          <w:rFonts w:ascii="Garamond" w:hAnsi="Garamond"/>
          <w:i/>
        </w:rPr>
        <w:t>kasszáció</w:t>
      </w:r>
      <w:proofErr w:type="spellEnd"/>
      <w:r w:rsidRPr="0036506B">
        <w:rPr>
          <w:rFonts w:ascii="Garamond" w:hAnsi="Garamond"/>
          <w:i/>
        </w:rPr>
        <w:t xml:space="preserve"> – reformáció.</w:t>
      </w:r>
    </w:p>
    <w:p w14:paraId="7D048D23" w14:textId="77777777" w:rsidR="00F52C77" w:rsidRPr="00223FEF" w:rsidRDefault="00F52C77" w:rsidP="00F52C77">
      <w:pPr>
        <w:pStyle w:val="Default"/>
        <w:ind w:left="708" w:firstLine="708"/>
        <w:rPr>
          <w:rFonts w:ascii="Garamond" w:hAnsi="Garamond"/>
          <w:color w:val="auto"/>
        </w:rPr>
      </w:pPr>
    </w:p>
    <w:p w14:paraId="32A76722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5B2C6116" w14:textId="3BF197E3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 0</w:t>
      </w:r>
      <w:r w:rsidR="004A3169">
        <w:rPr>
          <w:rFonts w:ascii="Garamond" w:hAnsi="Garamond"/>
          <w:b/>
          <w:bCs/>
          <w:color w:val="auto"/>
        </w:rPr>
        <w:t>4</w:t>
      </w:r>
      <w:r w:rsidRPr="00223FEF">
        <w:rPr>
          <w:rFonts w:ascii="Garamond" w:hAnsi="Garamond"/>
          <w:b/>
          <w:bCs/>
          <w:color w:val="auto"/>
        </w:rPr>
        <w:t>.</w:t>
      </w:r>
      <w:r w:rsidR="00762DF3">
        <w:rPr>
          <w:rFonts w:ascii="Garamond" w:hAnsi="Garamond"/>
          <w:b/>
          <w:bCs/>
          <w:color w:val="auto"/>
        </w:rPr>
        <w:t>05</w:t>
      </w:r>
      <w:r w:rsidRPr="00223FEF">
        <w:rPr>
          <w:rFonts w:ascii="Garamond" w:hAnsi="Garamond"/>
          <w:b/>
          <w:bCs/>
          <w:color w:val="auto"/>
        </w:rPr>
        <w:t xml:space="preserve">. </w:t>
      </w:r>
      <w:r w:rsidR="0036506B">
        <w:rPr>
          <w:rFonts w:ascii="Garamond" w:hAnsi="Garamond"/>
          <w:b/>
          <w:bCs/>
          <w:color w:val="auto"/>
        </w:rPr>
        <w:t>/szünet/</w:t>
      </w:r>
    </w:p>
    <w:p w14:paraId="50956BBF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6B257A29" w14:textId="71C79079" w:rsidR="002B4B7D" w:rsidRPr="00223FEF" w:rsidRDefault="002B4B7D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>
        <w:rPr>
          <w:rFonts w:ascii="Garamond" w:hAnsi="Garamond"/>
          <w:i/>
          <w:color w:val="auto"/>
        </w:rPr>
        <w:t xml:space="preserve">(04.03.-04.07. </w:t>
      </w:r>
      <w:r w:rsidRPr="002B4B7D">
        <w:rPr>
          <w:rFonts w:ascii="Garamond" w:hAnsi="Garamond"/>
          <w:b/>
          <w:bCs/>
          <w:i/>
          <w:color w:val="auto"/>
        </w:rPr>
        <w:t>04.04. szünet</w:t>
      </w:r>
      <w:r>
        <w:rPr>
          <w:rFonts w:ascii="Garamond" w:hAnsi="Garamond"/>
          <w:i/>
          <w:color w:val="auto"/>
        </w:rPr>
        <w:t>)</w:t>
      </w:r>
      <w:r w:rsidRPr="00223FEF">
        <w:rPr>
          <w:rFonts w:ascii="Garamond" w:hAnsi="Garamond"/>
          <w:i/>
          <w:color w:val="auto"/>
        </w:rPr>
        <w:t xml:space="preserve"> </w:t>
      </w:r>
      <w:r w:rsidRPr="00223FEF">
        <w:rPr>
          <w:rFonts w:ascii="Garamond" w:hAnsi="Garamond"/>
          <w:i/>
        </w:rPr>
        <w:t>A fellebbezési rendszer sajátosságai II.</w:t>
      </w:r>
      <w:r w:rsidRPr="0036506B">
        <w:rPr>
          <w:rFonts w:ascii="Garamond" w:hAnsi="Garamond"/>
          <w:i/>
          <w:iCs/>
        </w:rPr>
        <w:t xml:space="preserve"> </w:t>
      </w:r>
      <w:r w:rsidR="0036506B" w:rsidRPr="0036506B">
        <w:rPr>
          <w:rFonts w:ascii="Garamond" w:hAnsi="Garamond"/>
          <w:i/>
          <w:iCs/>
          <w:color w:val="auto"/>
        </w:rPr>
        <w:t xml:space="preserve">A </w:t>
      </w:r>
      <w:proofErr w:type="spellStart"/>
      <w:r w:rsidR="0036506B" w:rsidRPr="0036506B">
        <w:rPr>
          <w:rFonts w:ascii="Garamond" w:hAnsi="Garamond"/>
          <w:i/>
          <w:iCs/>
          <w:color w:val="auto"/>
        </w:rPr>
        <w:t>kasszatórius</w:t>
      </w:r>
      <w:proofErr w:type="spellEnd"/>
      <w:r w:rsidR="0036506B" w:rsidRPr="0036506B">
        <w:rPr>
          <w:rFonts w:ascii="Garamond" w:hAnsi="Garamond"/>
          <w:i/>
          <w:iCs/>
          <w:color w:val="auto"/>
        </w:rPr>
        <w:t xml:space="preserve"> és a </w:t>
      </w:r>
      <w:proofErr w:type="spellStart"/>
      <w:r w:rsidR="0036506B" w:rsidRPr="0036506B">
        <w:rPr>
          <w:rFonts w:ascii="Garamond" w:hAnsi="Garamond"/>
          <w:i/>
          <w:iCs/>
          <w:color w:val="auto"/>
        </w:rPr>
        <w:t>reformatórius</w:t>
      </w:r>
      <w:proofErr w:type="spellEnd"/>
      <w:r w:rsidR="0036506B" w:rsidRPr="0036506B">
        <w:rPr>
          <w:rFonts w:ascii="Garamond" w:hAnsi="Garamond"/>
          <w:i/>
          <w:iCs/>
          <w:color w:val="auto"/>
        </w:rPr>
        <w:t xml:space="preserve"> döntések. Abszolút és relatív eljárási hibák és következményeik. A megalapozatlanság esetei és a kiküszöbölése. A súlyosítási tilalom.</w:t>
      </w:r>
    </w:p>
    <w:p w14:paraId="17CC6A83" w14:textId="77777777" w:rsidR="002B4B7D" w:rsidRPr="00223FEF" w:rsidRDefault="002B4B7D" w:rsidP="002B4B7D">
      <w:pPr>
        <w:pStyle w:val="Default"/>
        <w:rPr>
          <w:rFonts w:ascii="Garamond" w:hAnsi="Garamond"/>
          <w:i/>
          <w:color w:val="auto"/>
        </w:rPr>
      </w:pPr>
    </w:p>
    <w:p w14:paraId="0DBCA01B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856D9E4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56F1CE80" w14:textId="2F81CC6B" w:rsidR="00F52C77" w:rsidRPr="00223FEF" w:rsidRDefault="0036506B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5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4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4A3169">
        <w:rPr>
          <w:rFonts w:ascii="Garamond" w:hAnsi="Garamond"/>
          <w:b/>
          <w:bCs/>
          <w:color w:val="auto"/>
        </w:rPr>
        <w:t>1</w:t>
      </w:r>
      <w:r w:rsidR="00762DF3">
        <w:rPr>
          <w:rFonts w:ascii="Garamond" w:hAnsi="Garamond"/>
          <w:b/>
          <w:bCs/>
          <w:color w:val="auto"/>
        </w:rPr>
        <w:t>2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F52C77" w:rsidRPr="00223FEF">
        <w:rPr>
          <w:rFonts w:ascii="Garamond" w:hAnsi="Garamond"/>
          <w:color w:val="auto"/>
        </w:rPr>
        <w:t xml:space="preserve">A másodfokú bíróság eljárása: a fellebbezés elintézése tanácsülésen, nyilvános ülésen, tárgyaláson; a fellebbezés elutasítása; az elsőfokú határozat helybenhagyása; bizonyítás a másodfokú eljárásban. A harmadfokú eljárás feltételei. A harmadfokú bíróság eljárása és határozatai. A másodfokú és a harmadfokú bíróság hatályon kívül helyező végzése elleni fellebbezés elbírálása. A megismételt eljárás. </w:t>
      </w:r>
      <w:r w:rsidR="00A62E18">
        <w:rPr>
          <w:rFonts w:ascii="Garamond" w:hAnsi="Garamond"/>
          <w:color w:val="auto"/>
        </w:rPr>
        <w:t>(Horváth Georgina)</w:t>
      </w:r>
    </w:p>
    <w:p w14:paraId="2B333AF0" w14:textId="77777777" w:rsidR="002B4B7D" w:rsidRDefault="002B4B7D" w:rsidP="002B4B7D">
      <w:pPr>
        <w:pStyle w:val="Default"/>
        <w:ind w:left="1416" w:firstLine="4"/>
        <w:rPr>
          <w:rFonts w:ascii="Garamond" w:hAnsi="Garamond"/>
          <w:i/>
          <w:color w:val="auto"/>
        </w:rPr>
      </w:pPr>
    </w:p>
    <w:p w14:paraId="5E5E2782" w14:textId="5A831A60" w:rsidR="002B4B7D" w:rsidRPr="00223FEF" w:rsidRDefault="008412C7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>
        <w:rPr>
          <w:rFonts w:ascii="Garamond" w:hAnsi="Garamond"/>
          <w:i/>
          <w:color w:val="auto"/>
        </w:rPr>
        <w:t xml:space="preserve">(04.10.-04.14.) </w:t>
      </w:r>
      <w:proofErr w:type="gramStart"/>
      <w:r w:rsidR="002B4B7D" w:rsidRPr="00223FEF">
        <w:rPr>
          <w:rFonts w:ascii="Garamond" w:hAnsi="Garamond"/>
          <w:i/>
        </w:rPr>
        <w:t>A</w:t>
      </w:r>
      <w:proofErr w:type="gramEnd"/>
      <w:r w:rsidR="002B4B7D" w:rsidRPr="00223FEF">
        <w:rPr>
          <w:rFonts w:ascii="Garamond" w:hAnsi="Garamond"/>
          <w:i/>
        </w:rPr>
        <w:t xml:space="preserve"> fellebbezési rendszer sajátosságai II. A másodfokú bíróság eljárása és határozatai; a harmadfokú bíróság eljárása, határozatai</w:t>
      </w:r>
      <w:r w:rsidR="002B4B7D" w:rsidRPr="00223FEF">
        <w:rPr>
          <w:rFonts w:ascii="Garamond" w:hAnsi="Garamond"/>
        </w:rPr>
        <w:t>.</w:t>
      </w:r>
    </w:p>
    <w:p w14:paraId="5D1E94D2" w14:textId="77777777" w:rsidR="002B4B7D" w:rsidRPr="00223FEF" w:rsidRDefault="002B4B7D" w:rsidP="002B4B7D">
      <w:pPr>
        <w:pStyle w:val="Default"/>
        <w:rPr>
          <w:rFonts w:ascii="Garamond" w:hAnsi="Garamond"/>
          <w:i/>
          <w:color w:val="auto"/>
        </w:rPr>
      </w:pPr>
    </w:p>
    <w:p w14:paraId="158BFA11" w14:textId="77777777" w:rsidR="00F52C77" w:rsidRPr="00223FEF" w:rsidRDefault="00F52C77" w:rsidP="00F52C77">
      <w:pPr>
        <w:pStyle w:val="Default"/>
        <w:rPr>
          <w:rFonts w:ascii="Garamond" w:hAnsi="Garamond"/>
          <w:i/>
          <w:color w:val="auto"/>
        </w:rPr>
      </w:pPr>
    </w:p>
    <w:p w14:paraId="219D7653" w14:textId="77777777" w:rsidR="00F52C77" w:rsidRPr="00223FEF" w:rsidRDefault="00F52C77" w:rsidP="00F52C77">
      <w:pPr>
        <w:pStyle w:val="Default"/>
        <w:rPr>
          <w:rFonts w:ascii="Garamond" w:hAnsi="Garamond"/>
          <w:i/>
          <w:color w:val="auto"/>
        </w:rPr>
      </w:pPr>
    </w:p>
    <w:p w14:paraId="30D11B68" w14:textId="2966CE54" w:rsidR="00F52C77" w:rsidRPr="00223FEF" w:rsidRDefault="0036506B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6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4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762DF3">
        <w:rPr>
          <w:rFonts w:ascii="Garamond" w:hAnsi="Garamond"/>
          <w:b/>
          <w:bCs/>
          <w:color w:val="auto"/>
        </w:rPr>
        <w:t>19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F52C77" w:rsidRPr="00223FEF">
        <w:rPr>
          <w:rFonts w:ascii="Garamond" w:hAnsi="Garamond"/>
          <w:color w:val="auto"/>
        </w:rPr>
        <w:t>A rendkívüli perorvoslatok fogalma és jelentősége, rendszere. A perújítás. A felülvizsgálat. Az egyszerűsített felülvizsgálat. Eljárás az alkotmányjogi panasz esetén. Jogorvoslat a törvényesség érdekében. A jogegységi határozat</w:t>
      </w:r>
      <w:r w:rsidR="00A62E18">
        <w:rPr>
          <w:rFonts w:ascii="Garamond" w:hAnsi="Garamond"/>
          <w:color w:val="auto"/>
        </w:rPr>
        <w:t>. (</w:t>
      </w:r>
      <w:r w:rsidR="004C2140">
        <w:rPr>
          <w:rFonts w:ascii="Garamond" w:hAnsi="Garamond"/>
          <w:color w:val="auto"/>
        </w:rPr>
        <w:t>Horváth Georgina)</w:t>
      </w:r>
    </w:p>
    <w:p w14:paraId="611522A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2DFFBAD" w14:textId="73173624" w:rsidR="00F52C77" w:rsidRPr="008412C7" w:rsidRDefault="008412C7" w:rsidP="0036506B">
      <w:pPr>
        <w:pStyle w:val="Listaszerbekezds"/>
        <w:numPr>
          <w:ilvl w:val="0"/>
          <w:numId w:val="16"/>
        </w:num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(04.17.-04.21.) </w:t>
      </w:r>
      <w:proofErr w:type="gramStart"/>
      <w:r w:rsidR="00F52C77" w:rsidRPr="008412C7">
        <w:rPr>
          <w:rFonts w:ascii="Garamond" w:hAnsi="Garamond"/>
          <w:i/>
        </w:rPr>
        <w:t>A</w:t>
      </w:r>
      <w:proofErr w:type="gramEnd"/>
      <w:r w:rsidR="00F52C77" w:rsidRPr="008412C7">
        <w:rPr>
          <w:rFonts w:ascii="Garamond" w:hAnsi="Garamond"/>
          <w:i/>
        </w:rPr>
        <w:t xml:space="preserve"> jogerő, a rendkívüli perorvoslatok rendszere; perújítás, felülvizsgálat és egyéb perorvoslatok. </w:t>
      </w:r>
    </w:p>
    <w:p w14:paraId="65C6D17F" w14:textId="77777777" w:rsidR="00F52C77" w:rsidRPr="00223FEF" w:rsidRDefault="00F52C77" w:rsidP="00F52C77">
      <w:pPr>
        <w:ind w:left="700" w:hanging="700"/>
        <w:jc w:val="both"/>
        <w:rPr>
          <w:rFonts w:ascii="Garamond" w:hAnsi="Garamond"/>
        </w:rPr>
      </w:pPr>
    </w:p>
    <w:p w14:paraId="175FD114" w14:textId="63C79B7F" w:rsidR="00F52C77" w:rsidRPr="00223FEF" w:rsidRDefault="0036506B" w:rsidP="00F52C77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7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762DF3">
        <w:rPr>
          <w:rFonts w:ascii="Garamond" w:hAnsi="Garamond"/>
          <w:b/>
          <w:bCs/>
          <w:color w:val="auto"/>
        </w:rPr>
        <w:t>4</w:t>
      </w:r>
      <w:r w:rsidR="00F52C77" w:rsidRPr="00223FEF">
        <w:rPr>
          <w:rFonts w:ascii="Garamond" w:hAnsi="Garamond"/>
          <w:b/>
          <w:bCs/>
          <w:color w:val="auto"/>
        </w:rPr>
        <w:t>.</w:t>
      </w:r>
      <w:r w:rsidR="00762DF3">
        <w:rPr>
          <w:rFonts w:ascii="Garamond" w:hAnsi="Garamond"/>
          <w:b/>
          <w:bCs/>
          <w:color w:val="auto"/>
        </w:rPr>
        <w:t>26</w:t>
      </w:r>
      <w:r w:rsidR="00F52C77" w:rsidRPr="00223FEF">
        <w:rPr>
          <w:rFonts w:ascii="Garamond" w:hAnsi="Garamond"/>
          <w:b/>
          <w:bCs/>
          <w:color w:val="auto"/>
        </w:rPr>
        <w:t xml:space="preserve">. </w:t>
      </w:r>
      <w:r w:rsidR="00F52C77" w:rsidRPr="00223FEF">
        <w:rPr>
          <w:rFonts w:ascii="Garamond" w:hAnsi="Garamond"/>
          <w:color w:val="auto"/>
        </w:rPr>
        <w:t xml:space="preserve">A </w:t>
      </w:r>
      <w:proofErr w:type="spellStart"/>
      <w:r w:rsidR="00F52C77" w:rsidRPr="00223FEF">
        <w:rPr>
          <w:rFonts w:ascii="Garamond" w:hAnsi="Garamond"/>
          <w:color w:val="auto"/>
        </w:rPr>
        <w:t>különeljárások</w:t>
      </w:r>
      <w:proofErr w:type="spellEnd"/>
      <w:r w:rsidR="00F52C77" w:rsidRPr="00223FEF">
        <w:rPr>
          <w:rFonts w:ascii="Garamond" w:hAnsi="Garamond"/>
          <w:color w:val="auto"/>
        </w:rPr>
        <w:t xml:space="preserve"> osztályozása, létrehozásuk indokai és szabályozásuk módjának legfőbb sajátosságai. </w:t>
      </w:r>
      <w:r w:rsidR="00731B46">
        <w:rPr>
          <w:rFonts w:ascii="Garamond" w:hAnsi="Garamond"/>
          <w:color w:val="auto"/>
        </w:rPr>
        <w:t>(Koósné Mohácsi Barbara)</w:t>
      </w:r>
    </w:p>
    <w:p w14:paraId="7F123E07" w14:textId="77777777" w:rsidR="007B78AC" w:rsidRPr="00223FEF" w:rsidRDefault="007B78AC" w:rsidP="00F52C77">
      <w:pPr>
        <w:pStyle w:val="Default"/>
        <w:rPr>
          <w:rFonts w:ascii="Garamond" w:hAnsi="Garamond"/>
          <w:color w:val="auto"/>
        </w:rPr>
      </w:pPr>
    </w:p>
    <w:p w14:paraId="51E4B1E0" w14:textId="15D105BA" w:rsidR="00F52C77" w:rsidRPr="00223FEF" w:rsidRDefault="008412C7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>
        <w:rPr>
          <w:rFonts w:ascii="Garamond" w:hAnsi="Garamond"/>
          <w:i/>
          <w:color w:val="auto"/>
        </w:rPr>
        <w:t>(04.24.-04.28.)</w:t>
      </w:r>
      <w:r w:rsidR="00F52C77" w:rsidRPr="00223FEF">
        <w:rPr>
          <w:rFonts w:ascii="Garamond" w:hAnsi="Garamond"/>
          <w:i/>
          <w:color w:val="auto"/>
        </w:rPr>
        <w:t xml:space="preserve"> </w:t>
      </w:r>
      <w:r w:rsidR="00F52C77" w:rsidRPr="00223FEF">
        <w:rPr>
          <w:rFonts w:ascii="Garamond" w:hAnsi="Garamond"/>
          <w:b/>
          <w:i/>
          <w:color w:val="auto"/>
        </w:rPr>
        <w:t xml:space="preserve">2. </w:t>
      </w:r>
      <w:proofErr w:type="spellStart"/>
      <w:r w:rsidR="00F52C77" w:rsidRPr="00223FEF">
        <w:rPr>
          <w:rFonts w:ascii="Garamond" w:hAnsi="Garamond"/>
          <w:b/>
          <w:i/>
          <w:color w:val="auto"/>
        </w:rPr>
        <w:t>Zh</w:t>
      </w:r>
      <w:proofErr w:type="spellEnd"/>
      <w:r w:rsidR="00F52C77" w:rsidRPr="00223FEF">
        <w:rPr>
          <w:rFonts w:ascii="Garamond" w:hAnsi="Garamond"/>
          <w:b/>
          <w:i/>
          <w:color w:val="auto"/>
        </w:rPr>
        <w:t xml:space="preserve"> 5</w:t>
      </w:r>
      <w:r w:rsidR="00562562">
        <w:rPr>
          <w:rFonts w:ascii="Garamond" w:hAnsi="Garamond"/>
          <w:b/>
          <w:i/>
          <w:color w:val="auto"/>
        </w:rPr>
        <w:t>7</w:t>
      </w:r>
      <w:r w:rsidR="00F52C77" w:rsidRPr="00223FEF">
        <w:rPr>
          <w:rFonts w:ascii="Garamond" w:hAnsi="Garamond"/>
          <w:b/>
          <w:i/>
          <w:color w:val="auto"/>
        </w:rPr>
        <w:t>9 – 675.</w:t>
      </w:r>
      <w:r w:rsidR="00F52C77" w:rsidRPr="00223FEF">
        <w:rPr>
          <w:rFonts w:ascii="Garamond" w:hAnsi="Garamond"/>
          <w:i/>
        </w:rPr>
        <w:t xml:space="preserve"> </w:t>
      </w:r>
      <w:r w:rsidR="00F52C77" w:rsidRPr="00223FEF">
        <w:rPr>
          <w:rFonts w:ascii="Garamond" w:hAnsi="Garamond"/>
          <w:b/>
          <w:i/>
        </w:rPr>
        <w:t>§§</w:t>
      </w:r>
      <w:r w:rsidR="00F52C77" w:rsidRPr="00223FEF">
        <w:rPr>
          <w:rFonts w:ascii="Garamond" w:hAnsi="Garamond"/>
          <w:i/>
        </w:rPr>
        <w:t xml:space="preserve"> A külön eljárások funkciói, a fiatalkorúak elleni eljárás</w:t>
      </w:r>
    </w:p>
    <w:p w14:paraId="4D88AE66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F975899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01BF0CF7" w14:textId="294C5111" w:rsidR="007D0D3A" w:rsidRPr="00223FEF" w:rsidRDefault="0036506B" w:rsidP="007D0D3A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8</w:t>
      </w:r>
      <w:r w:rsidR="00F52C77" w:rsidRPr="00223FEF">
        <w:rPr>
          <w:rFonts w:ascii="Garamond" w:hAnsi="Garamond"/>
          <w:b/>
          <w:bCs/>
          <w:color w:val="auto"/>
        </w:rPr>
        <w:t>. 0</w:t>
      </w:r>
      <w:r w:rsidR="004A3169">
        <w:rPr>
          <w:rFonts w:ascii="Garamond" w:hAnsi="Garamond"/>
          <w:b/>
          <w:bCs/>
          <w:color w:val="auto"/>
        </w:rPr>
        <w:t>5</w:t>
      </w:r>
      <w:r w:rsidR="00F52C77" w:rsidRPr="00223FEF">
        <w:rPr>
          <w:rFonts w:ascii="Garamond" w:hAnsi="Garamond"/>
          <w:b/>
          <w:bCs/>
          <w:color w:val="auto"/>
        </w:rPr>
        <w:t>.</w:t>
      </w:r>
      <w:r w:rsidR="00762DF3">
        <w:rPr>
          <w:rFonts w:ascii="Garamond" w:hAnsi="Garamond"/>
          <w:b/>
          <w:bCs/>
          <w:color w:val="auto"/>
        </w:rPr>
        <w:t>03</w:t>
      </w:r>
      <w:r w:rsidR="00F52C77" w:rsidRPr="00223FEF">
        <w:rPr>
          <w:rFonts w:ascii="Garamond" w:hAnsi="Garamond"/>
          <w:b/>
          <w:bCs/>
          <w:color w:val="auto"/>
        </w:rPr>
        <w:t>.</w:t>
      </w:r>
      <w:r w:rsidR="007D0D3A">
        <w:rPr>
          <w:rFonts w:ascii="Garamond" w:hAnsi="Garamond"/>
          <w:b/>
          <w:bCs/>
          <w:color w:val="auto"/>
        </w:rPr>
        <w:t xml:space="preserve"> </w:t>
      </w:r>
      <w:r w:rsidR="00731B46" w:rsidRPr="00223FEF">
        <w:rPr>
          <w:rFonts w:ascii="Garamond" w:hAnsi="Garamond"/>
          <w:color w:val="auto"/>
        </w:rPr>
        <w:t>A fiatalkorúak elleni eljárás. A katonai eljárás. Eljárás mentességet élvező személyek ügyében.</w:t>
      </w:r>
      <w:r w:rsidR="00BC72E1">
        <w:rPr>
          <w:rFonts w:ascii="Garamond" w:hAnsi="Garamond"/>
          <w:color w:val="auto"/>
        </w:rPr>
        <w:t xml:space="preserve"> (Koósné Mohácsi Barbara)</w:t>
      </w:r>
    </w:p>
    <w:p w14:paraId="19611E00" w14:textId="77777777" w:rsidR="007D0D3A" w:rsidRPr="00223FEF" w:rsidRDefault="007D0D3A" w:rsidP="007D0D3A">
      <w:pPr>
        <w:pStyle w:val="Default"/>
        <w:rPr>
          <w:rFonts w:ascii="Garamond" w:hAnsi="Garamond"/>
          <w:color w:val="auto"/>
        </w:rPr>
      </w:pPr>
    </w:p>
    <w:p w14:paraId="630BC21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55229F43" w14:textId="722652A5" w:rsidR="00F52C77" w:rsidRPr="00223FEF" w:rsidRDefault="008412C7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>
        <w:rPr>
          <w:rFonts w:ascii="Garamond" w:hAnsi="Garamond"/>
          <w:i/>
          <w:color w:val="auto"/>
        </w:rPr>
        <w:t xml:space="preserve">(05.02.-05.05.) </w:t>
      </w:r>
      <w:r w:rsidR="00F52C77" w:rsidRPr="00223FEF">
        <w:rPr>
          <w:rFonts w:ascii="Garamond" w:hAnsi="Garamond"/>
          <w:i/>
          <w:color w:val="auto"/>
        </w:rPr>
        <w:t xml:space="preserve">Külön eljárások II. </w:t>
      </w:r>
      <w:r w:rsidR="00F52C77" w:rsidRPr="00223FEF">
        <w:rPr>
          <w:rFonts w:ascii="Garamond" w:hAnsi="Garamond"/>
          <w:i/>
        </w:rPr>
        <w:t>A katonai, a magánvádas és a pótmagánvádas eljárás.</w:t>
      </w:r>
    </w:p>
    <w:p w14:paraId="2C44A72E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60CE6162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687AC5FD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 </w:t>
      </w:r>
    </w:p>
    <w:p w14:paraId="5B229921" w14:textId="11FD38BD" w:rsidR="007D0D3A" w:rsidRPr="00223FEF" w:rsidRDefault="0036506B" w:rsidP="00731B46">
      <w:p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/>
          <w:b/>
          <w:bCs/>
        </w:rPr>
        <w:t>9</w:t>
      </w:r>
      <w:r w:rsidR="00F52C77" w:rsidRPr="00223FEF">
        <w:rPr>
          <w:rFonts w:ascii="Garamond" w:hAnsi="Garamond"/>
          <w:b/>
          <w:bCs/>
        </w:rPr>
        <w:t>. 0</w:t>
      </w:r>
      <w:r w:rsidR="004A3169">
        <w:rPr>
          <w:rFonts w:ascii="Garamond" w:hAnsi="Garamond"/>
          <w:b/>
          <w:bCs/>
        </w:rPr>
        <w:t>5</w:t>
      </w:r>
      <w:r w:rsidR="00F52C77" w:rsidRPr="00223FEF">
        <w:rPr>
          <w:rFonts w:ascii="Garamond" w:hAnsi="Garamond"/>
          <w:b/>
          <w:bCs/>
        </w:rPr>
        <w:t>.</w:t>
      </w:r>
      <w:r w:rsidR="004A3169">
        <w:rPr>
          <w:rFonts w:ascii="Garamond" w:hAnsi="Garamond"/>
          <w:b/>
          <w:bCs/>
        </w:rPr>
        <w:t>1</w:t>
      </w:r>
      <w:r w:rsidR="00762DF3">
        <w:rPr>
          <w:rFonts w:ascii="Garamond" w:hAnsi="Garamond"/>
          <w:b/>
          <w:bCs/>
        </w:rPr>
        <w:t>0</w:t>
      </w:r>
      <w:r w:rsidR="00F52C77" w:rsidRPr="00223FEF">
        <w:rPr>
          <w:rFonts w:ascii="Garamond" w:hAnsi="Garamond"/>
          <w:b/>
          <w:bCs/>
        </w:rPr>
        <w:t xml:space="preserve">. </w:t>
      </w:r>
      <w:r w:rsidR="00731B46" w:rsidRPr="00223FEF">
        <w:rPr>
          <w:rFonts w:ascii="Garamond" w:hAnsi="Garamond"/>
        </w:rPr>
        <w:t>Eljárás bíróság elé állítás esetén. Eljárás egyezség esetén.</w:t>
      </w:r>
      <w:r w:rsidR="00731B46" w:rsidRPr="00223FEF">
        <w:rPr>
          <w:rFonts w:ascii="Garamond" w:hAnsi="Garamond"/>
          <w:b/>
          <w:bCs/>
        </w:rPr>
        <w:t xml:space="preserve"> </w:t>
      </w:r>
      <w:r w:rsidR="00731B46" w:rsidRPr="00223FEF">
        <w:rPr>
          <w:rFonts w:ascii="Garamond" w:hAnsi="Garamond"/>
        </w:rPr>
        <w:t xml:space="preserve">A büntetővégzés meghozatalára irányuló eljárás. Eljárás távollevő-, és külföldön tartózkodó terhelttel szemben. Biztosíték letétbe helyezésével folyó eljárás. </w:t>
      </w:r>
      <w:r w:rsidR="00BC72E1" w:rsidRPr="00223FEF">
        <w:rPr>
          <w:rFonts w:ascii="Garamond" w:hAnsi="Garamond"/>
        </w:rPr>
        <w:t>A jogi személy elleni eljárás.</w:t>
      </w:r>
      <w:r w:rsidR="004C2140">
        <w:rPr>
          <w:rFonts w:ascii="Garamond" w:hAnsi="Garamond"/>
        </w:rPr>
        <w:t xml:space="preserve"> (</w:t>
      </w:r>
      <w:proofErr w:type="spellStart"/>
      <w:r w:rsidR="004C2140">
        <w:rPr>
          <w:rFonts w:ascii="Garamond" w:hAnsi="Garamond"/>
        </w:rPr>
        <w:t>Holé</w:t>
      </w:r>
      <w:proofErr w:type="spellEnd"/>
      <w:r w:rsidR="004C2140">
        <w:rPr>
          <w:rFonts w:ascii="Garamond" w:hAnsi="Garamond"/>
        </w:rPr>
        <w:t xml:space="preserve"> Katalin)</w:t>
      </w:r>
    </w:p>
    <w:p w14:paraId="30644D41" w14:textId="59597189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2F48298" w14:textId="7B34E7B4" w:rsidR="00F52C77" w:rsidRPr="00223FEF" w:rsidRDefault="008412C7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 w:rsidRPr="008412C7">
        <w:rPr>
          <w:rFonts w:ascii="Garamond" w:hAnsi="Garamond"/>
          <w:i/>
          <w:iCs/>
          <w:color w:val="auto"/>
        </w:rPr>
        <w:t>(05.08.-05.</w:t>
      </w:r>
      <w:r>
        <w:rPr>
          <w:rFonts w:ascii="Garamond" w:hAnsi="Garamond"/>
          <w:i/>
          <w:iCs/>
          <w:color w:val="auto"/>
        </w:rPr>
        <w:t>12</w:t>
      </w:r>
      <w:r w:rsidRPr="008412C7">
        <w:rPr>
          <w:rFonts w:ascii="Garamond" w:hAnsi="Garamond"/>
          <w:i/>
          <w:iCs/>
          <w:color w:val="auto"/>
        </w:rPr>
        <w:t xml:space="preserve">.) </w:t>
      </w:r>
      <w:r w:rsidR="00F52C77" w:rsidRPr="00223FEF">
        <w:rPr>
          <w:rFonts w:ascii="Garamond" w:hAnsi="Garamond"/>
          <w:i/>
        </w:rPr>
        <w:t>Az egyszerűsített, gyorsított (és konszenzuális) eljárások, eljárás egyezségkötés esetén.</w:t>
      </w:r>
    </w:p>
    <w:p w14:paraId="4942BBBD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2029162E" w14:textId="4065CD6D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>1</w:t>
      </w:r>
      <w:r w:rsidR="0036506B">
        <w:rPr>
          <w:rFonts w:ascii="Garamond" w:hAnsi="Garamond"/>
          <w:b/>
          <w:bCs/>
          <w:color w:val="auto"/>
        </w:rPr>
        <w:t>0</w:t>
      </w:r>
      <w:r w:rsidRPr="00223FEF">
        <w:rPr>
          <w:rFonts w:ascii="Garamond" w:hAnsi="Garamond"/>
          <w:b/>
          <w:bCs/>
          <w:color w:val="auto"/>
        </w:rPr>
        <w:t>. 05.</w:t>
      </w:r>
      <w:r w:rsidR="00762DF3">
        <w:rPr>
          <w:rFonts w:ascii="Garamond" w:hAnsi="Garamond"/>
          <w:b/>
          <w:bCs/>
          <w:color w:val="auto"/>
        </w:rPr>
        <w:t>17</w:t>
      </w:r>
      <w:r w:rsidRPr="00223FEF">
        <w:rPr>
          <w:rFonts w:ascii="Garamond" w:hAnsi="Garamond"/>
          <w:b/>
          <w:bCs/>
          <w:color w:val="auto"/>
        </w:rPr>
        <w:t xml:space="preserve">. </w:t>
      </w:r>
      <w:r w:rsidRPr="00223FEF">
        <w:rPr>
          <w:rFonts w:ascii="Garamond" w:hAnsi="Garamond"/>
          <w:color w:val="auto"/>
        </w:rPr>
        <w:t xml:space="preserve">A magánvádas és a pótmagánvádas eljárás. </w:t>
      </w:r>
      <w:r w:rsidR="00BC72E1">
        <w:rPr>
          <w:rFonts w:ascii="Garamond" w:hAnsi="Garamond"/>
        </w:rPr>
        <w:t>Eljárás közhatalom gyakorlásával vagy közvagyon kezelésével kapcsolatos kiemelt bűncselekmény esetén.</w:t>
      </w:r>
      <w:r w:rsidR="00BC72E1" w:rsidRPr="00223FEF">
        <w:rPr>
          <w:rFonts w:ascii="Garamond" w:hAnsi="Garamond"/>
          <w:color w:val="auto"/>
        </w:rPr>
        <w:t xml:space="preserve"> </w:t>
      </w:r>
      <w:r w:rsidRPr="00223FEF">
        <w:rPr>
          <w:rFonts w:ascii="Garamond" w:hAnsi="Garamond"/>
          <w:color w:val="auto"/>
        </w:rPr>
        <w:t xml:space="preserve">Eljárás vagyon vagy dolog elvonása, adat hozzáférhetetlenné tétele érdekében. Eljárás határzárral kapcsolatos bűncselekmény esetén. </w:t>
      </w:r>
      <w:r w:rsidR="00902338" w:rsidRPr="00223FEF">
        <w:rPr>
          <w:rFonts w:ascii="Garamond" w:hAnsi="Garamond"/>
          <w:color w:val="auto"/>
        </w:rPr>
        <w:t xml:space="preserve">A különleges eljárások. </w:t>
      </w:r>
      <w:r w:rsidR="00902338">
        <w:rPr>
          <w:rFonts w:ascii="Garamond" w:hAnsi="Garamond"/>
          <w:color w:val="auto"/>
        </w:rPr>
        <w:t>A büntetőeljáráshoz kapcsolódó egyéb eljárások. (</w:t>
      </w:r>
      <w:r w:rsidR="00902338" w:rsidRPr="00223FEF">
        <w:rPr>
          <w:rFonts w:ascii="Garamond" w:hAnsi="Garamond"/>
          <w:color w:val="auto"/>
        </w:rPr>
        <w:t>Kártalanítás</w:t>
      </w:r>
      <w:r w:rsidR="00902338">
        <w:rPr>
          <w:rFonts w:ascii="Garamond" w:hAnsi="Garamond"/>
          <w:color w:val="auto"/>
        </w:rPr>
        <w:t xml:space="preserve">, </w:t>
      </w:r>
      <w:r w:rsidR="00902338" w:rsidRPr="00223FEF">
        <w:rPr>
          <w:rFonts w:ascii="Garamond" w:hAnsi="Garamond"/>
          <w:color w:val="auto"/>
        </w:rPr>
        <w:t>visszatérítés</w:t>
      </w:r>
      <w:r w:rsidR="00902338">
        <w:rPr>
          <w:rFonts w:ascii="Garamond" w:hAnsi="Garamond"/>
          <w:color w:val="auto"/>
        </w:rPr>
        <w:t>,</w:t>
      </w:r>
      <w:r w:rsidR="00902338" w:rsidRPr="00223FEF">
        <w:rPr>
          <w:rFonts w:ascii="Garamond" w:hAnsi="Garamond"/>
          <w:color w:val="auto"/>
        </w:rPr>
        <w:t xml:space="preserve"> kegyelmi eljárás.</w:t>
      </w:r>
      <w:r w:rsidR="00902338">
        <w:rPr>
          <w:rFonts w:ascii="Garamond" w:hAnsi="Garamond"/>
          <w:color w:val="auto"/>
        </w:rPr>
        <w:t>)</w:t>
      </w:r>
      <w:r w:rsidR="008A248C">
        <w:rPr>
          <w:rFonts w:ascii="Garamond" w:hAnsi="Garamond"/>
          <w:color w:val="auto"/>
        </w:rPr>
        <w:t xml:space="preserve"> </w:t>
      </w:r>
      <w:r w:rsidR="004C2140">
        <w:rPr>
          <w:rFonts w:ascii="Garamond" w:hAnsi="Garamond"/>
          <w:color w:val="auto"/>
        </w:rPr>
        <w:t>(</w:t>
      </w:r>
      <w:proofErr w:type="spellStart"/>
      <w:r w:rsidR="004C2140">
        <w:rPr>
          <w:rFonts w:ascii="Garamond" w:hAnsi="Garamond"/>
          <w:color w:val="auto"/>
        </w:rPr>
        <w:t>Hack</w:t>
      </w:r>
      <w:proofErr w:type="spellEnd"/>
      <w:r w:rsidR="004C2140">
        <w:rPr>
          <w:rFonts w:ascii="Garamond" w:hAnsi="Garamond"/>
          <w:color w:val="auto"/>
        </w:rPr>
        <w:t xml:space="preserve"> Péter)</w:t>
      </w:r>
    </w:p>
    <w:p w14:paraId="6344B85A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5E614623" w14:textId="1AB2E9A2" w:rsidR="00F52C77" w:rsidRPr="00223FEF" w:rsidRDefault="00F52C77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 w:rsidRPr="00223FEF">
        <w:rPr>
          <w:rFonts w:ascii="Garamond" w:hAnsi="Garamond"/>
          <w:i/>
          <w:color w:val="auto"/>
        </w:rPr>
        <w:t xml:space="preserve"> </w:t>
      </w:r>
      <w:r w:rsidR="008412C7">
        <w:rPr>
          <w:rFonts w:ascii="Garamond" w:hAnsi="Garamond"/>
          <w:i/>
          <w:color w:val="auto"/>
        </w:rPr>
        <w:t>(</w:t>
      </w:r>
      <w:r w:rsidRPr="00223FEF">
        <w:rPr>
          <w:rFonts w:ascii="Garamond" w:hAnsi="Garamond"/>
          <w:i/>
          <w:color w:val="auto"/>
        </w:rPr>
        <w:t xml:space="preserve">05. </w:t>
      </w:r>
      <w:r w:rsidR="008412C7">
        <w:rPr>
          <w:rFonts w:ascii="Garamond" w:hAnsi="Garamond"/>
          <w:i/>
          <w:color w:val="auto"/>
        </w:rPr>
        <w:t>15</w:t>
      </w:r>
      <w:r w:rsidRPr="00223FEF">
        <w:rPr>
          <w:rFonts w:ascii="Garamond" w:hAnsi="Garamond"/>
          <w:i/>
          <w:color w:val="auto"/>
        </w:rPr>
        <w:t>.</w:t>
      </w:r>
      <w:r w:rsidR="008412C7">
        <w:rPr>
          <w:rFonts w:ascii="Garamond" w:hAnsi="Garamond"/>
          <w:i/>
          <w:color w:val="auto"/>
        </w:rPr>
        <w:t xml:space="preserve">- </w:t>
      </w:r>
      <w:r w:rsidRPr="00223FEF">
        <w:rPr>
          <w:rFonts w:ascii="Garamond" w:hAnsi="Garamond"/>
          <w:i/>
          <w:color w:val="auto"/>
        </w:rPr>
        <w:t xml:space="preserve">05. </w:t>
      </w:r>
      <w:r w:rsidR="008412C7">
        <w:rPr>
          <w:rFonts w:ascii="Garamond" w:hAnsi="Garamond"/>
          <w:i/>
          <w:color w:val="auto"/>
        </w:rPr>
        <w:t>19.)</w:t>
      </w:r>
      <w:r w:rsidRPr="00223FEF">
        <w:rPr>
          <w:rFonts w:ascii="Garamond" w:hAnsi="Garamond"/>
          <w:i/>
          <w:color w:val="auto"/>
        </w:rPr>
        <w:t xml:space="preserve"> </w:t>
      </w:r>
      <w:r w:rsidR="00293846" w:rsidRPr="00293846">
        <w:rPr>
          <w:rFonts w:ascii="Garamond" w:hAnsi="Garamond"/>
          <w:b/>
          <w:bCs/>
          <w:i/>
          <w:color w:val="auto"/>
        </w:rPr>
        <w:t xml:space="preserve">3. </w:t>
      </w:r>
      <w:proofErr w:type="spellStart"/>
      <w:r w:rsidRPr="00223FEF">
        <w:rPr>
          <w:rFonts w:ascii="Garamond" w:hAnsi="Garamond"/>
          <w:b/>
          <w:i/>
          <w:color w:val="auto"/>
        </w:rPr>
        <w:t>Zh</w:t>
      </w:r>
      <w:proofErr w:type="spellEnd"/>
      <w:r w:rsidRPr="00223FEF">
        <w:rPr>
          <w:rFonts w:ascii="Garamond" w:hAnsi="Garamond"/>
          <w:b/>
          <w:i/>
          <w:color w:val="auto"/>
        </w:rPr>
        <w:t xml:space="preserve"> 676 – 865. §§</w:t>
      </w:r>
      <w:r w:rsidRPr="00223FEF">
        <w:rPr>
          <w:rFonts w:ascii="Garamond" w:hAnsi="Garamond"/>
          <w:i/>
          <w:color w:val="auto"/>
        </w:rPr>
        <w:t xml:space="preserve"> </w:t>
      </w:r>
      <w:r w:rsidRPr="00223FEF">
        <w:rPr>
          <w:rFonts w:ascii="Garamond" w:hAnsi="Garamond"/>
          <w:i/>
        </w:rPr>
        <w:t xml:space="preserve">A különleges eljárások. A büntetőeljáráshoz kapcsolódó egyéb eljárások. Nemzetközi vonatkozású eljárások, a jogi személy elleni eljárás. </w:t>
      </w:r>
    </w:p>
    <w:p w14:paraId="54CC86B4" w14:textId="77777777" w:rsidR="00F52C77" w:rsidRPr="00223FEF" w:rsidRDefault="00F52C77" w:rsidP="00F52C77">
      <w:pPr>
        <w:pStyle w:val="Default"/>
        <w:ind w:left="1416" w:firstLine="4"/>
        <w:rPr>
          <w:rFonts w:ascii="Garamond" w:hAnsi="Garamond"/>
          <w:i/>
          <w:color w:val="auto"/>
        </w:rPr>
      </w:pPr>
    </w:p>
    <w:p w14:paraId="45588700" w14:textId="77777777" w:rsidR="00F52C77" w:rsidRPr="00223FEF" w:rsidRDefault="00F52C77" w:rsidP="00F52C77">
      <w:pPr>
        <w:pStyle w:val="Default"/>
        <w:rPr>
          <w:rFonts w:ascii="Garamond" w:hAnsi="Garamond"/>
          <w:b/>
          <w:bCs/>
          <w:color w:val="auto"/>
        </w:rPr>
      </w:pPr>
    </w:p>
    <w:p w14:paraId="703FDC25" w14:textId="6EFC559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>1</w:t>
      </w:r>
      <w:r w:rsidR="0036506B">
        <w:rPr>
          <w:rFonts w:ascii="Garamond" w:hAnsi="Garamond"/>
          <w:b/>
          <w:bCs/>
          <w:color w:val="auto"/>
        </w:rPr>
        <w:t>1</w:t>
      </w:r>
      <w:r w:rsidRPr="00223FEF">
        <w:rPr>
          <w:rFonts w:ascii="Garamond" w:hAnsi="Garamond"/>
          <w:b/>
          <w:bCs/>
          <w:color w:val="auto"/>
        </w:rPr>
        <w:t xml:space="preserve">. 05. </w:t>
      </w:r>
      <w:r w:rsidR="00762DF3">
        <w:rPr>
          <w:rFonts w:ascii="Garamond" w:hAnsi="Garamond"/>
          <w:b/>
          <w:bCs/>
          <w:color w:val="auto"/>
        </w:rPr>
        <w:t>24</w:t>
      </w:r>
      <w:r w:rsidRPr="00223FEF">
        <w:rPr>
          <w:rFonts w:ascii="Garamond" w:hAnsi="Garamond"/>
          <w:b/>
          <w:bCs/>
          <w:color w:val="auto"/>
        </w:rPr>
        <w:t xml:space="preserve">. </w:t>
      </w:r>
      <w:r w:rsidRPr="00223FEF">
        <w:rPr>
          <w:rFonts w:ascii="Garamond" w:hAnsi="Garamond"/>
          <w:color w:val="auto"/>
        </w:rPr>
        <w:t>Szabálysértési eljárás</w:t>
      </w:r>
      <w:r w:rsidR="00902338">
        <w:rPr>
          <w:rFonts w:ascii="Garamond" w:hAnsi="Garamond"/>
          <w:color w:val="auto"/>
        </w:rPr>
        <w:t>.</w:t>
      </w:r>
      <w:r w:rsidR="008A248C">
        <w:rPr>
          <w:rFonts w:ascii="Garamond" w:hAnsi="Garamond"/>
          <w:color w:val="auto"/>
        </w:rPr>
        <w:t xml:space="preserve"> </w:t>
      </w:r>
      <w:r w:rsidR="00BC72E1">
        <w:rPr>
          <w:rFonts w:ascii="Garamond" w:hAnsi="Garamond"/>
          <w:color w:val="auto"/>
        </w:rPr>
        <w:t>(Király Eszter)</w:t>
      </w:r>
    </w:p>
    <w:p w14:paraId="5CED6CC7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1B72F985" w14:textId="0B1CAE7D" w:rsidR="00F52C77" w:rsidRPr="00223FEF" w:rsidRDefault="00F52C77" w:rsidP="0036506B">
      <w:pPr>
        <w:pStyle w:val="Default"/>
        <w:numPr>
          <w:ilvl w:val="0"/>
          <w:numId w:val="16"/>
        </w:numPr>
        <w:rPr>
          <w:rFonts w:ascii="Garamond" w:hAnsi="Garamond"/>
          <w:i/>
          <w:color w:val="auto"/>
        </w:rPr>
      </w:pPr>
      <w:r w:rsidRPr="00223FEF">
        <w:rPr>
          <w:rFonts w:ascii="Garamond" w:hAnsi="Garamond"/>
          <w:i/>
          <w:color w:val="auto"/>
        </w:rPr>
        <w:t xml:space="preserve"> 05. </w:t>
      </w:r>
      <w:r w:rsidR="008412C7">
        <w:rPr>
          <w:rFonts w:ascii="Garamond" w:hAnsi="Garamond"/>
          <w:i/>
          <w:color w:val="auto"/>
        </w:rPr>
        <w:t>22- 05</w:t>
      </w:r>
      <w:r w:rsidRPr="00223FEF">
        <w:rPr>
          <w:rFonts w:ascii="Garamond" w:hAnsi="Garamond"/>
          <w:i/>
          <w:color w:val="auto"/>
        </w:rPr>
        <w:t>.</w:t>
      </w:r>
      <w:r w:rsidR="008412C7">
        <w:rPr>
          <w:rFonts w:ascii="Garamond" w:hAnsi="Garamond"/>
          <w:i/>
          <w:color w:val="auto"/>
        </w:rPr>
        <w:t>26.)</w:t>
      </w:r>
      <w:r w:rsidRPr="00223FEF">
        <w:rPr>
          <w:rFonts w:ascii="Garamond" w:hAnsi="Garamond"/>
          <w:i/>
          <w:color w:val="auto"/>
        </w:rPr>
        <w:t xml:space="preserve"> </w:t>
      </w:r>
      <w:r w:rsidRPr="00223FEF">
        <w:rPr>
          <w:rFonts w:ascii="Garamond" w:hAnsi="Garamond"/>
          <w:i/>
        </w:rPr>
        <w:t>Konzultáció.</w:t>
      </w:r>
      <w:r w:rsidRPr="00223FEF">
        <w:rPr>
          <w:rFonts w:ascii="Garamond" w:hAnsi="Garamond"/>
          <w:i/>
          <w:color w:val="auto"/>
        </w:rPr>
        <w:t xml:space="preserve"> Pót </w:t>
      </w:r>
      <w:proofErr w:type="spellStart"/>
      <w:r w:rsidRPr="00223FEF">
        <w:rPr>
          <w:rFonts w:ascii="Garamond" w:hAnsi="Garamond"/>
          <w:i/>
          <w:color w:val="auto"/>
        </w:rPr>
        <w:t>zh</w:t>
      </w:r>
      <w:proofErr w:type="spellEnd"/>
    </w:p>
    <w:p w14:paraId="24DB1406" w14:textId="77777777" w:rsidR="00F52C77" w:rsidRPr="00223FEF" w:rsidRDefault="00F52C77" w:rsidP="00F52C77">
      <w:pPr>
        <w:pStyle w:val="Default"/>
        <w:ind w:left="708" w:firstLine="708"/>
        <w:rPr>
          <w:rFonts w:ascii="Garamond" w:hAnsi="Garamond"/>
          <w:i/>
          <w:color w:val="auto"/>
        </w:rPr>
      </w:pPr>
    </w:p>
    <w:p w14:paraId="039BE035" w14:textId="77777777" w:rsidR="00F52C77" w:rsidRPr="00223FEF" w:rsidRDefault="00F52C77" w:rsidP="00F52C77">
      <w:pPr>
        <w:pStyle w:val="Default"/>
        <w:ind w:left="708" w:firstLine="708"/>
        <w:rPr>
          <w:rFonts w:ascii="Garamond" w:hAnsi="Garamond"/>
          <w:color w:val="auto"/>
        </w:rPr>
      </w:pPr>
    </w:p>
    <w:p w14:paraId="0DF5034F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Előzetes ismeretek: </w:t>
      </w:r>
    </w:p>
    <w:p w14:paraId="0B8CAE11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kurzuson közölt ismeretanyag megértéséhez szükséges mindenekelőtt a büntetőeljárás statikus részének, valamint a nyomozásra és a vádemelésre vonatkozó szabályoknak, továbbá az alkotmányjog, a büntetőjog általános része, és a kriminológia alapjainak ismerete. </w:t>
      </w:r>
    </w:p>
    <w:p w14:paraId="2EFE76C7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Tananyag: </w:t>
      </w:r>
    </w:p>
    <w:p w14:paraId="731F7766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kurzus tananyagát és egyben vizsgaanyagát </w:t>
      </w:r>
      <w:r w:rsidRPr="00223FEF">
        <w:rPr>
          <w:rFonts w:ascii="Garamond" w:hAnsi="Garamond"/>
          <w:b/>
          <w:bCs/>
          <w:color w:val="auto"/>
        </w:rPr>
        <w:t xml:space="preserve">az előadásokon elhangzottak, a 2017. évi XC. törvény rendelkezései </w:t>
      </w:r>
      <w:r w:rsidRPr="00223FEF">
        <w:rPr>
          <w:rFonts w:ascii="Garamond" w:hAnsi="Garamond"/>
          <w:color w:val="auto"/>
        </w:rPr>
        <w:t xml:space="preserve">és az </w:t>
      </w:r>
      <w:r w:rsidRPr="00223FEF">
        <w:rPr>
          <w:rFonts w:ascii="Garamond" w:hAnsi="Garamond"/>
          <w:b/>
          <w:bCs/>
          <w:color w:val="auto"/>
        </w:rPr>
        <w:t xml:space="preserve">ajánlott tananyagként </w:t>
      </w:r>
      <w:r w:rsidRPr="00223FEF">
        <w:rPr>
          <w:rFonts w:ascii="Garamond" w:hAnsi="Garamond"/>
          <w:color w:val="auto"/>
        </w:rPr>
        <w:t xml:space="preserve">megjelölt könyvek képezik. </w:t>
      </w:r>
    </w:p>
    <w:p w14:paraId="19346C5C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Kötelező irodalom: </w:t>
      </w:r>
    </w:p>
    <w:p w14:paraId="0B2DB2E8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A büntetőeljárásról szóló 2017. évi XC. törvény. </w:t>
      </w:r>
    </w:p>
    <w:p w14:paraId="73352B92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b/>
          <w:bCs/>
          <w:color w:val="auto"/>
        </w:rPr>
        <w:t xml:space="preserve">Ajánlott irodalom: </w:t>
      </w:r>
    </w:p>
    <w:p w14:paraId="59D57035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</w:p>
    <w:p w14:paraId="6C3E77F2" w14:textId="77777777" w:rsidR="00F52C77" w:rsidRPr="00223FEF" w:rsidRDefault="00F52C77" w:rsidP="00F52C77">
      <w:pPr>
        <w:pStyle w:val="Default"/>
        <w:rPr>
          <w:rFonts w:ascii="Garamond" w:hAnsi="Garamond"/>
          <w:color w:val="auto"/>
        </w:rPr>
      </w:pPr>
      <w:r w:rsidRPr="00223FEF">
        <w:rPr>
          <w:rFonts w:ascii="Garamond" w:hAnsi="Garamond"/>
          <w:color w:val="auto"/>
        </w:rPr>
        <w:t xml:space="preserve">ERDEI Árpád – HACK Péter – HOLÉ Katalin – KIRÁLY Eszter – KOÓSNÉ MOHÁCSI Barbara: Büntetőeljárási jog I. (szerk.: HACK Péter). Budapest 2014. ELTE Eötvös Kiadó. </w:t>
      </w:r>
    </w:p>
    <w:p w14:paraId="338C5ED3" w14:textId="77777777" w:rsidR="00F52C77" w:rsidRPr="00223FEF" w:rsidRDefault="00F52C77" w:rsidP="00F52C77">
      <w:pPr>
        <w:rPr>
          <w:rFonts w:ascii="Garamond" w:hAnsi="Garamond"/>
        </w:rPr>
      </w:pPr>
    </w:p>
    <w:p w14:paraId="2B1E8B50" w14:textId="77777777" w:rsidR="00F52C77" w:rsidRPr="00223FEF" w:rsidRDefault="00F52C77" w:rsidP="00F52C77">
      <w:pPr>
        <w:rPr>
          <w:rFonts w:ascii="Garamond" w:hAnsi="Garamond"/>
        </w:rPr>
      </w:pPr>
      <w:r w:rsidRPr="00223FEF">
        <w:rPr>
          <w:rFonts w:ascii="Garamond" w:hAnsi="Garamond"/>
        </w:rPr>
        <w:t>ERDEI Árpád – HACK Péter – HOLÉ Katalin – KIRÁLY Eszter – KOÓSNÉ MOHÁCSI Barbara: Büntetőeljárási jog II. (szerk.: HACK Péter). Budapest 2015. ELTE Eötvös Kiadó.</w:t>
      </w:r>
    </w:p>
    <w:p w14:paraId="181E3CA8" w14:textId="77777777" w:rsidR="00BC72E1" w:rsidRDefault="00BC72E1" w:rsidP="00F52C77">
      <w:pPr>
        <w:jc w:val="both"/>
        <w:rPr>
          <w:rFonts w:ascii="Garamond" w:hAnsi="Garamond"/>
          <w:b/>
          <w:i/>
        </w:rPr>
      </w:pPr>
    </w:p>
    <w:p w14:paraId="1D8D8481" w14:textId="77777777" w:rsidR="00BC72E1" w:rsidRDefault="00BC72E1" w:rsidP="00F52C77">
      <w:pPr>
        <w:jc w:val="both"/>
        <w:rPr>
          <w:rFonts w:ascii="Garamond" w:hAnsi="Garamond"/>
          <w:b/>
          <w:i/>
        </w:rPr>
      </w:pPr>
    </w:p>
    <w:p w14:paraId="4DD33A8D" w14:textId="5B09AF0E" w:rsidR="00F52C77" w:rsidRPr="00223FEF" w:rsidRDefault="00F52C77" w:rsidP="00F52C77">
      <w:pPr>
        <w:jc w:val="both"/>
        <w:rPr>
          <w:rFonts w:ascii="Garamond" w:hAnsi="Garamond"/>
          <w:b/>
        </w:rPr>
      </w:pPr>
      <w:r w:rsidRPr="00223FEF">
        <w:rPr>
          <w:rFonts w:ascii="Garamond" w:hAnsi="Garamond"/>
          <w:b/>
          <w:i/>
        </w:rPr>
        <w:lastRenderedPageBreak/>
        <w:t>A szemináriumokon a számonkérés formája, gyakorisága</w:t>
      </w:r>
      <w:r w:rsidRPr="00223FEF">
        <w:rPr>
          <w:rFonts w:ascii="Garamond" w:hAnsi="Garamond"/>
          <w:b/>
        </w:rPr>
        <w:t>:</w:t>
      </w:r>
    </w:p>
    <w:p w14:paraId="3B7A1FCB" w14:textId="77777777" w:rsidR="00F52C77" w:rsidRPr="00223FEF" w:rsidRDefault="00F52C77" w:rsidP="00F52C77">
      <w:pPr>
        <w:jc w:val="both"/>
        <w:rPr>
          <w:rFonts w:ascii="Garamond" w:hAnsi="Garamond"/>
          <w:i/>
        </w:rPr>
      </w:pPr>
      <w:r w:rsidRPr="00223FEF">
        <w:rPr>
          <w:rFonts w:ascii="Garamond" w:hAnsi="Garamond"/>
          <w:i/>
        </w:rPr>
        <w:t>Három zárthelyi dolgozat eredménye alapján megszerzett érdemjegy</w:t>
      </w:r>
    </w:p>
    <w:p w14:paraId="57229027" w14:textId="77777777" w:rsidR="00F52C77" w:rsidRPr="00223FEF" w:rsidRDefault="00F52C77" w:rsidP="00F52C77">
      <w:pPr>
        <w:jc w:val="both"/>
        <w:rPr>
          <w:rFonts w:ascii="Garamond" w:hAnsi="Garamond"/>
          <w:b/>
          <w:i/>
        </w:rPr>
      </w:pPr>
      <w:r w:rsidRPr="00223FEF">
        <w:rPr>
          <w:rFonts w:ascii="Garamond" w:hAnsi="Garamond"/>
          <w:b/>
          <w:i/>
        </w:rPr>
        <w:t>Kurzus teljesítése:</w:t>
      </w:r>
    </w:p>
    <w:p w14:paraId="6401071A" w14:textId="77777777" w:rsidR="00F52C77" w:rsidRPr="00223FEF" w:rsidRDefault="00F52C77" w:rsidP="00F52C77">
      <w:pPr>
        <w:jc w:val="both"/>
        <w:rPr>
          <w:rFonts w:ascii="Garamond" w:hAnsi="Garamond"/>
          <w:i/>
        </w:rPr>
      </w:pPr>
      <w:r w:rsidRPr="00223FEF">
        <w:rPr>
          <w:rFonts w:ascii="Garamond" w:hAnsi="Garamond"/>
          <w:i/>
        </w:rPr>
        <w:t>- Három zárthelyi dolgozat,</w:t>
      </w:r>
    </w:p>
    <w:p w14:paraId="167A4F9B" w14:textId="77777777" w:rsidR="00F52C77" w:rsidRPr="00223FEF" w:rsidRDefault="00F52C77" w:rsidP="00F52C77">
      <w:pPr>
        <w:jc w:val="both"/>
        <w:rPr>
          <w:rFonts w:ascii="Garamond" w:hAnsi="Garamond"/>
          <w:i/>
        </w:rPr>
      </w:pPr>
      <w:r w:rsidRPr="00223FEF">
        <w:rPr>
          <w:rFonts w:ascii="Garamond" w:hAnsi="Garamond"/>
          <w:i/>
        </w:rPr>
        <w:t>- órai munka (perszimuláció)</w:t>
      </w:r>
    </w:p>
    <w:p w14:paraId="6D4CBB02" w14:textId="77777777" w:rsidR="00F52C77" w:rsidRPr="00223FEF" w:rsidRDefault="00F52C77" w:rsidP="00F52C77">
      <w:pPr>
        <w:jc w:val="both"/>
        <w:rPr>
          <w:rFonts w:ascii="Garamond" w:hAnsi="Garamond"/>
          <w:i/>
        </w:rPr>
      </w:pPr>
      <w:r w:rsidRPr="00223FEF">
        <w:rPr>
          <w:rFonts w:ascii="Garamond" w:hAnsi="Garamond"/>
          <w:i/>
        </w:rPr>
        <w:t>- határozatszerkesztés (a perszimuláció kapcsán)</w:t>
      </w:r>
    </w:p>
    <w:p w14:paraId="33AF236E" w14:textId="48D154DB" w:rsidR="00F52C77" w:rsidRDefault="00F52C77" w:rsidP="00F52C77">
      <w:pPr>
        <w:jc w:val="both"/>
        <w:rPr>
          <w:rFonts w:ascii="Garamond" w:hAnsi="Garamond"/>
          <w:i/>
        </w:rPr>
      </w:pPr>
      <w:r w:rsidRPr="00223FEF">
        <w:rPr>
          <w:rFonts w:ascii="Garamond" w:hAnsi="Garamond"/>
          <w:i/>
        </w:rPr>
        <w:t xml:space="preserve">- </w:t>
      </w:r>
      <w:proofErr w:type="spellStart"/>
      <w:r w:rsidRPr="00223FEF">
        <w:rPr>
          <w:rFonts w:ascii="Garamond" w:hAnsi="Garamond"/>
          <w:i/>
        </w:rPr>
        <w:t>max</w:t>
      </w:r>
      <w:proofErr w:type="spellEnd"/>
      <w:r w:rsidRPr="00223FEF">
        <w:rPr>
          <w:rFonts w:ascii="Garamond" w:hAnsi="Garamond"/>
          <w:i/>
        </w:rPr>
        <w:t>. 3 hiányzás, melyet nem kell igazolni, a 4. hiányzás esetén szóbeli beszámoló; 5 vagy azon túli hiányzás esetén nem teljesített a kurzus (</w:t>
      </w:r>
      <w:proofErr w:type="spellStart"/>
      <w:r w:rsidRPr="00223FEF">
        <w:rPr>
          <w:rFonts w:ascii="Garamond" w:hAnsi="Garamond"/>
          <w:i/>
        </w:rPr>
        <w:t>Hkr</w:t>
      </w:r>
      <w:proofErr w:type="spellEnd"/>
      <w:r w:rsidRPr="00223FEF">
        <w:rPr>
          <w:rFonts w:ascii="Garamond" w:hAnsi="Garamond"/>
          <w:i/>
        </w:rPr>
        <w:t>.)</w:t>
      </w:r>
    </w:p>
    <w:p w14:paraId="21B13E76" w14:textId="27B5F3BC" w:rsidR="00BC72E1" w:rsidRDefault="00BC72E1" w:rsidP="00F52C77">
      <w:pPr>
        <w:jc w:val="both"/>
        <w:rPr>
          <w:rFonts w:ascii="Garamond" w:hAnsi="Garamond"/>
          <w:i/>
        </w:rPr>
      </w:pPr>
    </w:p>
    <w:p w14:paraId="636BD108" w14:textId="7B63E73A" w:rsidR="00BC72E1" w:rsidRDefault="00BC72E1" w:rsidP="00F52C77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A szigorlat két részből áll, a tárgyi tudást ellenőrző jelenléti online tesztből, és az összefüggések megértését ellenőrző jelenléti szóbeli vizsgából. A vizsga írásbeli részén elért osztályzat a szóbeli vizsgán kiinduló osztályzatnak minősül, amihez képest javítani és rontani is lehet. A vizsga sikeres teljesítésének feltétele, hogy mind az írásbeli, mind a szóbeli részen legalább elégséges eredményt el kell érni. A vizsga szóbeli részén azok vehetnek részt, akik az írásbeli vizsgán elérik az elégséges eredményt (a megszerezhető pontok 60 %-át).</w:t>
      </w:r>
    </w:p>
    <w:p w14:paraId="1FF1042D" w14:textId="77777777" w:rsidR="00BC72E1" w:rsidRDefault="00BC72E1" w:rsidP="00F52C77">
      <w:pPr>
        <w:jc w:val="both"/>
        <w:rPr>
          <w:rFonts w:ascii="Garamond" w:hAnsi="Garamond"/>
          <w:i/>
        </w:rPr>
      </w:pPr>
    </w:p>
    <w:p w14:paraId="0A5435FD" w14:textId="21CEC87C" w:rsidR="00BC72E1" w:rsidRPr="00EA7E76" w:rsidRDefault="00BC72E1" w:rsidP="00F52C77">
      <w:pPr>
        <w:jc w:val="both"/>
        <w:rPr>
          <w:rFonts w:ascii="Garamond" w:hAnsi="Garamond"/>
        </w:rPr>
      </w:pPr>
      <w:r>
        <w:rPr>
          <w:rFonts w:ascii="Garamond" w:hAnsi="Garamond"/>
          <w:i/>
        </w:rPr>
        <w:t>Aki a félév során megtartott előadások végén online kitöltött ellenőrző teszteken a megszerezhető pontok 60 %-át (66 pontot) összegyűjt a szigorlat írásbeli részén 20 jutalompontot kap.</w:t>
      </w:r>
    </w:p>
    <w:p w14:paraId="286116CB" w14:textId="5975E14D" w:rsidR="00F76707" w:rsidRPr="00F52C77" w:rsidRDefault="00F76707" w:rsidP="00F52C77"/>
    <w:sectPr w:rsidR="00F76707" w:rsidRPr="00F52C77" w:rsidSect="008412E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552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DC0B" w14:textId="77777777" w:rsidR="0047243E" w:rsidRDefault="0047243E" w:rsidP="006F31A9">
      <w:r>
        <w:separator/>
      </w:r>
    </w:p>
  </w:endnote>
  <w:endnote w:type="continuationSeparator" w:id="0">
    <w:p w14:paraId="3F990AE5" w14:textId="77777777" w:rsidR="0047243E" w:rsidRDefault="0047243E" w:rsidP="006F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H-Times New Roma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-Journal">
    <w:altName w:val="Lucida Console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BookHu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BoldHu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LightHun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6997" w14:textId="77777777" w:rsidR="00DD0B73" w:rsidRPr="005C22AF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Eötvös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Loránd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Tudományegyetem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Állam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-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és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Jogtudományi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gramStart"/>
    <w:r w:rsidRPr="005C22AF">
      <w:rPr>
        <w:rFonts w:ascii="Garamond" w:hAnsi="Garamond"/>
        <w:color w:val="3B3C3B"/>
        <w:sz w:val="16"/>
        <w:szCs w:val="16"/>
        <w:lang w:val="en-GB"/>
      </w:rPr>
      <w:t>Kar  1053</w:t>
    </w:r>
    <w:proofErr w:type="gram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Budapest,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Egyetem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tér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1-3. </w:t>
    </w:r>
    <w:proofErr w:type="spellStart"/>
    <w:r w:rsidRPr="005C22AF">
      <w:rPr>
        <w:rFonts w:ascii="Garamond" w:hAnsi="Garamond"/>
        <w:color w:val="3B3C3B"/>
        <w:sz w:val="16"/>
        <w:szCs w:val="16"/>
        <w:lang w:val="en-GB"/>
      </w:rPr>
      <w:t>tel</w:t>
    </w:r>
    <w:proofErr w:type="spellEnd"/>
    <w:r w:rsidRPr="005C22AF">
      <w:rPr>
        <w:rFonts w:ascii="Garamond" w:hAnsi="Garamond"/>
        <w:color w:val="3B3C3B"/>
        <w:sz w:val="16"/>
        <w:szCs w:val="16"/>
        <w:lang w:val="en-GB"/>
      </w:rPr>
      <w:t xml:space="preserve">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3B71" w14:textId="77777777" w:rsidR="00DD0B73" w:rsidRPr="008B5240" w:rsidRDefault="00DD0B73" w:rsidP="006F31A9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</w:t>
    </w:r>
    <w:proofErr w:type="gramStart"/>
    <w:r w:rsidRPr="008B5240">
      <w:rPr>
        <w:rFonts w:ascii="Garamond" w:hAnsi="Garamond"/>
        <w:color w:val="3B3C3B"/>
        <w:sz w:val="16"/>
        <w:szCs w:val="16"/>
      </w:rPr>
      <w:t>Kar  1053</w:t>
    </w:r>
    <w:proofErr w:type="gramEnd"/>
    <w:r w:rsidRPr="008B5240">
      <w:rPr>
        <w:rFonts w:ascii="Garamond" w:hAnsi="Garamond"/>
        <w:color w:val="3B3C3B"/>
        <w:sz w:val="16"/>
        <w:szCs w:val="16"/>
      </w:rPr>
      <w:t xml:space="preserve">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CFC7" w14:textId="77777777" w:rsidR="0047243E" w:rsidRDefault="0047243E" w:rsidP="006F31A9">
      <w:r>
        <w:separator/>
      </w:r>
    </w:p>
  </w:footnote>
  <w:footnote w:type="continuationSeparator" w:id="0">
    <w:p w14:paraId="6CEEDE7B" w14:textId="77777777" w:rsidR="0047243E" w:rsidRDefault="0047243E" w:rsidP="006F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6834" w14:textId="77777777" w:rsidR="00DD0B73" w:rsidRPr="00CF0826" w:rsidRDefault="00DD0B73" w:rsidP="006F31A9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drawing>
        <wp:inline distT="0" distB="0" distL="0" distR="0" wp14:anchorId="4BFF88AD" wp14:editId="252B2D6A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30C8" w14:textId="77777777" w:rsidR="00DD0B73" w:rsidRPr="00A375A3" w:rsidRDefault="00DD0B73" w:rsidP="006F31A9">
    <w:pPr>
      <w:pStyle w:val="lfej"/>
      <w:tabs>
        <w:tab w:val="left" w:pos="142"/>
      </w:tabs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47A09D0" wp14:editId="58D71CEB">
          <wp:simplePos x="0" y="0"/>
          <wp:positionH relativeFrom="column">
            <wp:posOffset>-1270</wp:posOffset>
          </wp:positionH>
          <wp:positionV relativeFrom="paragraph">
            <wp:posOffset>-635</wp:posOffset>
          </wp:positionV>
          <wp:extent cx="2984500" cy="826135"/>
          <wp:effectExtent l="0" t="0" r="6350" b="0"/>
          <wp:wrapTight wrapText="bothSides">
            <wp:wrapPolygon edited="0">
              <wp:start x="2344" y="498"/>
              <wp:lineTo x="1379" y="1992"/>
              <wp:lineTo x="138" y="6973"/>
              <wp:lineTo x="551" y="16935"/>
              <wp:lineTo x="1930" y="20421"/>
              <wp:lineTo x="2206" y="20421"/>
              <wp:lineTo x="4274" y="20421"/>
              <wp:lineTo x="5377" y="20421"/>
              <wp:lineTo x="21646" y="16935"/>
              <wp:lineTo x="21646" y="12950"/>
              <wp:lineTo x="21508" y="10958"/>
              <wp:lineTo x="20957" y="8467"/>
              <wp:lineTo x="21508" y="4483"/>
              <wp:lineTo x="17372" y="2490"/>
              <wp:lineTo x="4136" y="498"/>
              <wp:lineTo x="2344" y="498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F24BA4" w14:textId="77777777" w:rsidR="00DD0B73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proofErr w:type="gramStart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>Büntető  Eljárásjogi</w:t>
    </w:r>
    <w:proofErr w:type="gramEnd"/>
    <w:r w:rsidRPr="003C06D9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</w:t>
    </w:r>
  </w:p>
  <w:p w14:paraId="5E4C8407" w14:textId="77777777" w:rsidR="00DD0B73" w:rsidRPr="003C06D9" w:rsidRDefault="00DD0B73" w:rsidP="003C06D9">
    <w:pPr>
      <w:pStyle w:val="BasicParagraph"/>
      <w:tabs>
        <w:tab w:val="right" w:pos="8497"/>
      </w:tabs>
      <w:jc w:val="right"/>
      <w:rPr>
        <w:rFonts w:ascii="GaramondBookHun" w:hAnsi="GaramondBookHun" w:cs="GaramondBoldHun"/>
        <w:b/>
        <w:bCs/>
        <w:color w:val="002626"/>
        <w:sz w:val="16"/>
        <w:szCs w:val="16"/>
      </w:rPr>
    </w:pP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és </w:t>
    </w:r>
    <w:r>
      <w:rPr>
        <w:rFonts w:ascii="GaramondBookHun" w:hAnsi="GaramondBookHun" w:cs="GaramondBoldHun"/>
        <w:b/>
        <w:bCs/>
        <w:color w:val="002626"/>
        <w:sz w:val="16"/>
        <w:szCs w:val="16"/>
      </w:rPr>
      <w:t>Büntetés-végrehajtási Jogi</w:t>
    </w:r>
    <w:r w:rsidRPr="00937A5A">
      <w:rPr>
        <w:rFonts w:ascii="GaramondBookHun" w:hAnsi="GaramondBookHun" w:cs="GaramondBoldHun"/>
        <w:b/>
        <w:bCs/>
        <w:color w:val="002626"/>
        <w:sz w:val="16"/>
        <w:szCs w:val="16"/>
      </w:rPr>
      <w:t xml:space="preserve"> Tanszék</w:t>
    </w:r>
  </w:p>
  <w:p w14:paraId="3871FC40" w14:textId="77777777" w:rsidR="00DD0B73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07E6F8D2" w14:textId="77777777" w:rsidR="00DD0B73" w:rsidRDefault="00DD0B73" w:rsidP="00937A5A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 w:rsidRPr="00C93D42">
      <w:rPr>
        <w:rFonts w:ascii="Garamond" w:hAnsi="Garamond" w:cs="GaramondLightHun"/>
        <w:color w:val="3B3C3B"/>
        <w:sz w:val="16"/>
        <w:szCs w:val="16"/>
      </w:rPr>
      <w:t>tel +36 1 411 65</w:t>
    </w:r>
    <w:r>
      <w:rPr>
        <w:rFonts w:ascii="Garamond" w:hAnsi="Garamond" w:cs="GaramondLightHun"/>
        <w:color w:val="3B3C3B"/>
        <w:sz w:val="16"/>
        <w:szCs w:val="16"/>
      </w:rPr>
      <w:t>11</w:t>
    </w:r>
  </w:p>
  <w:p w14:paraId="42E45466" w14:textId="77777777" w:rsidR="00DD0B73" w:rsidRPr="00C93D42" w:rsidRDefault="00DD0B73" w:rsidP="006F31A9">
    <w:pPr>
      <w:pStyle w:val="BasicParagraph"/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>hpeter</w:t>
    </w:r>
    <w:r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14:paraId="4C86AB2A" w14:textId="77777777" w:rsidR="00DD0B73" w:rsidRPr="00C93D42" w:rsidRDefault="00DD0B73">
    <w:pPr>
      <w:pStyle w:val="lfej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D5D"/>
    <w:multiLevelType w:val="hybridMultilevel"/>
    <w:tmpl w:val="F3F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2D7"/>
    <w:multiLevelType w:val="hybridMultilevel"/>
    <w:tmpl w:val="2846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11E2"/>
    <w:multiLevelType w:val="hybridMultilevel"/>
    <w:tmpl w:val="896205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862F4"/>
    <w:multiLevelType w:val="hybridMultilevel"/>
    <w:tmpl w:val="CE3A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5F2A"/>
    <w:multiLevelType w:val="hybridMultilevel"/>
    <w:tmpl w:val="1676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3F73"/>
    <w:multiLevelType w:val="hybridMultilevel"/>
    <w:tmpl w:val="0A1E87F0"/>
    <w:lvl w:ilvl="0" w:tplc="99F49A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073E05"/>
    <w:multiLevelType w:val="hybridMultilevel"/>
    <w:tmpl w:val="7674A132"/>
    <w:lvl w:ilvl="0" w:tplc="31003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22AC5"/>
    <w:multiLevelType w:val="hybridMultilevel"/>
    <w:tmpl w:val="E6BA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6FF9"/>
    <w:multiLevelType w:val="hybridMultilevel"/>
    <w:tmpl w:val="BD588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0BF"/>
    <w:multiLevelType w:val="hybridMultilevel"/>
    <w:tmpl w:val="DCB4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7F12"/>
    <w:multiLevelType w:val="hybridMultilevel"/>
    <w:tmpl w:val="780CFEAA"/>
    <w:lvl w:ilvl="0" w:tplc="6ACCA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B7D2DFF"/>
    <w:multiLevelType w:val="hybridMultilevel"/>
    <w:tmpl w:val="0A1E87F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9E1D86"/>
    <w:multiLevelType w:val="hybridMultilevel"/>
    <w:tmpl w:val="A47CB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7A90"/>
    <w:multiLevelType w:val="hybridMultilevel"/>
    <w:tmpl w:val="4AFE7DD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3136A"/>
    <w:multiLevelType w:val="singleLevel"/>
    <w:tmpl w:val="0E96D79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372C73"/>
    <w:multiLevelType w:val="hybridMultilevel"/>
    <w:tmpl w:val="DC3ED4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FC90515"/>
    <w:multiLevelType w:val="hybridMultilevel"/>
    <w:tmpl w:val="683C4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699568">
    <w:abstractNumId w:val="7"/>
  </w:num>
  <w:num w:numId="2" w16cid:durableId="2096438453">
    <w:abstractNumId w:val="1"/>
  </w:num>
  <w:num w:numId="3" w16cid:durableId="1077441195">
    <w:abstractNumId w:val="13"/>
  </w:num>
  <w:num w:numId="4" w16cid:durableId="125663178">
    <w:abstractNumId w:val="2"/>
  </w:num>
  <w:num w:numId="5" w16cid:durableId="2121485762">
    <w:abstractNumId w:val="16"/>
  </w:num>
  <w:num w:numId="6" w16cid:durableId="809247647">
    <w:abstractNumId w:val="12"/>
  </w:num>
  <w:num w:numId="7" w16cid:durableId="544365618">
    <w:abstractNumId w:val="8"/>
  </w:num>
  <w:num w:numId="8" w16cid:durableId="688407917">
    <w:abstractNumId w:val="15"/>
  </w:num>
  <w:num w:numId="9" w16cid:durableId="321007557">
    <w:abstractNumId w:val="4"/>
  </w:num>
  <w:num w:numId="10" w16cid:durableId="1645156911">
    <w:abstractNumId w:val="6"/>
  </w:num>
  <w:num w:numId="11" w16cid:durableId="725835350">
    <w:abstractNumId w:val="14"/>
  </w:num>
  <w:num w:numId="12" w16cid:durableId="746222263">
    <w:abstractNumId w:val="0"/>
  </w:num>
  <w:num w:numId="13" w16cid:durableId="473761814">
    <w:abstractNumId w:val="9"/>
  </w:num>
  <w:num w:numId="14" w16cid:durableId="1096631408">
    <w:abstractNumId w:val="10"/>
  </w:num>
  <w:num w:numId="15" w16cid:durableId="18481481">
    <w:abstractNumId w:val="3"/>
  </w:num>
  <w:num w:numId="16" w16cid:durableId="1189106651">
    <w:abstractNumId w:val="5"/>
  </w:num>
  <w:num w:numId="17" w16cid:durableId="1256205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5A"/>
    <w:rsid w:val="00036FFD"/>
    <w:rsid w:val="00050FBA"/>
    <w:rsid w:val="000517A4"/>
    <w:rsid w:val="00051A15"/>
    <w:rsid w:val="000568B3"/>
    <w:rsid w:val="00072EA6"/>
    <w:rsid w:val="000769E9"/>
    <w:rsid w:val="000B1315"/>
    <w:rsid w:val="000B717C"/>
    <w:rsid w:val="00104DA2"/>
    <w:rsid w:val="00107EDA"/>
    <w:rsid w:val="00116901"/>
    <w:rsid w:val="001513A2"/>
    <w:rsid w:val="00186B09"/>
    <w:rsid w:val="001930FF"/>
    <w:rsid w:val="001B2E2E"/>
    <w:rsid w:val="001B732C"/>
    <w:rsid w:val="001C2282"/>
    <w:rsid w:val="001C2EB8"/>
    <w:rsid w:val="001F4522"/>
    <w:rsid w:val="00223741"/>
    <w:rsid w:val="00223FEF"/>
    <w:rsid w:val="00257183"/>
    <w:rsid w:val="0026301C"/>
    <w:rsid w:val="00263D8D"/>
    <w:rsid w:val="00270501"/>
    <w:rsid w:val="00274ED4"/>
    <w:rsid w:val="00280AE2"/>
    <w:rsid w:val="00281075"/>
    <w:rsid w:val="00293846"/>
    <w:rsid w:val="002B4B7D"/>
    <w:rsid w:val="002B4EEE"/>
    <w:rsid w:val="00305613"/>
    <w:rsid w:val="0036506B"/>
    <w:rsid w:val="003751E9"/>
    <w:rsid w:val="00390009"/>
    <w:rsid w:val="003A4DD6"/>
    <w:rsid w:val="003C06D9"/>
    <w:rsid w:val="003D032C"/>
    <w:rsid w:val="003E196A"/>
    <w:rsid w:val="003E2190"/>
    <w:rsid w:val="003F0AB2"/>
    <w:rsid w:val="00407D99"/>
    <w:rsid w:val="00407FC1"/>
    <w:rsid w:val="00412E8B"/>
    <w:rsid w:val="00415C2B"/>
    <w:rsid w:val="00420C68"/>
    <w:rsid w:val="0047243E"/>
    <w:rsid w:val="00472720"/>
    <w:rsid w:val="0047706F"/>
    <w:rsid w:val="00494688"/>
    <w:rsid w:val="0049615F"/>
    <w:rsid w:val="004A3169"/>
    <w:rsid w:val="004A606A"/>
    <w:rsid w:val="004C2140"/>
    <w:rsid w:val="004C3634"/>
    <w:rsid w:val="004D224A"/>
    <w:rsid w:val="004E4601"/>
    <w:rsid w:val="005046FB"/>
    <w:rsid w:val="00511B7A"/>
    <w:rsid w:val="0052388B"/>
    <w:rsid w:val="00550619"/>
    <w:rsid w:val="00556CE4"/>
    <w:rsid w:val="00562562"/>
    <w:rsid w:val="00581A57"/>
    <w:rsid w:val="00595868"/>
    <w:rsid w:val="005B1E16"/>
    <w:rsid w:val="005B6F8D"/>
    <w:rsid w:val="005C0CB9"/>
    <w:rsid w:val="005D7CC9"/>
    <w:rsid w:val="005E693A"/>
    <w:rsid w:val="005F402A"/>
    <w:rsid w:val="006174B5"/>
    <w:rsid w:val="00634235"/>
    <w:rsid w:val="0063759B"/>
    <w:rsid w:val="0064600B"/>
    <w:rsid w:val="0067715E"/>
    <w:rsid w:val="00692B66"/>
    <w:rsid w:val="006947D9"/>
    <w:rsid w:val="006A7167"/>
    <w:rsid w:val="006B57F1"/>
    <w:rsid w:val="006F31A9"/>
    <w:rsid w:val="00700A11"/>
    <w:rsid w:val="00731B46"/>
    <w:rsid w:val="00762DF3"/>
    <w:rsid w:val="007A1975"/>
    <w:rsid w:val="007A262F"/>
    <w:rsid w:val="007B78AC"/>
    <w:rsid w:val="007B7B57"/>
    <w:rsid w:val="007D0D3A"/>
    <w:rsid w:val="007E16CE"/>
    <w:rsid w:val="007F2C6E"/>
    <w:rsid w:val="008245D1"/>
    <w:rsid w:val="008412C7"/>
    <w:rsid w:val="008412E0"/>
    <w:rsid w:val="008974AF"/>
    <w:rsid w:val="008A248C"/>
    <w:rsid w:val="008B0317"/>
    <w:rsid w:val="008B5240"/>
    <w:rsid w:val="00902338"/>
    <w:rsid w:val="009307D5"/>
    <w:rsid w:val="00937A5A"/>
    <w:rsid w:val="00956858"/>
    <w:rsid w:val="00967965"/>
    <w:rsid w:val="00975BBF"/>
    <w:rsid w:val="00976C87"/>
    <w:rsid w:val="009B6228"/>
    <w:rsid w:val="009C103A"/>
    <w:rsid w:val="00A018B7"/>
    <w:rsid w:val="00A07BC7"/>
    <w:rsid w:val="00A15D16"/>
    <w:rsid w:val="00A3129C"/>
    <w:rsid w:val="00A51213"/>
    <w:rsid w:val="00A5768D"/>
    <w:rsid w:val="00A62E18"/>
    <w:rsid w:val="00AA3706"/>
    <w:rsid w:val="00AA51F3"/>
    <w:rsid w:val="00AB0088"/>
    <w:rsid w:val="00AB7875"/>
    <w:rsid w:val="00AF39EA"/>
    <w:rsid w:val="00B1243F"/>
    <w:rsid w:val="00B3436A"/>
    <w:rsid w:val="00B367FB"/>
    <w:rsid w:val="00B532BF"/>
    <w:rsid w:val="00B7650A"/>
    <w:rsid w:val="00BC4A6D"/>
    <w:rsid w:val="00BC72E1"/>
    <w:rsid w:val="00BF6D83"/>
    <w:rsid w:val="00BF74DF"/>
    <w:rsid w:val="00C22F38"/>
    <w:rsid w:val="00C41C51"/>
    <w:rsid w:val="00C60B9C"/>
    <w:rsid w:val="00C93D42"/>
    <w:rsid w:val="00CD1B93"/>
    <w:rsid w:val="00CF24C9"/>
    <w:rsid w:val="00D13975"/>
    <w:rsid w:val="00D23046"/>
    <w:rsid w:val="00D25D71"/>
    <w:rsid w:val="00D33A4A"/>
    <w:rsid w:val="00D764FF"/>
    <w:rsid w:val="00D83C57"/>
    <w:rsid w:val="00DD0B73"/>
    <w:rsid w:val="00DD5C68"/>
    <w:rsid w:val="00DE15E0"/>
    <w:rsid w:val="00DE28C4"/>
    <w:rsid w:val="00E223D0"/>
    <w:rsid w:val="00E26E2D"/>
    <w:rsid w:val="00E41C3F"/>
    <w:rsid w:val="00E4562D"/>
    <w:rsid w:val="00E73FAA"/>
    <w:rsid w:val="00E834C0"/>
    <w:rsid w:val="00E86CD7"/>
    <w:rsid w:val="00EA3CE7"/>
    <w:rsid w:val="00EA60E9"/>
    <w:rsid w:val="00EE34E5"/>
    <w:rsid w:val="00F101FC"/>
    <w:rsid w:val="00F2472B"/>
    <w:rsid w:val="00F47AF4"/>
    <w:rsid w:val="00F52C77"/>
    <w:rsid w:val="00F61D14"/>
    <w:rsid w:val="00F636FE"/>
    <w:rsid w:val="00F65ECC"/>
    <w:rsid w:val="00F76707"/>
    <w:rsid w:val="00F92DD3"/>
    <w:rsid w:val="00FB54D6"/>
    <w:rsid w:val="00FD597D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AFEF1E"/>
  <w15:docId w15:val="{7A50AEA9-A76B-A143-B77A-47EDDD3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A018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F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Szvegtrzs">
    <w:name w:val="Body Text"/>
    <w:basedOn w:val="Norml"/>
    <w:link w:val="SzvegtrzsChar"/>
    <w:rsid w:val="00937A5A"/>
    <w:pPr>
      <w:framePr w:w="5689" w:h="8762" w:hSpace="141" w:wrap="auto" w:vAnchor="text" w:hAnchor="page" w:x="10443" w:y="17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37A5A"/>
    <w:rPr>
      <w:rFonts w:ascii="Times New Roman" w:eastAsia="Times New Roman" w:hAnsi="Times New Roman"/>
      <w:sz w:val="24"/>
      <w:lang w:val="hu-HU" w:eastAsia="hu-HU"/>
    </w:rPr>
  </w:style>
  <w:style w:type="paragraph" w:styleId="Listaszerbekezds">
    <w:name w:val="List Paragraph"/>
    <w:basedOn w:val="Norml"/>
    <w:qFormat/>
    <w:rsid w:val="00FB54D6"/>
    <w:pPr>
      <w:spacing w:after="200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customStyle="1" w:styleId="normalchar1">
    <w:name w:val="normal__char1"/>
    <w:basedOn w:val="Bekezdsalapbettpusa"/>
    <w:rsid w:val="00E223D0"/>
    <w:rPr>
      <w:rFonts w:ascii="Calibri" w:hAnsi="Calibri" w:cs="Times New Roman"/>
      <w:sz w:val="22"/>
      <w:szCs w:val="22"/>
    </w:rPr>
  </w:style>
  <w:style w:type="paragraph" w:customStyle="1" w:styleId="Normlbehzs2">
    <w:name w:val="Normál behúzás2"/>
    <w:basedOn w:val="Norml"/>
    <w:rsid w:val="00E223D0"/>
    <w:pPr>
      <w:suppressAutoHyphens/>
      <w:ind w:left="708"/>
    </w:pPr>
    <w:rPr>
      <w:rFonts w:ascii="Times New Roman" w:eastAsia="Times New Roman" w:hAnsi="Times New Roman"/>
      <w:lang w:val="en-GB" w:eastAsia="ar-SA"/>
    </w:rPr>
  </w:style>
  <w:style w:type="character" w:customStyle="1" w:styleId="Cmsor2Char">
    <w:name w:val="Címsor 2 Char"/>
    <w:basedOn w:val="Bekezdsalapbettpusa"/>
    <w:link w:val="Cmsor2"/>
    <w:rsid w:val="00A018B7"/>
    <w:rPr>
      <w:rFonts w:ascii="Arial" w:eastAsia="Times New Roman" w:hAnsi="Arial" w:cs="Arial"/>
      <w:b/>
      <w:bCs/>
      <w:i/>
      <w:iCs/>
      <w:sz w:val="28"/>
      <w:szCs w:val="28"/>
      <w:lang w:val="hu-HU" w:eastAsia="hu-HU"/>
    </w:rPr>
  </w:style>
  <w:style w:type="paragraph" w:styleId="Lbjegyzetszveg">
    <w:name w:val="footnote text"/>
    <w:basedOn w:val="Norml"/>
    <w:link w:val="LbjegyzetszvegChar1"/>
    <w:unhideWhenUsed/>
    <w:rsid w:val="00DE15E0"/>
    <w:pPr>
      <w:jc w:val="both"/>
    </w:pPr>
    <w:rPr>
      <w:rFonts w:ascii="Times New Roman" w:eastAsia="Calibri" w:hAnsi="Times New Roman"/>
      <w:sz w:val="20"/>
      <w:szCs w:val="20"/>
      <w:lang w:eastAsia="ja-JP"/>
    </w:rPr>
  </w:style>
  <w:style w:type="character" w:customStyle="1" w:styleId="LbjegyzetszvegChar">
    <w:name w:val="Lábjegyzetszöveg Char"/>
    <w:basedOn w:val="Bekezdsalapbettpusa"/>
    <w:uiPriority w:val="99"/>
    <w:semiHidden/>
    <w:rsid w:val="00DE15E0"/>
    <w:rPr>
      <w:lang w:val="hu-HU"/>
    </w:rPr>
  </w:style>
  <w:style w:type="character" w:customStyle="1" w:styleId="LbjegyzetszvegChar1">
    <w:name w:val="Lábjegyzetszöveg Char1"/>
    <w:basedOn w:val="Bekezdsalapbettpusa"/>
    <w:link w:val="Lbjegyzetszveg"/>
    <w:rsid w:val="00DE15E0"/>
    <w:rPr>
      <w:rFonts w:ascii="Times New Roman" w:eastAsia="Calibri" w:hAnsi="Times New Roman"/>
      <w:lang w:val="hu-HU" w:eastAsia="ja-JP"/>
    </w:rPr>
  </w:style>
  <w:style w:type="character" w:styleId="Lbjegyzet-hivatkozs">
    <w:name w:val="footnote reference"/>
    <w:basedOn w:val="Bekezdsalapbettpusa"/>
    <w:uiPriority w:val="99"/>
    <w:unhideWhenUsed/>
    <w:rsid w:val="00DE15E0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F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u-HU"/>
    </w:rPr>
  </w:style>
  <w:style w:type="character" w:customStyle="1" w:styleId="times">
    <w:name w:val="times"/>
    <w:basedOn w:val="Bekezdsalapbettpusa"/>
    <w:rsid w:val="00C22F38"/>
    <w:rPr>
      <w:rFonts w:ascii="H-Times New Roman" w:hAnsi="H-Times New Roman" w:hint="default"/>
      <w:sz w:val="36"/>
    </w:rPr>
  </w:style>
  <w:style w:type="character" w:customStyle="1" w:styleId="journal">
    <w:name w:val="journal"/>
    <w:basedOn w:val="Bekezdsalapbettpusa"/>
    <w:rsid w:val="00C22F38"/>
    <w:rPr>
      <w:rFonts w:ascii="H-Journal" w:hAnsi="H-Journal" w:hint="default"/>
    </w:rPr>
  </w:style>
  <w:style w:type="paragraph" w:customStyle="1" w:styleId="Default">
    <w:name w:val="Default"/>
    <w:rsid w:val="004C3634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532BF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customStyle="1" w:styleId="highlighted">
    <w:name w:val="highlighted"/>
    <w:basedOn w:val="Bekezdsalapbettpusa"/>
    <w:rsid w:val="0073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908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7166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Ildikó</dc:creator>
  <cp:lastModifiedBy>Peter Hack</cp:lastModifiedBy>
  <cp:revision>2</cp:revision>
  <cp:lastPrinted>2015-02-18T09:39:00Z</cp:lastPrinted>
  <dcterms:created xsi:type="dcterms:W3CDTF">2023-02-13T17:49:00Z</dcterms:created>
  <dcterms:modified xsi:type="dcterms:W3CDTF">2023-02-13T17:49:00Z</dcterms:modified>
</cp:coreProperties>
</file>