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069D" w14:textId="77777777" w:rsidR="00365AC4" w:rsidRPr="00B2294E" w:rsidRDefault="00365AC4" w:rsidP="00365AC4">
      <w:pPr>
        <w:jc w:val="center"/>
        <w:rPr>
          <w:rFonts w:ascii="Garamond" w:hAnsi="Garamond"/>
          <w:b/>
          <w:sz w:val="32"/>
          <w:szCs w:val="32"/>
        </w:rPr>
      </w:pPr>
      <w:r w:rsidRPr="00B2294E">
        <w:rPr>
          <w:rFonts w:ascii="Garamond" w:hAnsi="Garamond"/>
          <w:b/>
          <w:sz w:val="32"/>
          <w:szCs w:val="32"/>
        </w:rPr>
        <w:t xml:space="preserve">Tantárgyi tematika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6341"/>
      </w:tblGrid>
      <w:tr w:rsidR="00365AC4" w:rsidRPr="001B08BC" w14:paraId="52B399AE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88CD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>Tantárgy neve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2386" w14:textId="67547C12" w:rsidR="00365AC4" w:rsidRPr="006B6474" w:rsidRDefault="00570847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B6474">
              <w:rPr>
                <w:rFonts w:ascii="Garamond" w:hAnsi="Garamond"/>
                <w:sz w:val="24"/>
                <w:szCs w:val="24"/>
              </w:rPr>
              <w:t xml:space="preserve">Polgári jog </w:t>
            </w:r>
            <w:r w:rsidR="009516A9">
              <w:rPr>
                <w:rFonts w:ascii="Garamond" w:hAnsi="Garamond"/>
                <w:sz w:val="24"/>
                <w:szCs w:val="24"/>
              </w:rPr>
              <w:t>4. (Kötelmi jog, általános rész)</w:t>
            </w:r>
            <w:r w:rsidR="00383FAF">
              <w:rPr>
                <w:rFonts w:ascii="Garamond" w:hAnsi="Garamond"/>
                <w:sz w:val="24"/>
                <w:szCs w:val="24"/>
              </w:rPr>
              <w:t xml:space="preserve"> szeminárium</w:t>
            </w:r>
          </w:p>
        </w:tc>
      </w:tr>
      <w:tr w:rsidR="00365AC4" w:rsidRPr="001B08BC" w14:paraId="6C84DF29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856C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Tantárgyfelelős: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5893" w14:textId="2EA6F67A" w:rsidR="00365AC4" w:rsidRPr="006B6474" w:rsidRDefault="00AB176E" w:rsidP="001B08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B6474">
              <w:rPr>
                <w:rFonts w:ascii="Garamond" w:hAnsi="Garamond"/>
                <w:sz w:val="24"/>
                <w:szCs w:val="24"/>
              </w:rPr>
              <w:t xml:space="preserve">Dr. </w:t>
            </w:r>
            <w:r w:rsidR="009516A9">
              <w:rPr>
                <w:rFonts w:ascii="Garamond" w:hAnsi="Garamond"/>
                <w:sz w:val="24"/>
                <w:szCs w:val="24"/>
              </w:rPr>
              <w:t>Bán Dániel</w:t>
            </w:r>
            <w:r w:rsidR="005F45AA">
              <w:rPr>
                <w:rFonts w:ascii="Garamond" w:hAnsi="Garamond"/>
                <w:sz w:val="24"/>
                <w:szCs w:val="24"/>
              </w:rPr>
              <w:t xml:space="preserve"> egyetemi docens</w:t>
            </w:r>
          </w:p>
        </w:tc>
      </w:tr>
      <w:tr w:rsidR="00365AC4" w:rsidRPr="001B08BC" w14:paraId="15B45D7C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0721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Számonkérési forma: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51BB" w14:textId="6AF01798" w:rsidR="00086B4A" w:rsidRPr="006B6474" w:rsidRDefault="00162F14" w:rsidP="001B08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beszámoló</w:t>
            </w:r>
          </w:p>
        </w:tc>
      </w:tr>
      <w:tr w:rsidR="005B5134" w:rsidRPr="001B08BC" w14:paraId="3B8D4FD7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E20A" w14:textId="77777777" w:rsidR="005B5134" w:rsidRPr="006B6474" w:rsidRDefault="005B513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Az oktatás célja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672E" w14:textId="30868939" w:rsidR="005B5134" w:rsidRPr="009516A9" w:rsidRDefault="005B5134" w:rsidP="00CE6FF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  <w:r w:rsidRPr="00CE6FF5">
              <w:rPr>
                <w:rFonts w:ascii="Garamond" w:hAnsi="Garamond"/>
                <w:sz w:val="24"/>
                <w:szCs w:val="24"/>
              </w:rPr>
              <w:t>A tantárgy oktatásának célja, hogy a hallgatók átfogó képet kapjanak a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 xml:space="preserve"> vagyoni viszonyok dinamikáját megragadó kötelmi jog általános szabályairól, a szerződések, a kárfelelősség és a sajátos vagyoneltolódások kezelésének jogi környezetéről, a felmerülő érdekösszeütközések jellegéről és megoldási lehetőségeikről, s így </w:t>
            </w:r>
            <w:r w:rsidRPr="00CE6FF5">
              <w:rPr>
                <w:rFonts w:ascii="Garamond" w:hAnsi="Garamond"/>
                <w:sz w:val="24"/>
                <w:szCs w:val="24"/>
              </w:rPr>
              <w:t>képessé váljanak a tételes jogi szabályok értő elsajátítására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>, valamint</w:t>
            </w:r>
            <w:r w:rsidRPr="00CE6FF5">
              <w:rPr>
                <w:rFonts w:ascii="Garamond" w:hAnsi="Garamond"/>
                <w:sz w:val="24"/>
                <w:szCs w:val="24"/>
              </w:rPr>
              <w:t xml:space="preserve"> a</w:t>
            </w:r>
            <w:r w:rsidR="00FE6F70" w:rsidRPr="00CE6FF5">
              <w:rPr>
                <w:rFonts w:ascii="Garamond" w:hAnsi="Garamond"/>
                <w:sz w:val="24"/>
                <w:szCs w:val="24"/>
              </w:rPr>
              <w:t xml:space="preserve"> gyakorlatban felmerülő jogviták</w:t>
            </w:r>
            <w:r w:rsidRPr="00CE6FF5">
              <w:rPr>
                <w:rFonts w:ascii="Garamond" w:hAnsi="Garamond"/>
                <w:sz w:val="24"/>
                <w:szCs w:val="24"/>
              </w:rPr>
              <w:t xml:space="preserve"> helyes megítélésére</w:t>
            </w:r>
            <w:r w:rsidR="00FE6F70" w:rsidRPr="00CE6FF5">
              <w:rPr>
                <w:rFonts w:ascii="Garamond" w:hAnsi="Garamond"/>
                <w:sz w:val="24"/>
                <w:szCs w:val="24"/>
              </w:rPr>
              <w:t>.</w:t>
            </w:r>
            <w:r w:rsidRPr="00CE6FF5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1C6CFC" w:rsidRPr="001B08BC" w14:paraId="157D1EC0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B5F6" w14:textId="77777777" w:rsidR="001C6CFC" w:rsidRDefault="001C6CFC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 tantárgy tartalma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374" w14:textId="5E324A77" w:rsidR="001C6CFC" w:rsidRPr="009516A9" w:rsidRDefault="001C6CFC" w:rsidP="00CE6FF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  <w:r w:rsidRPr="00CE6FF5">
              <w:rPr>
                <w:rFonts w:ascii="Garamond" w:hAnsi="Garamond"/>
                <w:sz w:val="24"/>
                <w:szCs w:val="24"/>
              </w:rPr>
              <w:t xml:space="preserve">A tantárgy a 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>kötelme</w:t>
            </w:r>
            <w:r w:rsidR="00C47577">
              <w:rPr>
                <w:rFonts w:ascii="Garamond" w:hAnsi="Garamond"/>
                <w:sz w:val="24"/>
                <w:szCs w:val="24"/>
              </w:rPr>
              <w:t>k közös szabályait, a szerződés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 xml:space="preserve">i jog általános szabályait, a szerződésen kívül okozott károkért való felelősség, valamint a speciális kötelemkeletkeztető tényállások szabályait fedi le. </w:t>
            </w:r>
          </w:p>
        </w:tc>
      </w:tr>
      <w:tr w:rsidR="00365AC4" w:rsidRPr="001B08BC" w14:paraId="45C63478" w14:textId="77777777" w:rsidTr="001C01C4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7BC5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Előadások tematikája: </w:t>
            </w:r>
          </w:p>
        </w:tc>
      </w:tr>
      <w:tr w:rsidR="00365AC4" w:rsidRPr="001B08BC" w14:paraId="27BA5487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BBD4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A4DB" w14:textId="1BCBBB8A" w:rsidR="00365AC4" w:rsidRPr="006B6474" w:rsidRDefault="009516A9" w:rsidP="00AB176E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kötelem fogalma és forrásai. Az egyes kötelem-keletkeztető tények egymáshoz való viszonya. A kötelmi jog rendszere.</w:t>
            </w:r>
          </w:p>
        </w:tc>
      </w:tr>
      <w:tr w:rsidR="00365AC4" w:rsidRPr="001B08BC" w14:paraId="37C0EBAA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9955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26FF" w14:textId="261D1779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kötelem alanyai és tárgya. A kötelem megszűnése. Az időmúlás hatása a kötelmi jogban.</w:t>
            </w:r>
          </w:p>
        </w:tc>
      </w:tr>
      <w:tr w:rsidR="00365AC4" w:rsidRPr="001B08BC" w14:paraId="4923F71D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A93A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07BE" w14:textId="51EF1F55" w:rsidR="00365AC4" w:rsidRPr="006B6474" w:rsidRDefault="009516A9" w:rsidP="006B647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Jognyilatkozat és szerződés. A szerződés fogalma és funkciója. A szerződési jog alapelvei és rendszere.</w:t>
            </w:r>
          </w:p>
        </w:tc>
      </w:tr>
      <w:tr w:rsidR="00365AC4" w:rsidRPr="001B08BC" w14:paraId="59D1CD3F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ED61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4D8C" w14:textId="6B544E3B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szerződés megkötése és a szerződés értelmezése.</w:t>
            </w:r>
          </w:p>
        </w:tc>
      </w:tr>
      <w:tr w:rsidR="00365AC4" w:rsidRPr="001B08BC" w14:paraId="0E7B36A0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DE79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36E1" w14:textId="4C02FF19" w:rsidR="006B647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szerződés érvénytelensége és a szerződés hatálya I.</w:t>
            </w:r>
          </w:p>
        </w:tc>
      </w:tr>
      <w:tr w:rsidR="00365AC4" w:rsidRPr="001B08BC" w14:paraId="38C23C8D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4648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tabs>
                <w:tab w:val="left" w:pos="506"/>
              </w:tabs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0DCE" w14:textId="3718E004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szerződés érvénytelensége és a szerződés hatálya II.</w:t>
            </w:r>
          </w:p>
        </w:tc>
      </w:tr>
      <w:tr w:rsidR="00365AC4" w:rsidRPr="001B08BC" w14:paraId="06057C39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C737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23A" w14:textId="29614CB8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szerződés teljesítése és a szerződésszegés. A szerződésszegés fogalma.</w:t>
            </w:r>
          </w:p>
        </w:tc>
      </w:tr>
      <w:tr w:rsidR="00365AC4" w:rsidRPr="001B08BC" w14:paraId="3D9584A1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3F52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F17F" w14:textId="3290A0CC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szerződésszegés általános kérdései. Kontraktuális kártérítési jog.</w:t>
            </w:r>
          </w:p>
        </w:tc>
      </w:tr>
      <w:tr w:rsidR="00365AC4" w:rsidRPr="001B08BC" w14:paraId="4ECDA070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F91E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 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4115" w14:textId="14A8B96B" w:rsidR="00365AC4" w:rsidRPr="006B6474" w:rsidRDefault="009516A9" w:rsidP="006B647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Nevesített szerződésszegési tényállások.</w:t>
            </w:r>
          </w:p>
        </w:tc>
      </w:tr>
      <w:tr w:rsidR="00365AC4" w:rsidRPr="001B08BC" w14:paraId="4823A4B1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D269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EB4C" w14:textId="3BCE4981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A szerződés módosítása, megerősítése, alanyváltozások. A szerződés megszüntetése.</w:t>
            </w:r>
          </w:p>
        </w:tc>
      </w:tr>
      <w:tr w:rsidR="00365AC4" w:rsidRPr="001B08BC" w14:paraId="40F3020B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EB4D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A03" w14:textId="4AA20505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Felelősség szerződésen kívül okozott károkért. A kártérítési felelősség általános szabálya és közös szabályai.</w:t>
            </w:r>
          </w:p>
        </w:tc>
      </w:tr>
      <w:tr w:rsidR="00365AC4" w:rsidRPr="001B08BC" w14:paraId="3D7A9360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2860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D68B" w14:textId="6393D940" w:rsidR="00365AC4" w:rsidRPr="006B6474" w:rsidRDefault="009516A9" w:rsidP="006B6474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>Egyes kártérítési alakzatok.</w:t>
            </w:r>
          </w:p>
        </w:tc>
      </w:tr>
      <w:tr w:rsidR="00365AC4" w:rsidRPr="001B08BC" w14:paraId="60FCF701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AA3B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Tananyag: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AE58" w14:textId="77777777" w:rsidR="009516A9" w:rsidRPr="009516A9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-</w:t>
            </w:r>
            <w:r w:rsidRPr="009516A9">
              <w:rPr>
                <w:rFonts w:ascii="Garamond" w:hAnsi="Garamond"/>
                <w:sz w:val="24"/>
                <w:szCs w:val="24"/>
              </w:rPr>
              <w:tab/>
              <w:t>jogszabály: Ptk., Ptké.</w:t>
            </w:r>
          </w:p>
          <w:p w14:paraId="0174CC5D" w14:textId="77777777" w:rsidR="009516A9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-</w:t>
            </w:r>
            <w:r w:rsidRPr="009516A9">
              <w:rPr>
                <w:rFonts w:ascii="Garamond" w:hAnsi="Garamond"/>
                <w:sz w:val="24"/>
                <w:szCs w:val="24"/>
              </w:rPr>
              <w:tab/>
              <w:t xml:space="preserve">tankönyv: Vékás Lajos: Szerződési jog. Általános rész. 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0CE14402" w14:textId="54C10B9C" w:rsidR="009516A9" w:rsidRPr="009516A9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ORAC - </w:t>
            </w:r>
            <w:r w:rsidRPr="009516A9">
              <w:rPr>
                <w:rFonts w:ascii="Garamond" w:hAnsi="Garamond"/>
                <w:sz w:val="24"/>
                <w:szCs w:val="24"/>
              </w:rPr>
              <w:t xml:space="preserve">ELTE Eötvös Kiadó, Budapest, 2024 </w:t>
            </w:r>
          </w:p>
          <w:p w14:paraId="7FD672BF" w14:textId="38FAB2A1" w:rsidR="00365AC4" w:rsidRPr="006B6474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-</w:t>
            </w:r>
            <w:r w:rsidRPr="009516A9">
              <w:rPr>
                <w:rFonts w:ascii="Garamond" w:hAnsi="Garamond"/>
                <w:sz w:val="24"/>
                <w:szCs w:val="24"/>
              </w:rPr>
              <w:tab/>
              <w:t>egyéb tansegédlet: előadások anyaga</w:t>
            </w:r>
          </w:p>
        </w:tc>
      </w:tr>
      <w:tr w:rsidR="00365AC4" w:rsidRPr="001B08BC" w14:paraId="1F5FE3AC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D7AC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>Kötelező és ajánlott irodalom: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505D" w14:textId="77777777" w:rsidR="00742843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742843">
              <w:rPr>
                <w:rFonts w:ascii="Garamond" w:hAnsi="Garamond"/>
                <w:sz w:val="24"/>
                <w:szCs w:val="24"/>
              </w:rPr>
              <w:t>-</w:t>
            </w:r>
            <w:r w:rsidRPr="00742843">
              <w:rPr>
                <w:rFonts w:ascii="Garamond" w:hAnsi="Garamond"/>
                <w:sz w:val="24"/>
                <w:szCs w:val="24"/>
              </w:rPr>
              <w:tab/>
              <w:t xml:space="preserve">Kötelező irodalom: Vékás Lajos: Szerződési jog. Általános 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33FD1FC" w14:textId="5ED3E306" w:rsidR="00742843" w:rsidRPr="00742843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Pr="00742843">
              <w:rPr>
                <w:rFonts w:ascii="Garamond" w:hAnsi="Garamond"/>
                <w:sz w:val="24"/>
                <w:szCs w:val="24"/>
              </w:rPr>
              <w:t>rész.</w:t>
            </w:r>
            <w:r>
              <w:rPr>
                <w:rFonts w:ascii="Garamond" w:hAnsi="Garamond"/>
                <w:sz w:val="24"/>
                <w:szCs w:val="24"/>
              </w:rPr>
              <w:t xml:space="preserve"> ORAC -</w:t>
            </w:r>
            <w:r w:rsidRPr="00742843">
              <w:rPr>
                <w:rFonts w:ascii="Garamond" w:hAnsi="Garamond"/>
                <w:sz w:val="24"/>
                <w:szCs w:val="24"/>
              </w:rPr>
              <w:t xml:space="preserve"> ELTE Eötvös Kiadó, Budapest, 2024</w:t>
            </w:r>
          </w:p>
          <w:p w14:paraId="39277080" w14:textId="77777777" w:rsidR="00742843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742843">
              <w:rPr>
                <w:rFonts w:ascii="Garamond" w:hAnsi="Garamond"/>
                <w:sz w:val="24"/>
                <w:szCs w:val="24"/>
              </w:rPr>
              <w:t>-</w:t>
            </w:r>
            <w:r w:rsidRPr="00742843">
              <w:rPr>
                <w:rFonts w:ascii="Garamond" w:hAnsi="Garamond"/>
                <w:sz w:val="24"/>
                <w:szCs w:val="24"/>
              </w:rPr>
              <w:tab/>
              <w:t xml:space="preserve">Ajánlott irodalom: A 2013. évi V. törvény bármely </w:t>
            </w:r>
          </w:p>
          <w:p w14:paraId="335D5A59" w14:textId="27C687FA" w:rsidR="00B2294E" w:rsidRPr="006B6474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Pr="00742843">
              <w:rPr>
                <w:rFonts w:ascii="Garamond" w:hAnsi="Garamond"/>
                <w:sz w:val="24"/>
                <w:szCs w:val="24"/>
              </w:rPr>
              <w:t>kommentárja</w:t>
            </w:r>
          </w:p>
        </w:tc>
      </w:tr>
    </w:tbl>
    <w:p w14:paraId="51AC7C00" w14:textId="77777777" w:rsidR="00C40C61" w:rsidRPr="00FD3569" w:rsidRDefault="00C40C61" w:rsidP="00FD3569">
      <w:pPr>
        <w:tabs>
          <w:tab w:val="left" w:pos="1171"/>
        </w:tabs>
        <w:rPr>
          <w:rFonts w:ascii="Garamond" w:hAnsi="Garamond"/>
          <w:sz w:val="32"/>
          <w:szCs w:val="32"/>
        </w:rPr>
      </w:pPr>
    </w:p>
    <w:sectPr w:rsidR="00C40C61" w:rsidRPr="00FD3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C3283" w14:textId="77777777" w:rsidR="005538C6" w:rsidRDefault="005538C6" w:rsidP="005525DE">
      <w:pPr>
        <w:spacing w:after="0" w:line="240" w:lineRule="auto"/>
      </w:pPr>
      <w:r>
        <w:separator/>
      </w:r>
    </w:p>
  </w:endnote>
  <w:endnote w:type="continuationSeparator" w:id="0">
    <w:p w14:paraId="6E555573" w14:textId="77777777" w:rsidR="005538C6" w:rsidRDefault="005538C6" w:rsidP="0055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-Times New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91368" w14:textId="77777777" w:rsidR="005538C6" w:rsidRDefault="005538C6" w:rsidP="005525DE">
      <w:pPr>
        <w:spacing w:after="0" w:line="240" w:lineRule="auto"/>
      </w:pPr>
      <w:r>
        <w:separator/>
      </w:r>
    </w:p>
  </w:footnote>
  <w:footnote w:type="continuationSeparator" w:id="0">
    <w:p w14:paraId="6750706C" w14:textId="77777777" w:rsidR="005538C6" w:rsidRDefault="005538C6" w:rsidP="00552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869"/>
    <w:multiLevelType w:val="hybridMultilevel"/>
    <w:tmpl w:val="119E47B8"/>
    <w:lvl w:ilvl="0" w:tplc="B456B6A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D50959"/>
    <w:multiLevelType w:val="hybridMultilevel"/>
    <w:tmpl w:val="6ADE6806"/>
    <w:lvl w:ilvl="0" w:tplc="207ED40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B24DA"/>
    <w:multiLevelType w:val="hybridMultilevel"/>
    <w:tmpl w:val="DAFEE2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B2A0A"/>
    <w:multiLevelType w:val="hybridMultilevel"/>
    <w:tmpl w:val="C310E4D4"/>
    <w:lvl w:ilvl="0" w:tplc="273C86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zMzawNDKxtLQwMTBR0lEKTi0uzszPAykwrAUAevoskywAAAA="/>
  </w:docVars>
  <w:rsids>
    <w:rsidRoot w:val="00365AC4"/>
    <w:rsid w:val="00003B88"/>
    <w:rsid w:val="00006151"/>
    <w:rsid w:val="0002779E"/>
    <w:rsid w:val="00033D6A"/>
    <w:rsid w:val="00086B4A"/>
    <w:rsid w:val="000C353A"/>
    <w:rsid w:val="000E79B0"/>
    <w:rsid w:val="00110BB0"/>
    <w:rsid w:val="001136AF"/>
    <w:rsid w:val="00151936"/>
    <w:rsid w:val="00162F14"/>
    <w:rsid w:val="001761E9"/>
    <w:rsid w:val="001B08BC"/>
    <w:rsid w:val="001C01C4"/>
    <w:rsid w:val="001C6CFC"/>
    <w:rsid w:val="002127B0"/>
    <w:rsid w:val="002659D2"/>
    <w:rsid w:val="00275DC3"/>
    <w:rsid w:val="002B224B"/>
    <w:rsid w:val="002B2916"/>
    <w:rsid w:val="002B53A5"/>
    <w:rsid w:val="002C143A"/>
    <w:rsid w:val="002D167C"/>
    <w:rsid w:val="00352F1B"/>
    <w:rsid w:val="00365AC4"/>
    <w:rsid w:val="00380750"/>
    <w:rsid w:val="00383FAF"/>
    <w:rsid w:val="00394C7A"/>
    <w:rsid w:val="003A5F77"/>
    <w:rsid w:val="003E3529"/>
    <w:rsid w:val="00440F31"/>
    <w:rsid w:val="004435C9"/>
    <w:rsid w:val="00487062"/>
    <w:rsid w:val="004E430A"/>
    <w:rsid w:val="004F00C8"/>
    <w:rsid w:val="004F7294"/>
    <w:rsid w:val="00504C45"/>
    <w:rsid w:val="005525DE"/>
    <w:rsid w:val="005538C6"/>
    <w:rsid w:val="005649BB"/>
    <w:rsid w:val="00570847"/>
    <w:rsid w:val="005A4495"/>
    <w:rsid w:val="005B5134"/>
    <w:rsid w:val="005C4307"/>
    <w:rsid w:val="005D6EAA"/>
    <w:rsid w:val="005E65CE"/>
    <w:rsid w:val="005F45AA"/>
    <w:rsid w:val="005F78CC"/>
    <w:rsid w:val="0062650C"/>
    <w:rsid w:val="0066461F"/>
    <w:rsid w:val="006658C3"/>
    <w:rsid w:val="006771ED"/>
    <w:rsid w:val="00687F42"/>
    <w:rsid w:val="0069419B"/>
    <w:rsid w:val="006943D0"/>
    <w:rsid w:val="006A678F"/>
    <w:rsid w:val="006B6474"/>
    <w:rsid w:val="006C7BF1"/>
    <w:rsid w:val="00742843"/>
    <w:rsid w:val="00783FAF"/>
    <w:rsid w:val="008258BA"/>
    <w:rsid w:val="00845FB8"/>
    <w:rsid w:val="0086016B"/>
    <w:rsid w:val="008800A1"/>
    <w:rsid w:val="008A4F34"/>
    <w:rsid w:val="008B350E"/>
    <w:rsid w:val="008C3F90"/>
    <w:rsid w:val="008F341D"/>
    <w:rsid w:val="00900FA2"/>
    <w:rsid w:val="00905824"/>
    <w:rsid w:val="009516A9"/>
    <w:rsid w:val="009A2C1F"/>
    <w:rsid w:val="009C7D3C"/>
    <w:rsid w:val="009D0B1F"/>
    <w:rsid w:val="009D3D86"/>
    <w:rsid w:val="009D64B7"/>
    <w:rsid w:val="009F6895"/>
    <w:rsid w:val="00A05B0A"/>
    <w:rsid w:val="00A53A39"/>
    <w:rsid w:val="00A71BF1"/>
    <w:rsid w:val="00A73315"/>
    <w:rsid w:val="00AA113B"/>
    <w:rsid w:val="00AB176E"/>
    <w:rsid w:val="00B07A79"/>
    <w:rsid w:val="00B21059"/>
    <w:rsid w:val="00B2294E"/>
    <w:rsid w:val="00B3537E"/>
    <w:rsid w:val="00B424A3"/>
    <w:rsid w:val="00B60287"/>
    <w:rsid w:val="00B7470C"/>
    <w:rsid w:val="00BB3843"/>
    <w:rsid w:val="00BC5D62"/>
    <w:rsid w:val="00C025B1"/>
    <w:rsid w:val="00C03A5D"/>
    <w:rsid w:val="00C35734"/>
    <w:rsid w:val="00C37593"/>
    <w:rsid w:val="00C40C61"/>
    <w:rsid w:val="00C47577"/>
    <w:rsid w:val="00C71FAB"/>
    <w:rsid w:val="00C77048"/>
    <w:rsid w:val="00C876BE"/>
    <w:rsid w:val="00C90921"/>
    <w:rsid w:val="00CB54FE"/>
    <w:rsid w:val="00CB6692"/>
    <w:rsid w:val="00CD49B2"/>
    <w:rsid w:val="00CE6FF5"/>
    <w:rsid w:val="00CF27BA"/>
    <w:rsid w:val="00CF5DB8"/>
    <w:rsid w:val="00D055AD"/>
    <w:rsid w:val="00D97B1B"/>
    <w:rsid w:val="00DA51F1"/>
    <w:rsid w:val="00DB219C"/>
    <w:rsid w:val="00E20465"/>
    <w:rsid w:val="00E91A7E"/>
    <w:rsid w:val="00EB263F"/>
    <w:rsid w:val="00EC7D68"/>
    <w:rsid w:val="00ED0A48"/>
    <w:rsid w:val="00EE55C7"/>
    <w:rsid w:val="00EE6B5A"/>
    <w:rsid w:val="00F05EB2"/>
    <w:rsid w:val="00F06F85"/>
    <w:rsid w:val="00F37456"/>
    <w:rsid w:val="00F64D6B"/>
    <w:rsid w:val="00F92346"/>
    <w:rsid w:val="00FA611B"/>
    <w:rsid w:val="00FD3569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B6E1"/>
  <w15:chartTrackingRefBased/>
  <w15:docId w15:val="{D41171B6-CED6-4180-826C-7BF3E8AE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5AC4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B2294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Cmsor7">
    <w:name w:val="heading 7"/>
    <w:basedOn w:val="Norml"/>
    <w:next w:val="Norml"/>
    <w:link w:val="Cmsor7Char"/>
    <w:unhideWhenUsed/>
    <w:qFormat/>
    <w:rsid w:val="00365AC4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7Char">
    <w:name w:val="Címsor 7 Char"/>
    <w:link w:val="Cmsor7"/>
    <w:rsid w:val="00365AC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65AC4"/>
    <w:pPr>
      <w:ind w:left="720"/>
      <w:contextualSpacing/>
    </w:pPr>
  </w:style>
  <w:style w:type="paragraph" w:customStyle="1" w:styleId="Default">
    <w:name w:val="Default"/>
    <w:rsid w:val="00365AC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character" w:customStyle="1" w:styleId="tablerowdata1">
    <w:name w:val="tablerowdata1"/>
    <w:rsid w:val="00365AC4"/>
    <w:rPr>
      <w:rFonts w:ascii="Verdana" w:hAnsi="Verdana" w:hint="default"/>
      <w:b/>
      <w:bCs/>
      <w:color w:val="4A4A4A"/>
      <w:sz w:val="8"/>
      <w:szCs w:val="8"/>
    </w:rPr>
  </w:style>
  <w:style w:type="table" w:styleId="Rcsostblzat">
    <w:name w:val="Table Grid"/>
    <w:basedOn w:val="Normltblzat"/>
    <w:uiPriority w:val="59"/>
    <w:rsid w:val="00365AC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semiHidden/>
    <w:unhideWhenUsed/>
    <w:rsid w:val="005525D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LbjegyzetszvegChar">
    <w:name w:val="Lábjegyzetszöveg Char"/>
    <w:link w:val="Lbjegyzetszveg"/>
    <w:semiHidden/>
    <w:rsid w:val="005525DE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5525DE"/>
    <w:rPr>
      <w:vertAlign w:val="superscript"/>
    </w:rPr>
  </w:style>
  <w:style w:type="character" w:customStyle="1" w:styleId="Cmsor1Char">
    <w:name w:val="Címsor 1 Char"/>
    <w:link w:val="Cmsor1"/>
    <w:uiPriority w:val="9"/>
    <w:rsid w:val="00B2294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Cm">
    <w:name w:val="Title"/>
    <w:basedOn w:val="Norml"/>
    <w:link w:val="CmChar"/>
    <w:qFormat/>
    <w:rsid w:val="00B2294E"/>
    <w:pPr>
      <w:spacing w:after="0" w:line="240" w:lineRule="auto"/>
      <w:jc w:val="center"/>
    </w:pPr>
    <w:rPr>
      <w:rFonts w:ascii="H-Times New Roman" w:eastAsia="Times New Roman" w:hAnsi="H-Times New Roman"/>
      <w:b/>
      <w:sz w:val="24"/>
      <w:szCs w:val="20"/>
      <w:lang w:val="en-GB" w:eastAsia="hu-HU"/>
    </w:rPr>
  </w:style>
  <w:style w:type="character" w:customStyle="1" w:styleId="CmChar">
    <w:name w:val="Cím Char"/>
    <w:link w:val="Cm"/>
    <w:rsid w:val="00B2294E"/>
    <w:rPr>
      <w:rFonts w:ascii="H-Times New Roman" w:eastAsia="Times New Roman" w:hAnsi="H-Times New Roman" w:cs="Times New Roman"/>
      <w:b/>
      <w:sz w:val="24"/>
      <w:szCs w:val="20"/>
      <w:lang w:val="en-GB" w:eastAsia="hu-HU"/>
    </w:rPr>
  </w:style>
  <w:style w:type="paragraph" w:styleId="Szvegtrzs">
    <w:name w:val="Body Text"/>
    <w:basedOn w:val="Norml"/>
    <w:link w:val="SzvegtrzsChar"/>
    <w:rsid w:val="00B2294E"/>
    <w:pPr>
      <w:spacing w:after="0" w:line="240" w:lineRule="auto"/>
      <w:jc w:val="both"/>
    </w:pPr>
    <w:rPr>
      <w:rFonts w:ascii="H-Times New Roman" w:eastAsia="Times New Roman" w:hAnsi="H-Times New Roman"/>
      <w:sz w:val="24"/>
      <w:szCs w:val="20"/>
      <w:lang w:val="en-GB" w:eastAsia="hu-HU"/>
    </w:rPr>
  </w:style>
  <w:style w:type="character" w:customStyle="1" w:styleId="SzvegtrzsChar">
    <w:name w:val="Szövegtörzs Char"/>
    <w:link w:val="Szvegtrzs"/>
    <w:rsid w:val="00B2294E"/>
    <w:rPr>
      <w:rFonts w:ascii="H-Times New Roman" w:eastAsia="Times New Roman" w:hAnsi="H-Times New Roman" w:cs="Times New Roman"/>
      <w:sz w:val="24"/>
      <w:szCs w:val="20"/>
      <w:lang w:val="en-GB" w:eastAsia="hu-HU"/>
    </w:rPr>
  </w:style>
  <w:style w:type="paragraph" w:styleId="Szvegtrzs2">
    <w:name w:val="Body Text 2"/>
    <w:basedOn w:val="Norml"/>
    <w:link w:val="Szvegtrzs2Char"/>
    <w:rsid w:val="00B2294E"/>
    <w:pPr>
      <w:spacing w:after="120" w:line="480" w:lineRule="auto"/>
    </w:pPr>
    <w:rPr>
      <w:rFonts w:ascii="H-Times New Roman" w:eastAsia="Times New Roman" w:hAnsi="H-Times New Roman"/>
      <w:sz w:val="24"/>
      <w:szCs w:val="20"/>
      <w:lang w:val="en-GB" w:eastAsia="hu-HU"/>
    </w:rPr>
  </w:style>
  <w:style w:type="character" w:customStyle="1" w:styleId="Szvegtrzs2Char">
    <w:name w:val="Szövegtörzs 2 Char"/>
    <w:link w:val="Szvegtrzs2"/>
    <w:rsid w:val="00B2294E"/>
    <w:rPr>
      <w:rFonts w:ascii="H-Times New Roman" w:eastAsia="Times New Roman" w:hAnsi="H-Times New Roman" w:cs="Times New Roman"/>
      <w:sz w:val="24"/>
      <w:szCs w:val="20"/>
      <w:lang w:val="en-GB" w:eastAsia="hu-HU"/>
    </w:rPr>
  </w:style>
  <w:style w:type="character" w:styleId="Hiperhivatkozs">
    <w:name w:val="Hyperlink"/>
    <w:uiPriority w:val="99"/>
    <w:unhideWhenUsed/>
    <w:rsid w:val="00B2294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B60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60287"/>
  </w:style>
  <w:style w:type="paragraph" w:styleId="llb">
    <w:name w:val="footer"/>
    <w:basedOn w:val="Norml"/>
    <w:link w:val="llbChar"/>
    <w:uiPriority w:val="99"/>
    <w:unhideWhenUsed/>
    <w:rsid w:val="00B60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60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Gárdos Péter</dc:creator>
  <cp:keywords/>
  <cp:lastModifiedBy>Méhész Krisztina</cp:lastModifiedBy>
  <cp:revision>3</cp:revision>
  <dcterms:created xsi:type="dcterms:W3CDTF">2026-08-31T06:01:00Z</dcterms:created>
  <dcterms:modified xsi:type="dcterms:W3CDTF">2026-08-31T06:02:00Z</dcterms:modified>
</cp:coreProperties>
</file>