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023D" w14:textId="77777777" w:rsidR="0058272F" w:rsidRPr="00882666" w:rsidRDefault="000455C0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ELTE Állam- és Jogtudományi Doktori Iskola</w:t>
      </w:r>
    </w:p>
    <w:p w14:paraId="1B0253F0" w14:textId="101B820F" w:rsidR="0059196E" w:rsidRDefault="000455C0">
      <w:pPr>
        <w:jc w:val="center"/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Komplex vizsga tételek</w:t>
      </w:r>
      <w:r w:rsidR="0059196E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: Tudományelmélet; Kutatásmódszertan</w:t>
      </w: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</w:p>
    <w:p w14:paraId="315BDE97" w14:textId="23E2F186" w:rsidR="0058272F" w:rsidRPr="00882666" w:rsidRDefault="00882666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202</w:t>
      </w:r>
      <w:r w:rsidR="00F00FA4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4</w:t>
      </w: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/2</w:t>
      </w:r>
      <w:r w:rsidR="00F00FA4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5</w:t>
      </w: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. tavaszi szemeszter</w:t>
      </w:r>
    </w:p>
    <w:p w14:paraId="2C770738" w14:textId="77777777" w:rsidR="0058272F" w:rsidRPr="00882666" w:rsidRDefault="000455C0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Állam- és jogtudományi doktori program</w:t>
      </w:r>
    </w:p>
    <w:p w14:paraId="6D5CCA4E" w14:textId="77777777" w:rsidR="0058272F" w:rsidRPr="00882666" w:rsidRDefault="0058272F">
      <w:pPr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1BC9FFCF" w14:textId="77777777" w:rsidR="00882666" w:rsidRPr="00882666" w:rsidRDefault="00882666">
      <w:pPr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F676A36" w14:textId="77777777" w:rsidR="00882666" w:rsidRPr="00882666" w:rsidRDefault="00882666">
      <w:pPr>
        <w:jc w:val="center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D62746F" w14:textId="77777777" w:rsidR="0058272F" w:rsidRPr="00882666" w:rsidRDefault="000455C0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TUDOMÁNYELMÉLET</w:t>
      </w:r>
    </w:p>
    <w:p w14:paraId="35197F7F" w14:textId="77777777" w:rsidR="0058272F" w:rsidRPr="00882666" w:rsidRDefault="0058272F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2E3CF551" w14:textId="77777777" w:rsidR="00882666" w:rsidRPr="00882666" w:rsidRDefault="00882666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</w:p>
    <w:p w14:paraId="739BF785" w14:textId="77777777" w:rsidR="0058272F" w:rsidRPr="00882666" w:rsidRDefault="000455C0" w:rsidP="00455CD8">
      <w:pPr>
        <w:pStyle w:val="Listaszerbekezds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882666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A klasszikus pozitivizmus tudományfelfogása</w:t>
      </w:r>
      <w:r w:rsidRPr="00882666">
        <w:rPr>
          <w:rStyle w:val="NoneA"/>
          <w:rFonts w:ascii="Times New Roman" w:hAnsi="Times New Roman"/>
          <w:sz w:val="24"/>
          <w:szCs w:val="24"/>
          <w:lang w:val="hu-HU"/>
        </w:rPr>
        <w:t>. A verifikációs elv és annak problémái, verifikáció, konfirmáció, protokolltételek. (Carnap 1999a, 1999b, Schlick 1999)</w:t>
      </w:r>
    </w:p>
    <w:p w14:paraId="41739404" w14:textId="77777777" w:rsidR="0058272F" w:rsidRPr="00882666" w:rsidRDefault="000455C0" w:rsidP="00455CD8">
      <w:pPr>
        <w:pStyle w:val="Listaszerbekezds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882666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Karl Popper és Lakatos Imre tudományfelfogása.</w:t>
      </w:r>
      <w:r w:rsidRPr="00882666">
        <w:rPr>
          <w:rStyle w:val="NoneA"/>
          <w:rFonts w:ascii="Times New Roman" w:hAnsi="Times New Roman"/>
          <w:sz w:val="24"/>
          <w:szCs w:val="24"/>
          <w:lang w:val="hu-HU"/>
        </w:rPr>
        <w:t xml:space="preserve"> Falszifikacionizmus és a kutatási programok metodológiája. Történetiség és racionális rekonstrukció. (Popper 1997, Lakatos 1997)</w:t>
      </w:r>
    </w:p>
    <w:p w14:paraId="0A022A1C" w14:textId="77777777" w:rsidR="0058272F" w:rsidRPr="00882666" w:rsidRDefault="000455C0" w:rsidP="00455CD8">
      <w:pPr>
        <w:pStyle w:val="Listaszerbekezds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882666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Thomas Kuhn a tudomány szerkezetéről</w:t>
      </w:r>
      <w:r w:rsidRPr="00882666">
        <w:rPr>
          <w:rStyle w:val="NoneA"/>
          <w:rFonts w:ascii="Times New Roman" w:hAnsi="Times New Roman"/>
          <w:sz w:val="24"/>
          <w:szCs w:val="24"/>
          <w:lang w:val="hu-HU"/>
        </w:rPr>
        <w:t>. A paradigma-fogalom jelentése és szerepe Kuhnnál, a tudomány változásának leírása: normál tudomány, anomália, forradalom. (Kuhn 1984)</w:t>
      </w:r>
    </w:p>
    <w:p w14:paraId="101620AF" w14:textId="77777777" w:rsidR="0058272F" w:rsidRPr="00882666" w:rsidRDefault="000455C0" w:rsidP="00455CD8">
      <w:pPr>
        <w:pStyle w:val="Listaszerbekezds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882666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Paul Feyerabend ismeretelméleti anarchizmusa</w:t>
      </w:r>
      <w:r w:rsidRPr="00882666">
        <w:rPr>
          <w:rStyle w:val="NoneA"/>
          <w:rFonts w:ascii="Times New Roman" w:hAnsi="Times New Roman"/>
          <w:sz w:val="24"/>
          <w:szCs w:val="24"/>
          <w:lang w:val="hu-HU"/>
        </w:rPr>
        <w:t>. A tudományos módszer általános kritikája, a tudomány racionalitásának mítosza. Tudomány és más hagyományok viszonya. (Feyerabend 1998, 2002)</w:t>
      </w:r>
    </w:p>
    <w:p w14:paraId="3BF08901" w14:textId="77777777" w:rsidR="0058272F" w:rsidRPr="00882666" w:rsidRDefault="000455C0" w:rsidP="00455CD8">
      <w:pPr>
        <w:pStyle w:val="Listaszerbekezds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882666"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Az elméletek igazolásának problémái. </w:t>
      </w:r>
      <w:r w:rsidRPr="00882666">
        <w:rPr>
          <w:rStyle w:val="NoneA"/>
          <w:rFonts w:ascii="Times New Roman" w:hAnsi="Times New Roman"/>
          <w:sz w:val="24"/>
          <w:szCs w:val="24"/>
          <w:lang w:val="hu-HU"/>
        </w:rPr>
        <w:t>Az indukció szerepe és problémái. A Quine-Duham tézis és az elméletek aluldetermináltsága. (Hempel 1998, Quine 1998)</w:t>
      </w:r>
    </w:p>
    <w:p w14:paraId="15C4C462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>Karl Mannheim a tudás társadalmiságáról.</w:t>
      </w:r>
      <w:r w:rsidRPr="00882666">
        <w:rPr>
          <w:rStyle w:val="Egyiksem"/>
          <w:rFonts w:ascii="Times New Roman" w:hAnsi="Times New Roman"/>
          <w:sz w:val="24"/>
          <w:szCs w:val="24"/>
        </w:rPr>
        <w:t xml:space="preserve"> A tudományos tudás léthezkötöttségének, érvényességének és reflexivitásának értelmezései Mannheim munkásságában. (Mannheim 2000)</w:t>
      </w:r>
    </w:p>
    <w:p w14:paraId="38AE8EFC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>Polányi Mihály személyes tudás fogalma</w:t>
      </w:r>
      <w:r w:rsidRPr="00882666">
        <w:rPr>
          <w:rStyle w:val="Egyiksem"/>
          <w:rFonts w:ascii="Times New Roman" w:hAnsi="Times New Roman"/>
          <w:b/>
          <w:bCs/>
          <w:sz w:val="24"/>
          <w:szCs w:val="24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</w:rPr>
        <w:t xml:space="preserve"> A készségek, a hagyományok és az elköteleződés szerepe a tudományban. (Polányi 1994)</w:t>
      </w:r>
    </w:p>
    <w:p w14:paraId="1BB039E8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 xml:space="preserve">Pierre Bourdieu a tudományos mező értelmezése. </w:t>
      </w:r>
      <w:r w:rsidRPr="00882666">
        <w:rPr>
          <w:rStyle w:val="Egyiksem"/>
          <w:rFonts w:ascii="Times New Roman" w:hAnsi="Times New Roman"/>
          <w:sz w:val="24"/>
          <w:szCs w:val="24"/>
        </w:rPr>
        <w:t>Küzdelmek és érdekek a tudományos tevékenység szférájában (Bourdieu, 2009)</w:t>
      </w:r>
    </w:p>
    <w:p w14:paraId="52AA4362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 xml:space="preserve">Robert Merton a tudományos szabadságról. </w:t>
      </w:r>
      <w:r w:rsidRPr="00882666">
        <w:rPr>
          <w:rStyle w:val="Egyiksem"/>
          <w:rFonts w:ascii="Times New Roman" w:hAnsi="Times New Roman"/>
          <w:sz w:val="24"/>
          <w:szCs w:val="24"/>
        </w:rPr>
        <w:t>Tudomány és autonómia viszonya (Merton, 2002)</w:t>
      </w:r>
    </w:p>
    <w:p w14:paraId="68E7F917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>A tudásszociológia erős programja és annak kritikája</w:t>
      </w:r>
      <w:r w:rsidRPr="00882666">
        <w:rPr>
          <w:rStyle w:val="Egyiksem"/>
          <w:rFonts w:ascii="Times New Roman" w:hAnsi="Times New Roman"/>
          <w:sz w:val="24"/>
          <w:szCs w:val="24"/>
        </w:rPr>
        <w:t>. Az erős program négy alapelve, az oksági magyarázatok szerepe a tudományos tudás elemzésében. A szimmetria tézis tartalma és kritikája. (Bloor 1999, Laudan 1999)</w:t>
      </w:r>
    </w:p>
    <w:p w14:paraId="264BD62D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>Módszertani naturalizmus és antinaturalizmus</w:t>
      </w:r>
      <w:r w:rsidRPr="00882666">
        <w:rPr>
          <w:rStyle w:val="Egyiksem"/>
          <w:rFonts w:ascii="Times New Roman" w:hAnsi="Times New Roman"/>
          <w:b/>
          <w:bCs/>
          <w:sz w:val="24"/>
          <w:szCs w:val="24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</w:rPr>
        <w:t xml:space="preserve"> Az arisztotelészi és a galileánus hagyomány. A magyarázat klasszikus modellje, és ennek problémái. (von Wright 1987, Hempel 2003)</w:t>
      </w:r>
    </w:p>
    <w:p w14:paraId="466448A0" w14:textId="77777777" w:rsidR="0058272F" w:rsidRPr="00882666" w:rsidRDefault="000455C0" w:rsidP="00455CD8">
      <w:pPr>
        <w:pStyle w:val="Listaszerbekezds"/>
        <w:numPr>
          <w:ilvl w:val="0"/>
          <w:numId w:val="3"/>
        </w:numPr>
        <w:ind w:left="426" w:hanging="42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2666">
        <w:rPr>
          <w:rStyle w:val="NoneA"/>
          <w:rFonts w:ascii="Times New Roman" w:hAnsi="Times New Roman"/>
          <w:b/>
          <w:bCs/>
          <w:i/>
          <w:iCs/>
          <w:sz w:val="24"/>
          <w:szCs w:val="24"/>
          <w:lang w:val="hu-HU"/>
        </w:rPr>
        <w:t>Magyarázat és megértés.</w:t>
      </w:r>
      <w:r w:rsidRPr="00882666">
        <w:rPr>
          <w:rStyle w:val="Egyiksem"/>
          <w:rFonts w:ascii="Times New Roman" w:hAnsi="Times New Roman"/>
          <w:sz w:val="24"/>
          <w:szCs w:val="24"/>
        </w:rPr>
        <w:t xml:space="preserve"> A nomologikus magyarázati modell humántudományi alkalmazhatósága ellen és mellett szóló érvek és ellenérvek. Teleologikus és narratív magyarázatok a társadalom- és humántudományokban. (von Wright 1987, Hempel 2003, Danto 2003)</w:t>
      </w:r>
    </w:p>
    <w:p w14:paraId="1042F885" w14:textId="77777777" w:rsidR="0058272F" w:rsidRPr="00882666" w:rsidRDefault="0058272F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444CA59" w14:textId="77777777" w:rsidR="00455CD8" w:rsidRPr="00882666" w:rsidRDefault="00455CD8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E13B5D7" w14:textId="285E8410" w:rsidR="00455CD8" w:rsidRDefault="00455CD8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533B62D" w14:textId="77777777" w:rsidR="0058272F" w:rsidRPr="00882666" w:rsidRDefault="000455C0">
      <w:pPr>
        <w:rPr>
          <w:rStyle w:val="Egyiksem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lastRenderedPageBreak/>
        <w:t>Tananyag</w:t>
      </w:r>
    </w:p>
    <w:p w14:paraId="4BE0913F" w14:textId="77777777" w:rsidR="0058272F" w:rsidRPr="00882666" w:rsidRDefault="0058272F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13100DF" w14:textId="77777777" w:rsidR="0058272F" w:rsidRPr="00882666" w:rsidRDefault="000455C0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t>Tankönyvként használható szövegek</w:t>
      </w:r>
    </w:p>
    <w:p w14:paraId="4FFB1C77" w14:textId="77777777" w:rsidR="0058272F" w:rsidRPr="00882666" w:rsidRDefault="000455C0">
      <w:pPr>
        <w:ind w:left="142" w:hanging="142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Kutrovácz G. – Láng B. – Zemplén G.: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A tudomány határai</w:t>
      </w:r>
      <w:r w:rsid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Typotex Kiadó, Budapest, 2009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(1-3. fejezetek)</w:t>
      </w:r>
    </w:p>
    <w:p w14:paraId="6F7FD693" w14:textId="77777777" w:rsidR="0058272F" w:rsidRPr="00882666" w:rsidRDefault="000455C0">
      <w:pPr>
        <w:ind w:left="142" w:hanging="142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Laki János: Empirikus adatok, metodológia, gondolkodás és nyelv a XX. századi tudományfilozó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fiában. I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n: Laki János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. Osiris – Láthatatlan Kollé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gium, Bp. 1998. 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7-33.)</w:t>
      </w:r>
    </w:p>
    <w:p w14:paraId="1657A670" w14:textId="77777777" w:rsidR="0058272F" w:rsidRPr="00882666" w:rsidRDefault="000455C0">
      <w:pPr>
        <w:ind w:left="142" w:hanging="142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Némedi Dénes: </w:t>
      </w:r>
      <w:r w:rsidRPr="00882666">
        <w:rPr>
          <w:rStyle w:val="Egyiksem"/>
          <w:rFonts w:ascii="Times New Roman" w:hAnsi="Times New Roman"/>
          <w:i/>
          <w:sz w:val="24"/>
          <w:szCs w:val="24"/>
          <w:lang w:val="hu-HU"/>
        </w:rPr>
        <w:t>Modern szocioló</w:t>
      </w:r>
      <w:r w:rsidR="00882666" w:rsidRPr="00882666">
        <w:rPr>
          <w:rStyle w:val="Egyiksem"/>
          <w:rFonts w:ascii="Times New Roman" w:hAnsi="Times New Roman"/>
          <w:i/>
          <w:sz w:val="24"/>
          <w:szCs w:val="24"/>
          <w:lang w:val="hu-HU"/>
        </w:rPr>
        <w:t>giai paradigmák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iCs/>
          <w:sz w:val="24"/>
          <w:szCs w:val="24"/>
          <w:lang w:val="hu-HU"/>
        </w:rPr>
        <w:t>Napvilág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, 2008, 461-518.</w:t>
      </w:r>
    </w:p>
    <w:p w14:paraId="3B98D2DB" w14:textId="5EF0A6DD" w:rsidR="0058272F" w:rsidRDefault="000455C0">
      <w:pPr>
        <w:rPr>
          <w:rStyle w:val="Hiperhivatkozs"/>
          <w:rFonts w:ascii="Times New Roman" w:hAnsi="Times New Roman" w:cs="Times New Roman"/>
          <w:sz w:val="24"/>
          <w:szCs w:val="24"/>
          <w:u w:color="0000FF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Gulyás László et al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Bevezetés a tudományfilozófiába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ELTE TTK Tudománytörténet és Tudományfilozófia Tanszék, Budapest, 2013, (2, 3, 4.1, 4.3 fejezetek), </w:t>
      </w:r>
      <w:hyperlink r:id="rId7" w:history="1">
        <w:r w:rsidR="00076D38" w:rsidRPr="00582E16">
          <w:rPr>
            <w:rStyle w:val="Hiperhivatkozs"/>
            <w:lang w:val="hu-HU"/>
          </w:rPr>
          <w:t>https://www.eltereader.hu/media/2014/04/Bevezetes_a_tudomanyfilozofiaba.pdf</w:t>
        </w:r>
      </w:hyperlink>
    </w:p>
    <w:p w14:paraId="70DDEFED" w14:textId="77777777" w:rsidR="0058272F" w:rsidRPr="00882666" w:rsidRDefault="0058272F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D4A452C" w14:textId="77777777" w:rsidR="0058272F" w:rsidRPr="00882666" w:rsidRDefault="000455C0">
      <w:pPr>
        <w:rPr>
          <w:rStyle w:val="Egyiksem"/>
          <w:rFonts w:ascii="Times New Roman" w:eastAsia="Times New Roman" w:hAnsi="Times New Roman" w:cs="Times New Roman"/>
          <w:sz w:val="24"/>
          <w:szCs w:val="24"/>
          <w:u w:val="single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u w:val="single"/>
          <w:lang w:val="hu-HU"/>
        </w:rPr>
        <w:t>Az egyes tételekhez tartozó szövegek</w:t>
      </w:r>
    </w:p>
    <w:p w14:paraId="754C5603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Bloor 1999: Bloor, David: A tudásszociológia er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ős programja. I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n: Forrai Gábor – Szegedi Péter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Áron Kiadó</w:t>
      </w:r>
      <w:r w:rsidR="00455CD8" w:rsidRPr="00882666">
        <w:rPr>
          <w:rStyle w:val="Egyiksem"/>
          <w:rFonts w:ascii="Times New Roman" w:hAnsi="Times New Roman"/>
          <w:sz w:val="24"/>
          <w:szCs w:val="24"/>
          <w:lang w:val="hu-HU"/>
        </w:rPr>
        <w:t>, Budapest, 1999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</w:p>
    <w:p w14:paraId="0C8CB7AA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Bourdieu 2009: Bourdieu, Pierre: 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A tudományos mező.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Replika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67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11-36.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)</w:t>
      </w:r>
    </w:p>
    <w:p w14:paraId="0D6EB0EE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Carnap 1999a: Carnap, Rudolf: „Ellenőrizhetőség és jelentés”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 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Altrichter Ferenc, in: Forrai Gábor – Szegedi Péter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Áron Kiadó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, Budapest, 1999. 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41–</w:t>
      </w:r>
      <w:r w:rsidR="00455CD8" w:rsidRPr="00882666">
        <w:rPr>
          <w:rStyle w:val="Egyiksem"/>
          <w:rFonts w:ascii="Times New Roman" w:hAnsi="Times New Roman"/>
          <w:sz w:val="24"/>
          <w:szCs w:val="24"/>
          <w:lang w:val="hu-HU"/>
        </w:rPr>
        <w:t>51.)</w:t>
      </w:r>
    </w:p>
    <w:p w14:paraId="6A864877" w14:textId="77777777" w:rsidR="0058272F" w:rsidRPr="00882666" w:rsidRDefault="000455C0">
      <w:pPr>
        <w:tabs>
          <w:tab w:val="left" w:pos="1418"/>
        </w:tabs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Carnap 1999b: Carnap, Rudolf: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„A metafizika kiküszöbölése a nyelv logikai elemzésén keresztül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” Ford.: Altrichter Ferenc, in: Forrai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="00882666" w:rsidRPr="00882666">
        <w:rPr>
          <w:rStyle w:val="Egyiksem"/>
          <w:rFonts w:ascii="Times New Roman" w:hAnsi="Times New Roman"/>
          <w:sz w:val="24"/>
          <w:szCs w:val="24"/>
          <w:lang w:val="hu-HU"/>
        </w:rPr>
        <w:t>–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Szegedi (szerk.):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Tudományfilozófia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. Áron Kiadó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, Bp. 1999. (</w:t>
      </w:r>
      <w:r w:rsidR="00455CD8" w:rsidRPr="00882666">
        <w:rPr>
          <w:rStyle w:val="Egyiksem"/>
          <w:rFonts w:ascii="Times New Roman" w:hAnsi="Times New Roman"/>
          <w:sz w:val="24"/>
          <w:szCs w:val="24"/>
          <w:lang w:val="hu-HU"/>
        </w:rPr>
        <w:t>9-25.)</w:t>
      </w:r>
    </w:p>
    <w:p w14:paraId="3C96EB4D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Danto 2003: Danto, Arthur C.: A narratívák szerepe a törté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neti magyarázatban. 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Marno Dávid, in: Kisantal Tamás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 és művészet között. A modern történelemelmélet problémái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L’Harmattan</w:t>
      </w:r>
      <w:r w:rsidR="00FB0A3B"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(61-83.)</w:t>
      </w:r>
    </w:p>
    <w:p w14:paraId="04CDBC4C" w14:textId="77777777" w:rsidR="0058272F" w:rsidRPr="00882666" w:rsidRDefault="000455C0">
      <w:pPr>
        <w:tabs>
          <w:tab w:val="left" w:pos="1418"/>
        </w:tabs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Feye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rabend 2002: Feyerabend, Paul: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Tézisek az anarchizmusró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l.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Miklós Tamás, in: uő: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A módszer ellen</w:t>
      </w:r>
      <w:r w:rsid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Atlantisz Kiadó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, Budapest, 2002 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593-600.)</w:t>
      </w:r>
    </w:p>
    <w:p w14:paraId="63BD627C" w14:textId="77777777" w:rsidR="0058272F" w:rsidRPr="00882666" w:rsidRDefault="000455C0">
      <w:pPr>
        <w:tabs>
          <w:tab w:val="left" w:pos="1418"/>
        </w:tabs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Feyerabend 1998: Feyerabend, Paul: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A tu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domány egy szabad társadalomban. 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Ambrus Gergely, in: Laki János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. Osiris – Láthatatlan Kollé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gium, Bp. 1998. 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153-169.)</w:t>
      </w:r>
    </w:p>
    <w:p w14:paraId="737815B2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Hempel 1998: Hempel, C. G.: Az indukció újabb problé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mái.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Novák Zsolt, in: Laki János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. Osiris – Láthatatlan Kollégium, 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Bp. 1998.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(87-106.)</w:t>
      </w:r>
    </w:p>
    <w:p w14:paraId="60E54805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Hempel 2003: Hempel, C. G.: Az általános törvények szerepe a törté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nettudományokban. 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Laki János, in: Kisantal Tamás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 és művészet között. A modern történelemelmélet problémái</w:t>
      </w:r>
      <w:r w:rsidR="00882666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 xml:space="preserve"> L’Harmattan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(37-51.)</w:t>
      </w:r>
    </w:p>
    <w:p w14:paraId="5708D97B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Kuhn 1984: Kuhn, Thomas: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A tudományos forradalmak szerkezete</w:t>
      </w:r>
      <w:r w:rsidR="00FB0A3B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. </w:t>
      </w:r>
      <w:r w:rsidR="00FB0A3B" w:rsidRPr="00FB0A3B">
        <w:rPr>
          <w:rStyle w:val="Egyiksem"/>
          <w:rFonts w:ascii="Times New Roman" w:hAnsi="Times New Roman"/>
          <w:iCs/>
          <w:sz w:val="24"/>
          <w:szCs w:val="24"/>
          <w:lang w:val="hu-HU"/>
        </w:rPr>
        <w:t>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ord.: Bíró Dániel, Gondo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lat Bp. 1984.</w:t>
      </w:r>
    </w:p>
    <w:p w14:paraId="098C3295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Kutrovácz – Láng – Zemplén 2009: Kutrovácz G. – Láng B. – Zemplén G.: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A tudomány határai</w:t>
      </w:r>
      <w:r w:rsidR="00FB0A3B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Typotex Kiadó, Budapest, 2009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</w:p>
    <w:p w14:paraId="627D2B02" w14:textId="77777777" w:rsidR="0058272F" w:rsidRPr="00882666" w:rsidRDefault="00FB0A3B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Style w:val="Egyiksem"/>
          <w:rFonts w:ascii="Times New Roman" w:hAnsi="Times New Roman"/>
          <w:sz w:val="24"/>
          <w:szCs w:val="24"/>
          <w:lang w:val="hu-HU"/>
        </w:rPr>
        <w:t xml:space="preserve">Lakatos 1997: Lakatos Imre: 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>A kritika és a tudományos kutatási programok metodológiája</w:t>
      </w:r>
      <w:r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="000455C0"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>
        <w:rPr>
          <w:rStyle w:val="Egyiksem"/>
          <w:rFonts w:ascii="Times New Roman" w:hAnsi="Times New Roman"/>
          <w:sz w:val="24"/>
          <w:szCs w:val="24"/>
          <w:lang w:val="hu-HU"/>
        </w:rPr>
        <w:t>F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Benedek András és Forrai Gábor, in: </w:t>
      </w:r>
      <w:r w:rsidR="000455C0"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Lakatos Imre tudományfilozófiai írásai</w:t>
      </w:r>
      <w:r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.</w:t>
      </w:r>
      <w:r w:rsidR="000455C0"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>Atlantisz Kiadó</w:t>
      </w:r>
      <w:r>
        <w:rPr>
          <w:rStyle w:val="Egyiksem"/>
          <w:rFonts w:ascii="Times New Roman" w:hAnsi="Times New Roman"/>
          <w:sz w:val="24"/>
          <w:szCs w:val="24"/>
          <w:lang w:val="hu-HU"/>
        </w:rPr>
        <w:t>, Bp. 1997., (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>19-63.)</w:t>
      </w:r>
    </w:p>
    <w:p w14:paraId="76E7E45C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lastRenderedPageBreak/>
        <w:t xml:space="preserve">Laudan 1999: Laudan, Larry: 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A tudomány áltudománya. I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in: Forrai Gábor – Szegedi Péter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Áron Kiadó</w:t>
      </w:r>
      <w:r w:rsidR="00455CD8" w:rsidRPr="00882666">
        <w:rPr>
          <w:rStyle w:val="Egyiksem"/>
          <w:rFonts w:ascii="Times New Roman" w:hAnsi="Times New Roman"/>
          <w:sz w:val="24"/>
          <w:szCs w:val="24"/>
          <w:lang w:val="hu-HU"/>
        </w:rPr>
        <w:t>, Budapest, 1999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</w:p>
    <w:p w14:paraId="39308832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M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 xml:space="preserve">annheim 2000: Mannheim Károly: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A tudásszociológia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. I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n: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Tudásszociológiai írások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, Osiris Kiadó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, Budapest, 2000.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299-343.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)</w:t>
      </w:r>
    </w:p>
    <w:p w14:paraId="15E5B9DD" w14:textId="77777777" w:rsidR="0058272F" w:rsidRPr="00882666" w:rsidRDefault="000455C0">
      <w:pPr>
        <w:pStyle w:val="Defaul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2" w:hanging="142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Merton 2002: Merton, Robert K.: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Társadalomelmélet és társadalmi struktúra</w:t>
      </w:r>
      <w:r w:rsidR="00FB0A3B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Osiris Kiadó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, Budapest, 2002.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4. rész</w:t>
      </w:r>
    </w:p>
    <w:p w14:paraId="291802A4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Polányi 1994: Polányi Mihály: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Személyes tudás I-II.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Atlantisz Kiadó, Budapest, 1994 (különösen I. kötet 95-121.)</w:t>
      </w:r>
    </w:p>
    <w:p w14:paraId="192A1FA1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Popper 1997: Popper, Karl R.,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A tudományos kutatás logik</w:t>
      </w:r>
      <w:r w:rsidR="00FB0A3B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ája. </w:t>
      </w:r>
      <w:r w:rsidR="00FB0A3B" w:rsidRPr="00FB0A3B">
        <w:rPr>
          <w:rStyle w:val="Egyiksem"/>
          <w:rFonts w:ascii="Times New Roman" w:hAnsi="Times New Roman"/>
          <w:iCs/>
          <w:sz w:val="24"/>
          <w:szCs w:val="24"/>
          <w:lang w:val="hu-HU"/>
        </w:rPr>
        <w:t>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Petri György és Szegedi Péter, Európa Könyvkiadó, Bp. 1997., (Különösen az I. rész, pp. 29-69.), </w:t>
      </w:r>
      <w:hyperlink r:id="rId8" w:history="1">
        <w:r w:rsidRPr="00882666">
          <w:rPr>
            <w:rStyle w:val="Hyperlink2"/>
            <w:rFonts w:eastAsia="Arial Unicode MS"/>
            <w:lang w:val="hu-HU"/>
          </w:rPr>
          <w:t>http://hps.elte.hu/~kutrovatz/tudfil/03_popper1.pdf</w:t>
        </w:r>
      </w:hyperlink>
      <w:r w:rsidR="00FB0A3B">
        <w:rPr>
          <w:rStyle w:val="Hyperlink2"/>
          <w:rFonts w:eastAsia="Arial Unicode MS"/>
          <w:lang w:val="hu-HU"/>
        </w:rPr>
        <w:t xml:space="preserve"> </w:t>
      </w:r>
    </w:p>
    <w:p w14:paraId="000C12FF" w14:textId="77777777" w:rsidR="0058272F" w:rsidRPr="00882666" w:rsidRDefault="000455C0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Quine 1998: Quine, W. v. O.: A világ empirikusan ekvivalens részeiről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ord.: Ambrus Gergely, in: Laki János (szerk.): 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>Tudományfilozófia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. Osiris – Láthatatlan Kollé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gium, Bp. 1998. (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124-136.)</w:t>
      </w:r>
    </w:p>
    <w:p w14:paraId="6A417A41" w14:textId="77777777" w:rsidR="0058272F" w:rsidRPr="00882666" w:rsidRDefault="00FB0A3B">
      <w:pPr>
        <w:ind w:left="142" w:hanging="142"/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Style w:val="Egyiksem"/>
          <w:rFonts w:ascii="Times New Roman" w:hAnsi="Times New Roman"/>
          <w:sz w:val="24"/>
          <w:szCs w:val="24"/>
          <w:lang w:val="hu-HU"/>
        </w:rPr>
        <w:t xml:space="preserve">Schlick 1999: Schlick, Moritz: 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>Az ismeret fundamentumáró</w:t>
      </w:r>
      <w:r>
        <w:rPr>
          <w:rStyle w:val="Egyiksem"/>
          <w:rFonts w:ascii="Times New Roman" w:hAnsi="Times New Roman"/>
          <w:sz w:val="24"/>
          <w:szCs w:val="24"/>
          <w:lang w:val="hu-HU"/>
        </w:rPr>
        <w:t>l. F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>ord.: Fehér Márta, in: Forrai - Szegedi (szerk.):</w:t>
      </w:r>
      <w:r w:rsidR="000455C0"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Tudományfilozófia</w:t>
      </w:r>
      <w:r w:rsidR="000455C0" w:rsidRPr="00882666">
        <w:rPr>
          <w:rStyle w:val="Egyiksem"/>
          <w:rFonts w:ascii="Times New Roman" w:hAnsi="Times New Roman"/>
          <w:sz w:val="24"/>
          <w:szCs w:val="24"/>
          <w:lang w:val="hu-HU"/>
        </w:rPr>
        <w:t>. Áron Kiadó, Bp. 1999. (27-40.)</w:t>
      </w:r>
    </w:p>
    <w:p w14:paraId="6CFC039A" w14:textId="77777777" w:rsidR="0058272F" w:rsidRPr="00882666" w:rsidRDefault="000455C0">
      <w:pPr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von Wright 1987: von Wright, Georg Henrik: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Magyarázat és megérté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s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I. A ké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t hagyomány. F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>ord.: Csontos László, in: Bertalan László (szerk.):</w:t>
      </w:r>
      <w:r w:rsidRPr="00882666">
        <w:rPr>
          <w:rStyle w:val="Egyiksem"/>
          <w:rFonts w:ascii="Times New Roman" w:hAnsi="Times New Roman"/>
          <w:i/>
          <w:iCs/>
          <w:sz w:val="24"/>
          <w:szCs w:val="24"/>
          <w:lang w:val="hu-HU"/>
        </w:rPr>
        <w:t xml:space="preserve"> Magyarázat, megértés és előrejelzés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. Tömegkommunikációs Kutatóközpont, Bp. </w:t>
      </w:r>
      <w:r w:rsidR="00FB0A3B">
        <w:rPr>
          <w:rStyle w:val="Egyiksem"/>
          <w:rFonts w:ascii="Times New Roman" w:hAnsi="Times New Roman"/>
          <w:sz w:val="24"/>
          <w:szCs w:val="24"/>
          <w:lang w:val="hu-HU"/>
        </w:rPr>
        <w:t>1987.</w:t>
      </w:r>
      <w:r w:rsidRPr="00882666">
        <w:rPr>
          <w:rStyle w:val="Egyiksem"/>
          <w:rFonts w:ascii="Times New Roman" w:hAnsi="Times New Roman"/>
          <w:sz w:val="24"/>
          <w:szCs w:val="24"/>
          <w:lang w:val="hu-HU"/>
        </w:rPr>
        <w:t xml:space="preserve"> (43-70.)</w:t>
      </w:r>
    </w:p>
    <w:p w14:paraId="1B231951" w14:textId="77777777" w:rsidR="0058272F" w:rsidRDefault="000455C0">
      <w:r>
        <w:rPr>
          <w:rStyle w:val="Egyiksem"/>
          <w:rFonts w:ascii="Arial Unicode MS" w:hAnsi="Arial Unicode MS"/>
          <w:sz w:val="24"/>
          <w:szCs w:val="24"/>
        </w:rPr>
        <w:br w:type="page"/>
      </w:r>
    </w:p>
    <w:p w14:paraId="2C8F0155" w14:textId="77777777" w:rsidR="0058272F" w:rsidRDefault="000455C0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</w:rPr>
        <w:lastRenderedPageBreak/>
        <w:t>KUTATÁSM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Style w:val="Egyiksem"/>
          <w:rFonts w:ascii="Times New Roman" w:hAnsi="Times New Roman"/>
          <w:b/>
          <w:bCs/>
          <w:sz w:val="24"/>
          <w:szCs w:val="24"/>
        </w:rPr>
        <w:t>DSZERTAN</w:t>
      </w:r>
    </w:p>
    <w:p w14:paraId="0532E99B" w14:textId="77777777" w:rsidR="0058272F" w:rsidRDefault="0058272F">
      <w:pPr>
        <w:jc w:val="center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389CFA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tudományos 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 a h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tk</w:t>
      </w:r>
      <w:r>
        <w:rPr>
          <w:rStyle w:val="NoneA"/>
          <w:rFonts w:ascii="Times New Roman" w:hAnsi="Times New Roman"/>
          <w:sz w:val="24"/>
          <w:szCs w:val="24"/>
          <w:lang w:val="sv-SE"/>
        </w:rPr>
        <w:t>ö</w:t>
      </w:r>
      <w:r>
        <w:rPr>
          <w:rStyle w:val="NoneA"/>
          <w:rFonts w:ascii="Times New Roman" w:hAnsi="Times New Roman"/>
          <w:sz w:val="24"/>
          <w:szCs w:val="24"/>
        </w:rPr>
        <w:t>znapi megismer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 sajátosságai, a megismer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si hibák kezel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  <w:lang w:val="it-IT"/>
        </w:rPr>
        <w:t>se. (Babbie, 2001)</w:t>
      </w:r>
    </w:p>
    <w:p w14:paraId="4FEAE91A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Grounded theory (megalapozott elm</w:t>
      </w:r>
      <w:r w:rsidRPr="00455CD8">
        <w:rPr>
          <w:rStyle w:val="NoneA"/>
          <w:rFonts w:ascii="Times New Roman" w:hAnsi="Times New Roman"/>
          <w:sz w:val="24"/>
          <w:szCs w:val="24"/>
          <w:lang w:val="en-US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let) elm</w:t>
      </w:r>
      <w:r w:rsidRPr="00455CD8">
        <w:rPr>
          <w:rStyle w:val="NoneA"/>
          <w:rFonts w:ascii="Times New Roman" w:hAnsi="Times New Roman"/>
          <w:sz w:val="24"/>
          <w:szCs w:val="24"/>
          <w:lang w:val="en-US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leti alapfeltev</w:t>
      </w:r>
      <w:r w:rsidRPr="00455CD8">
        <w:rPr>
          <w:rStyle w:val="NoneA"/>
          <w:rFonts w:ascii="Times New Roman" w:hAnsi="Times New Roman"/>
          <w:sz w:val="24"/>
          <w:szCs w:val="24"/>
          <w:lang w:val="en-US"/>
        </w:rPr>
        <w:t>é</w:t>
      </w:r>
      <w:r>
        <w:rPr>
          <w:rStyle w:val="NoneA"/>
          <w:rFonts w:ascii="Times New Roman" w:hAnsi="Times New Roman"/>
          <w:sz w:val="24"/>
          <w:szCs w:val="24"/>
          <w:lang w:val="it-IT"/>
        </w:rPr>
        <w:t>sei. (Corbin, Strauss, 2015)</w:t>
      </w:r>
    </w:p>
    <w:p w14:paraId="01FD72D3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kutatási k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rd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 megfogalmazása a kvalitatív kutatásokban. (Corbin, Strauss, 2015)</w:t>
      </w:r>
    </w:p>
    <w:p w14:paraId="732ABD19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Az interjú k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szít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nek m</w:t>
      </w:r>
      <w:r>
        <w:rPr>
          <w:rStyle w:val="NoneA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NoneA"/>
          <w:rFonts w:ascii="Times New Roman" w:hAnsi="Times New Roman"/>
          <w:sz w:val="24"/>
          <w:szCs w:val="24"/>
        </w:rPr>
        <w:t>dszertani sajátosságai, az interjú tí</w:t>
      </w:r>
      <w:r>
        <w:rPr>
          <w:rStyle w:val="NoneA"/>
          <w:rFonts w:ascii="Times New Roman" w:hAnsi="Times New Roman"/>
          <w:sz w:val="24"/>
          <w:szCs w:val="24"/>
          <w:lang w:val="de-DE"/>
        </w:rPr>
        <w:t>pusai. (Kvale, 2005, Holstein, Gurbrium, 2013</w:t>
      </w:r>
      <w:r>
        <w:rPr>
          <w:rStyle w:val="NoneA"/>
          <w:rFonts w:ascii="Times New Roman" w:hAnsi="Times New Roman"/>
          <w:sz w:val="24"/>
          <w:szCs w:val="24"/>
        </w:rPr>
        <w:t>, Jakab, Sebők, 2020.)</w:t>
      </w:r>
    </w:p>
    <w:p w14:paraId="49A56DFB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f</w:t>
      </w:r>
      <w:r>
        <w:rPr>
          <w:rStyle w:val="NoneA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NoneA"/>
          <w:rFonts w:ascii="Times New Roman" w:hAnsi="Times New Roman"/>
          <w:sz w:val="24"/>
          <w:szCs w:val="24"/>
        </w:rPr>
        <w:t>kuszcsoportos vizsgálatok lehetős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  <w:lang w:val="de-DE"/>
        </w:rPr>
        <w:t xml:space="preserve">gei 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 korlá</w:t>
      </w:r>
      <w:r>
        <w:rPr>
          <w:rStyle w:val="NoneA"/>
          <w:rFonts w:ascii="Times New Roman" w:hAnsi="Times New Roman"/>
          <w:sz w:val="24"/>
          <w:szCs w:val="24"/>
          <w:lang w:val="nl-NL"/>
        </w:rPr>
        <w:t>tai (Bloor, Frankland, Robson, 2013</w:t>
      </w:r>
      <w:r>
        <w:rPr>
          <w:rStyle w:val="NoneA"/>
          <w:rFonts w:ascii="Times New Roman" w:hAnsi="Times New Roman"/>
          <w:sz w:val="24"/>
          <w:szCs w:val="24"/>
        </w:rPr>
        <w:t>, Jakab, Sebők, 2020)</w:t>
      </w:r>
    </w:p>
    <w:p w14:paraId="6A79175D" w14:textId="77777777" w:rsidR="0058272F" w:rsidRPr="009D14FC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  <w:lang w:val="pt-PT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Empirikus kutatások használata a jogtudományokban (Fleck, Gajduschek, 2015)</w:t>
      </w:r>
    </w:p>
    <w:p w14:paraId="42823B2E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Kvalitatív jogtudományi kutatások (Webley, 2010)</w:t>
      </w:r>
    </w:p>
    <w:p w14:paraId="192518DF" w14:textId="77777777" w:rsidR="0058272F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jogtudományi kutatások k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 xml:space="preserve">t hagyománya </w:t>
      </w:r>
      <w:r w:rsidR="007D788F">
        <w:rPr>
          <w:rStyle w:val="NoneA"/>
          <w:rFonts w:ascii="Times New Roman" w:hAnsi="Times New Roman" w:cs="Times New Roman"/>
          <w:sz w:val="24"/>
          <w:szCs w:val="24"/>
        </w:rPr>
        <w:t>–</w:t>
      </w:r>
      <w:r>
        <w:rPr>
          <w:rStyle w:val="NoneA"/>
          <w:rFonts w:ascii="Times New Roman" w:hAnsi="Times New Roman"/>
          <w:sz w:val="24"/>
          <w:szCs w:val="24"/>
        </w:rPr>
        <w:t xml:space="preserve"> empirikus </w:t>
      </w:r>
      <w:r w:rsidRPr="00455CD8">
        <w:rPr>
          <w:rStyle w:val="NoneA"/>
          <w:rFonts w:ascii="Times New Roman" w:hAnsi="Times New Roman"/>
          <w:sz w:val="24"/>
          <w:szCs w:val="24"/>
          <w:lang w:val="de-DE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 xml:space="preserve">s dogmatikus kutatás (Jakab, Sebők, 2020) </w:t>
      </w:r>
    </w:p>
    <w:p w14:paraId="3F37EF97" w14:textId="77777777" w:rsidR="0058272F" w:rsidRPr="009D14FC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  <w:lang w:val="pt-PT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dogmatikus jogtudományi kutatás normativitásának probl</w:t>
      </w:r>
      <w:r w:rsidRPr="00455CD8">
        <w:rPr>
          <w:rStyle w:val="NoneA"/>
          <w:rFonts w:ascii="Times New Roman" w:hAnsi="Times New Roman"/>
          <w:sz w:val="24"/>
          <w:szCs w:val="24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mája (Hage, 2011)</w:t>
      </w:r>
    </w:p>
    <w:p w14:paraId="5FEF3FC2" w14:textId="77777777" w:rsidR="0058272F" w:rsidRPr="009D14FC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  <w:lang w:val="pt-PT"/>
        </w:rPr>
      </w:pPr>
      <w:r>
        <w:rPr>
          <w:rStyle w:val="NoneA"/>
          <w:rFonts w:ascii="Times New Roman" w:hAnsi="Times New Roman"/>
          <w:sz w:val="24"/>
          <w:szCs w:val="24"/>
        </w:rPr>
        <w:t xml:space="preserve"> A dogmatikus jogtudományi kutatás szeml</w:t>
      </w:r>
      <w:r w:rsidRPr="00455CD8">
        <w:rPr>
          <w:rStyle w:val="NoneA"/>
          <w:rFonts w:ascii="Times New Roman" w:hAnsi="Times New Roman"/>
          <w:sz w:val="24"/>
          <w:szCs w:val="24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leti sajátossá</w:t>
      </w:r>
      <w:r>
        <w:rPr>
          <w:rStyle w:val="NoneA"/>
          <w:rFonts w:ascii="Times New Roman" w:hAnsi="Times New Roman"/>
          <w:sz w:val="24"/>
          <w:szCs w:val="24"/>
          <w:lang w:val="nl-NL"/>
        </w:rPr>
        <w:t>gai (Hoecke, 2011)</w:t>
      </w:r>
    </w:p>
    <w:p w14:paraId="786DCF63" w14:textId="77777777" w:rsidR="0058272F" w:rsidRPr="009D14FC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  <w:lang w:val="pt-PT"/>
        </w:rPr>
      </w:pPr>
      <w:r>
        <w:rPr>
          <w:rStyle w:val="NoneA"/>
          <w:rFonts w:ascii="Times New Roman" w:hAnsi="Times New Roman"/>
          <w:sz w:val="24"/>
          <w:szCs w:val="24"/>
        </w:rPr>
        <w:t>A dogmatikai jogtudomány lehetős</w:t>
      </w:r>
      <w:r w:rsidRPr="009D14FC">
        <w:rPr>
          <w:rStyle w:val="NoneA"/>
          <w:rFonts w:ascii="Times New Roman" w:hAnsi="Times New Roman"/>
          <w:sz w:val="24"/>
          <w:szCs w:val="24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gei (B</w:t>
      </w:r>
      <w:r>
        <w:rPr>
          <w:rStyle w:val="NoneA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NoneA"/>
          <w:rFonts w:ascii="Times New Roman" w:hAnsi="Times New Roman"/>
          <w:sz w:val="24"/>
          <w:szCs w:val="24"/>
        </w:rPr>
        <w:t>dig, 2016)</w:t>
      </w:r>
    </w:p>
    <w:p w14:paraId="27BA07F8" w14:textId="77777777" w:rsidR="0058272F" w:rsidRPr="009D14FC" w:rsidRDefault="000455C0">
      <w:pPr>
        <w:numPr>
          <w:ilvl w:val="0"/>
          <w:numId w:val="5"/>
        </w:numPr>
        <w:spacing w:line="360" w:lineRule="auto"/>
        <w:jc w:val="left"/>
        <w:rPr>
          <w:rFonts w:ascii="Times New Roman" w:hAnsi="Times New Roman"/>
          <w:sz w:val="24"/>
          <w:szCs w:val="24"/>
          <w:lang w:val="pt-PT"/>
        </w:rPr>
      </w:pPr>
      <w:r>
        <w:rPr>
          <w:rStyle w:val="NoneA"/>
          <w:rFonts w:ascii="Times New Roman" w:hAnsi="Times New Roman"/>
          <w:sz w:val="24"/>
          <w:szCs w:val="24"/>
        </w:rPr>
        <w:t>A jogtudományi kutatások lehets</w:t>
      </w:r>
      <w:r w:rsidRPr="009D14FC">
        <w:rPr>
          <w:rStyle w:val="NoneA"/>
          <w:rFonts w:ascii="Times New Roman" w:hAnsi="Times New Roman"/>
          <w:sz w:val="24"/>
          <w:szCs w:val="24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ges etikai k</w:t>
      </w:r>
      <w:r w:rsidRPr="009D14FC">
        <w:rPr>
          <w:rStyle w:val="NoneA"/>
          <w:rFonts w:ascii="Times New Roman" w:hAnsi="Times New Roman"/>
          <w:sz w:val="24"/>
          <w:szCs w:val="24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rd</w:t>
      </w:r>
      <w:r w:rsidRPr="009D14FC">
        <w:rPr>
          <w:rStyle w:val="NoneA"/>
          <w:rFonts w:ascii="Times New Roman" w:hAnsi="Times New Roman"/>
          <w:sz w:val="24"/>
          <w:szCs w:val="24"/>
        </w:rPr>
        <w:t>é</w:t>
      </w:r>
      <w:r>
        <w:rPr>
          <w:rStyle w:val="NoneA"/>
          <w:rFonts w:ascii="Times New Roman" w:hAnsi="Times New Roman"/>
          <w:sz w:val="24"/>
          <w:szCs w:val="24"/>
        </w:rPr>
        <w:t>sei (Ransome, 2013)</w:t>
      </w:r>
    </w:p>
    <w:p w14:paraId="26D08A70" w14:textId="77777777" w:rsidR="0058272F" w:rsidRPr="009D14FC" w:rsidRDefault="0058272F">
      <w:pPr>
        <w:jc w:val="left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295BC042" w14:textId="77777777" w:rsidR="0058272F" w:rsidRPr="009D14FC" w:rsidRDefault="000455C0">
      <w:pPr>
        <w:spacing w:line="240" w:lineRule="auto"/>
        <w:jc w:val="left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9D14FC">
        <w:rPr>
          <w:rStyle w:val="Egyiksem"/>
          <w:rFonts w:ascii="Times New Roman" w:hAnsi="Times New Roman"/>
          <w:b/>
          <w:bCs/>
          <w:sz w:val="24"/>
          <w:szCs w:val="24"/>
          <w:lang w:val="pt-PT"/>
        </w:rPr>
        <w:t>Tananyag (k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sv-SE"/>
        </w:rPr>
        <w:t>ö</w:t>
      </w:r>
      <w:r w:rsidRPr="009D14FC">
        <w:rPr>
          <w:rStyle w:val="Egyiksem"/>
          <w:rFonts w:ascii="Times New Roman" w:hAnsi="Times New Roman"/>
          <w:b/>
          <w:bCs/>
          <w:sz w:val="24"/>
          <w:szCs w:val="24"/>
          <w:lang w:val="pt-PT"/>
        </w:rPr>
        <w:t>telező szakirodalom):</w:t>
      </w:r>
    </w:p>
    <w:p w14:paraId="3FEB6816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60"/>
          <w:tab w:val="left" w:pos="780"/>
          <w:tab w:val="left" w:pos="800"/>
          <w:tab w:val="left" w:pos="820"/>
          <w:tab w:val="left" w:pos="851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Babbie</w:t>
      </w:r>
      <w:r w:rsidRPr="009D14FC">
        <w:rPr>
          <w:rStyle w:val="Egyiksem"/>
          <w:rFonts w:ascii="Times New Roman" w:hAnsi="Times New Roman"/>
          <w:sz w:val="24"/>
          <w:szCs w:val="24"/>
          <w:lang w:val="pt-PT"/>
        </w:rPr>
        <w:t>, Earl: A társadalomtudományi kutatás gyakorlata, Balassi Kiad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9D14FC">
        <w:rPr>
          <w:rStyle w:val="Egyiksem"/>
          <w:rFonts w:ascii="Times New Roman" w:hAnsi="Times New Roman"/>
          <w:sz w:val="24"/>
          <w:szCs w:val="24"/>
          <w:lang w:val="pt-PT"/>
        </w:rPr>
        <w:t>, 2001 (vagy valamelyik másik kiadása), 1-2. fejezet (18-77.)</w:t>
      </w:r>
    </w:p>
    <w:p w14:paraId="4504F21A" w14:textId="77777777" w:rsidR="0058272F" w:rsidRPr="007D788F" w:rsidRDefault="000455C0" w:rsidP="007D7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8F9FA"/>
        <w:spacing w:line="240" w:lineRule="auto"/>
        <w:jc w:val="left"/>
        <w:rPr>
          <w:rStyle w:val="Egyiksem"/>
          <w:rFonts w:ascii="Helvetica Neue" w:eastAsia="Times New Roman" w:hAnsi="Helvetica Neue" w:cs="Times New Roman"/>
          <w:color w:val="6C757D"/>
          <w:sz w:val="24"/>
          <w:szCs w:val="24"/>
          <w:bdr w:val="none" w:sz="0" w:space="0" w:color="auto"/>
          <w:lang w:val="hu-HU"/>
        </w:rPr>
      </w:pPr>
      <w:r w:rsidRPr="008662FC">
        <w:rPr>
          <w:rStyle w:val="Egyiksem"/>
          <w:rFonts w:ascii="Times New Roman" w:hAnsi="Times New Roman"/>
          <w:b/>
          <w:bCs/>
          <w:sz w:val="24"/>
          <w:szCs w:val="24"/>
          <w:lang w:val="nl-NL"/>
        </w:rPr>
        <w:t>Bloor</w:t>
      </w:r>
      <w:r w:rsidRPr="008662FC">
        <w:rPr>
          <w:rStyle w:val="Egyiksem"/>
          <w:rFonts w:ascii="Times New Roman" w:hAnsi="Times New Roman"/>
          <w:b/>
          <w:sz w:val="24"/>
          <w:szCs w:val="24"/>
          <w:lang w:val="da-DK"/>
        </w:rPr>
        <w:t>, Frankland, Thomas, Robson</w:t>
      </w:r>
      <w:r>
        <w:rPr>
          <w:rStyle w:val="Egyiksem"/>
          <w:rFonts w:ascii="Times New Roman" w:hAnsi="Times New Roman"/>
          <w:sz w:val="24"/>
          <w:szCs w:val="24"/>
          <w:lang w:val="da-DK"/>
        </w:rPr>
        <w:t>: F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Pr="007D788F">
        <w:rPr>
          <w:rStyle w:val="Egyiksem"/>
          <w:rFonts w:ascii="Times New Roman" w:hAnsi="Times New Roman"/>
          <w:sz w:val="24"/>
          <w:szCs w:val="24"/>
          <w:lang w:val="pt-PT"/>
        </w:rPr>
        <w:t>kuszcsoport a társadalomtudományban: trendek és felhasználási m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="007D788F" w:rsidRPr="007D788F">
        <w:rPr>
          <w:rStyle w:val="Egyiksem"/>
          <w:rFonts w:ascii="Times New Roman" w:hAnsi="Times New Roman"/>
          <w:sz w:val="24"/>
          <w:szCs w:val="24"/>
          <w:lang w:val="pt-PT"/>
        </w:rPr>
        <w:t>dok. I</w:t>
      </w:r>
      <w:r w:rsidR="008662FC">
        <w:rPr>
          <w:rStyle w:val="Egyiksem"/>
          <w:rFonts w:ascii="Times New Roman" w:hAnsi="Times New Roman"/>
          <w:sz w:val="24"/>
          <w:szCs w:val="24"/>
          <w:lang w:val="pt-PT"/>
        </w:rPr>
        <w:t xml:space="preserve">n: Bodor 2013. </w:t>
      </w:r>
      <w:r w:rsidRPr="007D788F">
        <w:rPr>
          <w:rStyle w:val="Egyiksem"/>
          <w:rFonts w:ascii="Times New Roman" w:hAnsi="Times New Roman"/>
          <w:sz w:val="24"/>
          <w:szCs w:val="24"/>
          <w:lang w:val="pt-PT"/>
        </w:rPr>
        <w:t>(157-181.)</w:t>
      </w:r>
    </w:p>
    <w:p w14:paraId="69C8AEAD" w14:textId="77777777" w:rsidR="0058272F" w:rsidRPr="008662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hu-HU"/>
        </w:rPr>
      </w:pPr>
      <w:r w:rsidRPr="00076D38">
        <w:rPr>
          <w:rStyle w:val="Egyiksem"/>
          <w:rFonts w:ascii="Times New Roman" w:hAnsi="Times New Roman"/>
          <w:b/>
          <w:bCs/>
          <w:sz w:val="24"/>
          <w:szCs w:val="24"/>
          <w:lang w:val="pt-PT"/>
        </w:rPr>
        <w:t>B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es-ES_tradnl"/>
        </w:rPr>
        <w:t>ó</w:t>
      </w:r>
      <w:r w:rsidRPr="00076D38">
        <w:rPr>
          <w:rStyle w:val="Egyiksem"/>
          <w:rFonts w:ascii="Times New Roman" w:hAnsi="Times New Roman"/>
          <w:b/>
          <w:bCs/>
          <w:sz w:val="24"/>
          <w:szCs w:val="24"/>
          <w:lang w:val="pt-PT"/>
        </w:rPr>
        <w:t>dig</w:t>
      </w:r>
      <w:r w:rsidRPr="00076D38">
        <w:rPr>
          <w:rStyle w:val="Egyiksem"/>
          <w:rFonts w:ascii="Times New Roman" w:hAnsi="Times New Roman"/>
          <w:sz w:val="24"/>
          <w:szCs w:val="24"/>
          <w:lang w:val="pt-PT"/>
        </w:rPr>
        <w:t xml:space="preserve"> Mátyás: </w:t>
      </w:r>
      <w:r w:rsidRPr="008662FC">
        <w:rPr>
          <w:rStyle w:val="Egyiksem"/>
          <w:rFonts w:ascii="Times New Roman" w:hAnsi="Times New Roman"/>
          <w:sz w:val="24"/>
          <w:szCs w:val="24"/>
          <w:lang w:val="hu-HU"/>
        </w:rPr>
        <w:t xml:space="preserve">A jogtudomány módszertani karaktere és a dogmatikai tudomány eszméje, in: </w:t>
      </w:r>
      <w:r w:rsidRPr="008662FC">
        <w:rPr>
          <w:rStyle w:val="Egyiksem"/>
          <w:rFonts w:ascii="Times New Roman" w:hAnsi="Times New Roman"/>
          <w:b/>
          <w:sz w:val="24"/>
          <w:szCs w:val="24"/>
          <w:lang w:val="hu-HU"/>
        </w:rPr>
        <w:t>Bódig-Ződi</w:t>
      </w:r>
      <w:r w:rsidRPr="008662FC">
        <w:rPr>
          <w:rStyle w:val="Egyiksem"/>
          <w:rFonts w:ascii="Times New Roman" w:hAnsi="Times New Roman"/>
          <w:sz w:val="24"/>
          <w:szCs w:val="24"/>
          <w:lang w:val="hu-HU"/>
        </w:rPr>
        <w:t xml:space="preserve"> (szerk.): A jogtudomány helye, szerepe és haszna. Tudománymódszertani és tudományelmé</w:t>
      </w:r>
      <w:r w:rsidR="007D788F" w:rsidRPr="008662FC">
        <w:rPr>
          <w:rStyle w:val="Egyiksem"/>
          <w:rFonts w:ascii="Times New Roman" w:hAnsi="Times New Roman"/>
          <w:sz w:val="24"/>
          <w:szCs w:val="24"/>
          <w:lang w:val="hu-HU"/>
        </w:rPr>
        <w:t>leti írások.</w:t>
      </w:r>
      <w:r w:rsidRPr="008662FC">
        <w:rPr>
          <w:rStyle w:val="Egyiksem"/>
          <w:rFonts w:ascii="Times New Roman" w:hAnsi="Times New Roman"/>
          <w:sz w:val="24"/>
          <w:szCs w:val="24"/>
          <w:lang w:val="hu-HU"/>
        </w:rPr>
        <w:t xml:space="preserve"> MTA TK Jogtudományi Intézet, 2016</w:t>
      </w:r>
    </w:p>
    <w:p w14:paraId="52E21DE1" w14:textId="77777777" w:rsidR="0058272F" w:rsidRPr="008662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it-IT"/>
        </w:rPr>
      </w:pPr>
      <w:r w:rsidRPr="008662FC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Corbin</w:t>
      </w:r>
      <w:r w:rsidRPr="008662FC">
        <w:rPr>
          <w:rStyle w:val="Egyiksem"/>
          <w:rFonts w:ascii="Times New Roman" w:hAnsi="Times New Roman"/>
          <w:sz w:val="24"/>
          <w:szCs w:val="24"/>
          <w:lang w:val="hu-HU"/>
        </w:rPr>
        <w:t xml:space="preserve">, Juliet, </w:t>
      </w:r>
      <w:r w:rsidRPr="008662FC">
        <w:rPr>
          <w:rStyle w:val="Egyiksem"/>
          <w:rFonts w:ascii="Times New Roman" w:hAnsi="Times New Roman"/>
          <w:b/>
          <w:bCs/>
          <w:sz w:val="24"/>
          <w:szCs w:val="24"/>
          <w:lang w:val="hu-HU"/>
        </w:rPr>
        <w:t>Strauss</w:t>
      </w:r>
      <w:r w:rsidRPr="008662FC">
        <w:rPr>
          <w:rStyle w:val="Egyiksem"/>
          <w:rFonts w:ascii="Times New Roman" w:hAnsi="Times New Roman"/>
          <w:sz w:val="24"/>
          <w:szCs w:val="24"/>
          <w:lang w:val="hu-HU"/>
        </w:rPr>
        <w:t>, Anselm: A kvalitatív kutatás alapjai</w:t>
      </w:r>
      <w:r w:rsidR="008662FC">
        <w:rPr>
          <w:rStyle w:val="Egyiksem"/>
          <w:rFonts w:ascii="Times New Roman" w:hAnsi="Times New Roman"/>
          <w:sz w:val="24"/>
          <w:szCs w:val="24"/>
          <w:lang w:val="hu-HU"/>
        </w:rPr>
        <w:t>.</w:t>
      </w:r>
      <w:r w:rsidRPr="00076D38">
        <w:rPr>
          <w:rStyle w:val="Egyiksem"/>
          <w:rFonts w:ascii="Times New Roman" w:hAnsi="Times New Roman"/>
          <w:sz w:val="24"/>
          <w:szCs w:val="24"/>
          <w:lang w:val="hu-HU"/>
        </w:rPr>
        <w:t xml:space="preserve"> </w:t>
      </w:r>
      <w:r w:rsidRPr="009D14FC">
        <w:rPr>
          <w:rStyle w:val="Egyiksem"/>
          <w:rFonts w:ascii="Times New Roman" w:hAnsi="Times New Roman"/>
          <w:sz w:val="24"/>
          <w:szCs w:val="24"/>
          <w:lang w:val="en-US"/>
        </w:rPr>
        <w:t>L</w:t>
      </w:r>
      <w:r>
        <w:rPr>
          <w:rStyle w:val="Egyiksem"/>
          <w:rFonts w:ascii="Times New Roman" w:hAnsi="Times New Roman"/>
          <w:sz w:val="24"/>
          <w:szCs w:val="24"/>
          <w:rtl/>
        </w:rPr>
        <w:t>’</w:t>
      </w:r>
      <w:r w:rsidR="008662FC">
        <w:rPr>
          <w:rStyle w:val="Egyiksem"/>
          <w:rFonts w:ascii="Times New Roman" w:hAnsi="Times New Roman"/>
          <w:sz w:val="24"/>
          <w:szCs w:val="24"/>
          <w:lang w:val="it-IT"/>
        </w:rPr>
        <w:t>Harmattan, 2015. 1., 2., (37-83.</w:t>
      </w:r>
      <w:r>
        <w:rPr>
          <w:rStyle w:val="Egyiksem"/>
          <w:rFonts w:ascii="Times New Roman" w:hAnsi="Times New Roman"/>
          <w:sz w:val="24"/>
          <w:szCs w:val="24"/>
          <w:lang w:val="it-IT"/>
        </w:rPr>
        <w:t>)</w:t>
      </w:r>
    </w:p>
    <w:p w14:paraId="47A12451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62F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Fleck</w:t>
      </w:r>
      <w:r w:rsidR="008662FC" w:rsidRPr="008662FC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="008662FC">
        <w:rPr>
          <w:rStyle w:val="Egyiksem"/>
          <w:rFonts w:ascii="Times New Roman" w:hAnsi="Times New Roman" w:cs="Times New Roman"/>
          <w:sz w:val="24"/>
          <w:szCs w:val="24"/>
          <w:lang w:val="it-IT"/>
        </w:rPr>
        <w:t>–</w:t>
      </w:r>
      <w:r w:rsidR="008662FC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Pr="008662FC">
        <w:rPr>
          <w:rStyle w:val="Egyiksem"/>
          <w:rFonts w:ascii="Times New Roman" w:hAnsi="Times New Roman"/>
          <w:b/>
          <w:bCs/>
          <w:sz w:val="24"/>
          <w:szCs w:val="24"/>
          <w:lang w:val="it-IT"/>
        </w:rPr>
        <w:t>Gajduschek</w:t>
      </w:r>
      <w:r w:rsidRPr="008662FC">
        <w:rPr>
          <w:rStyle w:val="Egyiksem"/>
          <w:rFonts w:ascii="Times New Roman" w:hAnsi="Times New Roman"/>
          <w:sz w:val="24"/>
          <w:szCs w:val="24"/>
          <w:lang w:val="it-IT"/>
        </w:rPr>
        <w:t>: A jog empirikus kutatása</w:t>
      </w:r>
      <w:r w:rsidR="008662FC">
        <w:rPr>
          <w:rStyle w:val="Egyiksem"/>
          <w:rFonts w:ascii="Times New Roman" w:hAnsi="Times New Roman"/>
          <w:sz w:val="24"/>
          <w:szCs w:val="24"/>
          <w:lang w:val="it-IT"/>
        </w:rPr>
        <w:t>.</w:t>
      </w:r>
      <w:r w:rsidRPr="008662FC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="008662FC">
        <w:rPr>
          <w:rStyle w:val="Egyiksem"/>
          <w:rFonts w:ascii="Times New Roman" w:hAnsi="Times New Roman"/>
          <w:sz w:val="24"/>
          <w:szCs w:val="24"/>
          <w:lang w:val="it-IT"/>
        </w:rPr>
        <w:t>I</w:t>
      </w:r>
      <w:r w:rsidRPr="008662FC">
        <w:rPr>
          <w:rStyle w:val="Egyiksem"/>
          <w:rFonts w:ascii="Times New Roman" w:hAnsi="Times New Roman"/>
          <w:sz w:val="24"/>
          <w:szCs w:val="24"/>
          <w:lang w:val="it-IT"/>
        </w:rPr>
        <w:t>n Menyhárd-Jakab (szerk.)</w:t>
      </w:r>
      <w:r w:rsidR="008662FC">
        <w:rPr>
          <w:rStyle w:val="Egyiksem"/>
          <w:rFonts w:ascii="Times New Roman" w:hAnsi="Times New Roman"/>
          <w:sz w:val="24"/>
          <w:szCs w:val="24"/>
          <w:lang w:val="it-IT"/>
        </w:rPr>
        <w:t>:</w:t>
      </w:r>
      <w:r w:rsidRPr="008662FC">
        <w:rPr>
          <w:rStyle w:val="Egyiksem"/>
          <w:rFonts w:ascii="Times New Roman" w:hAnsi="Times New Roman"/>
          <w:sz w:val="24"/>
          <w:szCs w:val="24"/>
          <w:lang w:val="it-IT"/>
        </w:rPr>
        <w:t xml:space="preserve"> </w:t>
      </w:r>
      <w:r w:rsidR="008662FC" w:rsidRPr="008662FC">
        <w:rPr>
          <w:rStyle w:val="Egyiksem"/>
          <w:rFonts w:ascii="Times New Roman" w:hAnsi="Times New Roman"/>
          <w:sz w:val="24"/>
          <w:szCs w:val="24"/>
          <w:lang w:val="en-US"/>
        </w:rPr>
        <w:t>A jog tudomán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ya.</w:t>
      </w:r>
      <w:r w:rsidR="008662FC" w:rsidRPr="008662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HVG-Orac, 2015</w:t>
      </w:r>
      <w:r w:rsidR="008662FC" w:rsidRPr="009D14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</w:t>
      </w:r>
      <w:r w:rsidRPr="009D14FC">
        <w:rPr>
          <w:rStyle w:val="Egyiksem"/>
          <w:rFonts w:ascii="Times New Roman" w:hAnsi="Times New Roman"/>
          <w:sz w:val="24"/>
          <w:szCs w:val="24"/>
          <w:lang w:val="en-US"/>
        </w:rPr>
        <w:t>(101-131.)</w:t>
      </w:r>
    </w:p>
    <w:p w14:paraId="0BFB20A1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14FC"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t>Hage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: The Method of 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a Truly Normative Legal Science. I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n Hoecke, 2011 (19-44.)</w:t>
      </w:r>
    </w:p>
    <w:p w14:paraId="3C1F74DD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  <w:lang w:val="nl-NL"/>
        </w:rPr>
        <w:t>Hoecke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, Mark Van (Ed.): Methodologies of Legal Research. What Kind of Method for What Kind of Discipline? Hart, 2011 (1-18.)</w:t>
      </w:r>
    </w:p>
    <w:p w14:paraId="1DD31ADA" w14:textId="77777777" w:rsidR="0058272F" w:rsidRPr="009D14FC" w:rsidRDefault="008662FC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t xml:space="preserve">Jakab A. </w:t>
      </w:r>
      <w:r>
        <w:rPr>
          <w:rStyle w:val="Egyiksem"/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0455C0" w:rsidRPr="009D14FC"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t>Sebők M.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(szerk.): Empirikus jogi kutatások </w:t>
      </w:r>
      <w:r>
        <w:rPr>
          <w:rStyle w:val="Egyiksem"/>
          <w:rFonts w:ascii="Times New Roman" w:hAnsi="Times New Roman" w:cs="Times New Roman"/>
          <w:sz w:val="24"/>
          <w:szCs w:val="24"/>
          <w:lang w:val="en-US"/>
        </w:rPr>
        <w:t>–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Paradigmák, módszertan, alkalmazási területek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.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Osiris, 2020 </w:t>
      </w:r>
    </w:p>
    <w:p w14:paraId="46B9EB7F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14FC"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t>Kvale</w:t>
      </w:r>
      <w:r w:rsidRPr="009D14FC">
        <w:rPr>
          <w:rStyle w:val="Egyiksem"/>
          <w:rFonts w:ascii="Times New Roman" w:hAnsi="Times New Roman"/>
          <w:sz w:val="24"/>
          <w:szCs w:val="24"/>
          <w:lang w:val="en-US"/>
        </w:rPr>
        <w:t>, Steinar: Az interjú. Bevezetés a kvalitatív kutatás interjútechniká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>iba</w:t>
      </w:r>
      <w:r w:rsidR="008662FC">
        <w:rPr>
          <w:rStyle w:val="Egyiksem"/>
          <w:rFonts w:ascii="Times New Roman" w:hAnsi="Times New Roman"/>
          <w:sz w:val="24"/>
          <w:szCs w:val="24"/>
          <w:lang w:val="es-ES_tradnl"/>
        </w:rPr>
        <w:t>.</w:t>
      </w:r>
      <w:r>
        <w:rPr>
          <w:rStyle w:val="Egyiksem"/>
          <w:rFonts w:ascii="Times New Roman" w:hAnsi="Times New Roman"/>
          <w:sz w:val="24"/>
          <w:szCs w:val="24"/>
          <w:lang w:val="es-ES_tradnl"/>
        </w:rPr>
        <w:t xml:space="preserve"> Jó</w:t>
      </w:r>
      <w:r w:rsidRPr="009D14FC">
        <w:rPr>
          <w:rStyle w:val="Egyiksem"/>
          <w:rFonts w:ascii="Times New Roman" w:hAnsi="Times New Roman"/>
          <w:sz w:val="24"/>
          <w:szCs w:val="24"/>
          <w:lang w:val="en-US"/>
        </w:rPr>
        <w:t>sz</w:t>
      </w:r>
      <w:r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Pr="009D14FC">
        <w:rPr>
          <w:rStyle w:val="Egyiksem"/>
          <w:rFonts w:ascii="Times New Roman" w:hAnsi="Times New Roman"/>
          <w:sz w:val="24"/>
          <w:szCs w:val="24"/>
          <w:lang w:val="en-US"/>
        </w:rPr>
        <w:t>veg, 2005 (17-48., 68-114., 186-248.)</w:t>
      </w:r>
    </w:p>
    <w:p w14:paraId="658C39DB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14FC"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lastRenderedPageBreak/>
        <w:t>Ransome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, Paul: Eth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ics &amp; Values in Social Research.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Palgrave Macmillan, 2013 (11-23., 76-101-, 149-166.)</w:t>
      </w:r>
    </w:p>
    <w:p w14:paraId="4F9474C7" w14:textId="77777777" w:rsidR="0058272F" w:rsidRPr="009D14FC" w:rsidRDefault="000455C0"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jc w:val="left"/>
        <w:rPr>
          <w:rStyle w:val="Egyiksem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b/>
          <w:bCs/>
          <w:sz w:val="24"/>
          <w:szCs w:val="24"/>
          <w:lang w:val="nl-NL"/>
        </w:rPr>
        <w:t>Webley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, Lisa: Qualitative Approac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hes to Empirical Legal Research. I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n: Cane, Kritzer (eds.): Oxford Handbook of Empirical Legal Research, Oxford University Press, 2010 (1-20.)</w:t>
      </w:r>
    </w:p>
    <w:p w14:paraId="0D50D78E" w14:textId="77777777" w:rsidR="0058272F" w:rsidRDefault="0058272F">
      <w:pPr>
        <w:spacing w:line="240" w:lineRule="auto"/>
        <w:jc w:val="left"/>
        <w:rPr>
          <w:rStyle w:val="Egyiksem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16A0D38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D14FC">
        <w:rPr>
          <w:rStyle w:val="Egyiksem"/>
          <w:rFonts w:ascii="Times New Roman" w:hAnsi="Times New Roman"/>
          <w:b/>
          <w:bCs/>
          <w:sz w:val="24"/>
          <w:szCs w:val="24"/>
          <w:lang w:val="en-US"/>
        </w:rPr>
        <w:t>Ajánlott irodalom:</w:t>
      </w:r>
    </w:p>
    <w:p w14:paraId="0C8A04C0" w14:textId="77777777" w:rsidR="0058272F" w:rsidRPr="009D14FC" w:rsidRDefault="008662FC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s-ES_tradnl"/>
        </w:rPr>
        <w:t xml:space="preserve">Bodor 2013: </w:t>
      </w:r>
      <w:r w:rsidR="000455C0">
        <w:rPr>
          <w:rStyle w:val="Egyiksem"/>
          <w:rFonts w:ascii="Times New Roman" w:hAnsi="Times New Roman"/>
          <w:sz w:val="24"/>
          <w:szCs w:val="24"/>
          <w:lang w:val="es-ES_tradnl"/>
        </w:rPr>
        <w:t>Bodor P</w:t>
      </w:r>
      <w:r w:rsidR="000455C0" w:rsidRPr="00455CD8">
        <w:rPr>
          <w:rStyle w:val="Egyiksem"/>
          <w:rFonts w:ascii="Times New Roman" w:hAnsi="Times New Roman"/>
          <w:sz w:val="24"/>
          <w:szCs w:val="24"/>
          <w:lang w:val="en-US"/>
        </w:rPr>
        <w:t>é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ter (szerk.): Szavak, k</w:t>
      </w:r>
      <w:r w:rsidR="000455C0" w:rsidRPr="00455CD8">
        <w:rPr>
          <w:rStyle w:val="Egyiksem"/>
          <w:rFonts w:ascii="Times New Roman" w:hAnsi="Times New Roman"/>
          <w:sz w:val="24"/>
          <w:szCs w:val="24"/>
          <w:lang w:val="en-US"/>
        </w:rPr>
        <w:t>é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pek, jelent</w:t>
      </w:r>
      <w:r w:rsidR="000455C0" w:rsidRPr="00455CD8">
        <w:rPr>
          <w:rStyle w:val="Egyiksem"/>
          <w:rFonts w:ascii="Times New Roman" w:hAnsi="Times New Roman"/>
          <w:sz w:val="24"/>
          <w:szCs w:val="24"/>
          <w:lang w:val="en-US"/>
        </w:rPr>
        <w:t>é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s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. K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valitatív kutatási olvas</w:t>
      </w:r>
      <w:r w:rsidR="000455C0">
        <w:rPr>
          <w:rStyle w:val="Egyiksem"/>
          <w:rFonts w:ascii="Times New Roman" w:hAnsi="Times New Roman"/>
          <w:sz w:val="24"/>
          <w:szCs w:val="24"/>
          <w:lang w:val="es-ES_tradnl"/>
        </w:rPr>
        <w:t>ó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k</w:t>
      </w:r>
      <w:r w:rsidR="000455C0">
        <w:rPr>
          <w:rStyle w:val="Egyiksem"/>
          <w:rFonts w:ascii="Times New Roman" w:hAnsi="Times New Roman"/>
          <w:sz w:val="24"/>
          <w:szCs w:val="24"/>
          <w:lang w:val="sv-SE"/>
        </w:rPr>
        <w:t>ö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nyv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.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L</w:t>
      </w:r>
      <w:r w:rsidR="000455C0">
        <w:rPr>
          <w:rStyle w:val="Egyiksem"/>
          <w:rFonts w:ascii="Times New Roman" w:hAnsi="Times New Roman"/>
          <w:sz w:val="24"/>
          <w:szCs w:val="24"/>
          <w:rtl/>
        </w:rPr>
        <w:t>’</w:t>
      </w:r>
      <w:r w:rsidR="000455C0" w:rsidRPr="009D14FC">
        <w:rPr>
          <w:rStyle w:val="Egyiksem"/>
          <w:rFonts w:ascii="Times New Roman" w:hAnsi="Times New Roman"/>
          <w:sz w:val="24"/>
          <w:szCs w:val="24"/>
          <w:lang w:val="en-US"/>
        </w:rPr>
        <w:t>Harmattan, 2013</w:t>
      </w:r>
    </w:p>
    <w:p w14:paraId="25E4E057" w14:textId="77777777" w:rsidR="0058272F" w:rsidRPr="008662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62FC">
        <w:rPr>
          <w:rStyle w:val="Egyiksem"/>
          <w:rFonts w:ascii="Times New Roman" w:hAnsi="Times New Roman"/>
          <w:sz w:val="24"/>
          <w:szCs w:val="24"/>
          <w:lang w:val="en-US"/>
        </w:rPr>
        <w:t>Holstein, Gurbrium: Az aktív interjúkészítés, in: Bodor, 2013 (117-138.)</w:t>
      </w:r>
    </w:p>
    <w:p w14:paraId="587F31FC" w14:textId="77777777" w:rsidR="0058272F" w:rsidRPr="008662FC" w:rsidRDefault="008662FC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Menyhárd Attila </w:t>
      </w:r>
      <w:r>
        <w:rPr>
          <w:rStyle w:val="Egyiksem"/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</w:t>
      </w:r>
      <w:r w:rsidR="000455C0" w:rsidRPr="008662FC">
        <w:rPr>
          <w:rStyle w:val="Egyiksem"/>
          <w:rFonts w:ascii="Times New Roman" w:hAnsi="Times New Roman"/>
          <w:sz w:val="24"/>
          <w:szCs w:val="24"/>
          <w:lang w:val="en-US"/>
        </w:rPr>
        <w:t>Jakab A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ndrás (szerk.): A jog tudománya.</w:t>
      </w:r>
      <w:r w:rsidR="000455C0" w:rsidRPr="008662FC">
        <w:rPr>
          <w:rStyle w:val="Egyiksem"/>
          <w:rFonts w:ascii="Times New Roman" w:hAnsi="Times New Roman"/>
          <w:sz w:val="24"/>
          <w:szCs w:val="24"/>
          <w:lang w:val="en-US"/>
        </w:rPr>
        <w:t xml:space="preserve"> HVG-Orac, 2015</w:t>
      </w:r>
    </w:p>
    <w:p w14:paraId="22AD7C39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Halliday, Simon </w:t>
      </w:r>
      <w:r w:rsidR="008662FC">
        <w:rPr>
          <w:rStyle w:val="Egyiksem"/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Schmidt, Patrick(eds.): Conducting Law and Society Research. Refle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ctions on Methods and Practices.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Cambridge University Press, 2009 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(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17-29., 55-65., 145-156., 157-167., 168-178., 230-242., 280-301.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)</w:t>
      </w:r>
    </w:p>
    <w:p w14:paraId="74834ADB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Dunleavy, Patrick: Authoring a PhD. How to plan, draft, write and finish a 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doctoral thesis or dissertation.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Palgrave Macmillan, 2003</w:t>
      </w:r>
    </w:p>
    <w:p w14:paraId="6BDB9D94" w14:textId="77777777" w:rsidR="0058272F" w:rsidRPr="009D14FC" w:rsidRDefault="008662FC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Banakar, Reza </w:t>
      </w:r>
      <w:r>
        <w:rPr>
          <w:rStyle w:val="Egyiksem"/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</w:t>
      </w:r>
      <w:r w:rsidR="000455C0">
        <w:rPr>
          <w:rStyle w:val="Egyiksem"/>
          <w:rFonts w:ascii="Times New Roman" w:hAnsi="Times New Roman"/>
          <w:sz w:val="24"/>
          <w:szCs w:val="24"/>
          <w:lang w:val="en-US"/>
        </w:rPr>
        <w:t>Travers, Max (eds.): Theory and Method in Socio-Legal Research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>.</w:t>
      </w:r>
      <w:r w:rsidR="000455C0">
        <w:rPr>
          <w:rStyle w:val="Egyiksem"/>
          <w:rFonts w:ascii="Times New Roman" w:hAnsi="Times New Roman"/>
          <w:sz w:val="24"/>
          <w:szCs w:val="24"/>
          <w:lang w:val="en-US"/>
        </w:rPr>
        <w:t xml:space="preserve"> Hart Publishing, 2005</w:t>
      </w:r>
    </w:p>
    <w:p w14:paraId="633937DE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>Yin, Robert K.: Qualitative Research from Start to Finish</w:t>
      </w:r>
      <w:r w:rsidR="008662FC">
        <w:rPr>
          <w:rStyle w:val="Egyiksem"/>
          <w:rFonts w:ascii="Times New Roman" w:hAnsi="Times New Roman"/>
          <w:sz w:val="24"/>
          <w:szCs w:val="24"/>
          <w:lang w:val="en-US"/>
        </w:rPr>
        <w:t>.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The Guilford Press, 2011</w:t>
      </w:r>
    </w:p>
    <w:p w14:paraId="2521184A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>Becker, Howard S.: Writing For Social Scientists. How to Start and Finish Your Thesis, Book, or Article</w:t>
      </w:r>
      <w:r w:rsidR="006B57EB">
        <w:rPr>
          <w:rStyle w:val="Egyiksem"/>
          <w:rFonts w:ascii="Times New Roman" w:hAnsi="Times New Roman"/>
          <w:sz w:val="24"/>
          <w:szCs w:val="24"/>
          <w:lang w:val="en-US"/>
        </w:rPr>
        <w:t>.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University of Chicago Press, 2007</w:t>
      </w:r>
    </w:p>
    <w:p w14:paraId="01ADA428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>Watkins, Burton (eds.): Research Methods in Law</w:t>
      </w:r>
      <w:r w:rsidR="006B57EB">
        <w:rPr>
          <w:rStyle w:val="Egyiksem"/>
          <w:rFonts w:ascii="Times New Roman" w:hAnsi="Times New Roman"/>
          <w:sz w:val="24"/>
          <w:szCs w:val="24"/>
          <w:lang w:val="en-US"/>
        </w:rPr>
        <w:t>.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 Routledge, 2013</w:t>
      </w:r>
    </w:p>
    <w:p w14:paraId="7D7F3AC4" w14:textId="77777777" w:rsidR="0058272F" w:rsidRPr="009D14FC" w:rsidRDefault="000455C0">
      <w:pPr>
        <w:jc w:val="left"/>
        <w:rPr>
          <w:rStyle w:val="Egyiksem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Egyiksem"/>
          <w:rFonts w:ascii="Times New Roman" w:hAnsi="Times New Roman"/>
          <w:sz w:val="24"/>
          <w:szCs w:val="24"/>
          <w:lang w:val="en-US"/>
        </w:rPr>
        <w:t>Hutchinson, Terry: Doctrinal Research. Researching the Jury</w:t>
      </w:r>
      <w:r w:rsidR="006B57EB">
        <w:rPr>
          <w:rStyle w:val="Egyiksem"/>
          <w:rFonts w:ascii="Times New Roman" w:hAnsi="Times New Roman"/>
          <w:sz w:val="24"/>
          <w:szCs w:val="24"/>
          <w:lang w:val="en-US"/>
        </w:rPr>
        <w:t>. I</w:t>
      </w:r>
      <w:r>
        <w:rPr>
          <w:rStyle w:val="Egyiksem"/>
          <w:rFonts w:ascii="Times New Roman" w:hAnsi="Times New Roman"/>
          <w:sz w:val="24"/>
          <w:szCs w:val="24"/>
          <w:lang w:val="en-US"/>
        </w:rPr>
        <w:t xml:space="preserve">n: Watkins, Burton </w:t>
      </w:r>
      <w:r w:rsidR="006B57EB">
        <w:rPr>
          <w:rStyle w:val="Egyiksem"/>
          <w:rFonts w:ascii="Times New Roman" w:hAnsi="Times New Roman"/>
          <w:sz w:val="24"/>
          <w:szCs w:val="24"/>
          <w:lang w:val="en-US"/>
        </w:rPr>
        <w:t xml:space="preserve">(eds.) 2013 </w:t>
      </w:r>
    </w:p>
    <w:p w14:paraId="14FE5FCD" w14:textId="77777777" w:rsidR="0058272F" w:rsidRPr="009D14FC" w:rsidRDefault="0058272F">
      <w:pPr>
        <w:spacing w:line="240" w:lineRule="auto"/>
        <w:jc w:val="left"/>
        <w:rPr>
          <w:lang w:val="en-US"/>
        </w:rPr>
      </w:pPr>
    </w:p>
    <w:sectPr w:rsidR="0058272F" w:rsidRPr="009D14FC"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BE7F" w14:textId="77777777" w:rsidR="00246458" w:rsidRDefault="00246458">
      <w:pPr>
        <w:spacing w:line="240" w:lineRule="auto"/>
      </w:pPr>
      <w:r>
        <w:separator/>
      </w:r>
    </w:p>
  </w:endnote>
  <w:endnote w:type="continuationSeparator" w:id="0">
    <w:p w14:paraId="4E40E9EC" w14:textId="77777777" w:rsidR="00246458" w:rsidRDefault="00246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BAC6" w14:textId="77777777" w:rsidR="0058272F" w:rsidRDefault="000455C0">
    <w:pPr>
      <w:pStyle w:val="llb"/>
      <w:tabs>
        <w:tab w:val="clear" w:pos="9072"/>
        <w:tab w:val="right" w:pos="9046"/>
      </w:tabs>
      <w:jc w:val="right"/>
    </w:pPr>
    <w:r>
      <w:rPr>
        <w:rStyle w:val="Egyiksem"/>
      </w:rPr>
      <w:fldChar w:fldCharType="begin"/>
    </w:r>
    <w:r>
      <w:rPr>
        <w:rStyle w:val="Egyiksem"/>
      </w:rPr>
      <w:instrText xml:space="preserve"> PAGE </w:instrText>
    </w:r>
    <w:r>
      <w:rPr>
        <w:rStyle w:val="Egyiksem"/>
      </w:rPr>
      <w:fldChar w:fldCharType="separate"/>
    </w:r>
    <w:r w:rsidR="006B57EB">
      <w:rPr>
        <w:rStyle w:val="Egyiksem"/>
        <w:noProof/>
      </w:rPr>
      <w:t>5</w:t>
    </w:r>
    <w:r>
      <w:rPr>
        <w:rStyle w:val="Egyikse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9228" w14:textId="77777777" w:rsidR="00246458" w:rsidRDefault="00246458">
      <w:pPr>
        <w:spacing w:line="240" w:lineRule="auto"/>
      </w:pPr>
      <w:r>
        <w:separator/>
      </w:r>
    </w:p>
  </w:footnote>
  <w:footnote w:type="continuationSeparator" w:id="0">
    <w:p w14:paraId="14F992EC" w14:textId="77777777" w:rsidR="00246458" w:rsidRDefault="002464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51B7"/>
    <w:multiLevelType w:val="hybridMultilevel"/>
    <w:tmpl w:val="44D4D65E"/>
    <w:numStyleLink w:val="ImportedStyle1"/>
  </w:abstractNum>
  <w:abstractNum w:abstractNumId="1" w15:restartNumberingAfterBreak="0">
    <w:nsid w:val="4E305036"/>
    <w:multiLevelType w:val="hybridMultilevel"/>
    <w:tmpl w:val="FEE07EE6"/>
    <w:styleLink w:val="Numbered"/>
    <w:lvl w:ilvl="0" w:tplc="D3B69C3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ED4E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BC9FA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9EEB4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3CF70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862F8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B06AA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CC798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BE7C0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7BE681B"/>
    <w:multiLevelType w:val="hybridMultilevel"/>
    <w:tmpl w:val="44D4D65E"/>
    <w:styleLink w:val="ImportedStyle1"/>
    <w:lvl w:ilvl="0" w:tplc="7714D15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B266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E0EC0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C06A1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D4FCA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50803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302AB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801C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CEDF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C47329B"/>
    <w:multiLevelType w:val="hybridMultilevel"/>
    <w:tmpl w:val="FEE07EE6"/>
    <w:numStyleLink w:val="Numbered"/>
  </w:abstractNum>
  <w:abstractNum w:abstractNumId="4" w15:restartNumberingAfterBreak="0">
    <w:nsid w:val="6C612642"/>
    <w:multiLevelType w:val="multilevel"/>
    <w:tmpl w:val="EAB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232355">
    <w:abstractNumId w:val="2"/>
  </w:num>
  <w:num w:numId="2" w16cid:durableId="520559006">
    <w:abstractNumId w:val="0"/>
    <w:lvlOverride w:ilvl="0">
      <w:lvl w:ilvl="0" w:tplc="04E623D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81460223">
    <w:abstractNumId w:val="0"/>
    <w:lvlOverride w:ilvl="0">
      <w:lvl w:ilvl="0" w:tplc="04E623D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0EEFA8">
        <w:start w:val="1"/>
        <w:numFmt w:val="lowerLetter"/>
        <w:lvlText w:val="%2."/>
        <w:lvlJc w:val="left"/>
        <w:pPr>
          <w:ind w:left="1030" w:hanging="3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BCB2A0">
        <w:start w:val="1"/>
        <w:numFmt w:val="lowerRoman"/>
        <w:lvlText w:val="%3."/>
        <w:lvlJc w:val="left"/>
        <w:pPr>
          <w:ind w:left="1744" w:hanging="23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CC2B04">
        <w:start w:val="1"/>
        <w:numFmt w:val="decimal"/>
        <w:lvlText w:val="%4."/>
        <w:lvlJc w:val="left"/>
        <w:pPr>
          <w:ind w:left="2470" w:hanging="3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06B848">
        <w:start w:val="1"/>
        <w:numFmt w:val="lowerLetter"/>
        <w:lvlText w:val="%5."/>
        <w:lvlJc w:val="left"/>
        <w:pPr>
          <w:ind w:left="3190" w:hanging="3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BEFE26">
        <w:start w:val="1"/>
        <w:numFmt w:val="lowerRoman"/>
        <w:lvlText w:val="%6."/>
        <w:lvlJc w:val="left"/>
        <w:pPr>
          <w:ind w:left="3904" w:hanging="23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04392C">
        <w:start w:val="1"/>
        <w:numFmt w:val="decimal"/>
        <w:lvlText w:val="%7."/>
        <w:lvlJc w:val="left"/>
        <w:pPr>
          <w:ind w:left="4630" w:hanging="3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A86410">
        <w:start w:val="1"/>
        <w:numFmt w:val="lowerLetter"/>
        <w:lvlText w:val="%8."/>
        <w:lvlJc w:val="left"/>
        <w:pPr>
          <w:ind w:left="5350" w:hanging="31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A6D08E">
        <w:start w:val="1"/>
        <w:numFmt w:val="lowerRoman"/>
        <w:lvlText w:val="%9."/>
        <w:lvlJc w:val="left"/>
        <w:pPr>
          <w:ind w:left="6064" w:hanging="23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37239446">
    <w:abstractNumId w:val="1"/>
  </w:num>
  <w:num w:numId="5" w16cid:durableId="822308965">
    <w:abstractNumId w:val="3"/>
  </w:num>
  <w:num w:numId="6" w16cid:durableId="2029678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2F"/>
    <w:rsid w:val="000455C0"/>
    <w:rsid w:val="00076D38"/>
    <w:rsid w:val="001E3F27"/>
    <w:rsid w:val="00224E1D"/>
    <w:rsid w:val="00246458"/>
    <w:rsid w:val="002D74AD"/>
    <w:rsid w:val="00455CD8"/>
    <w:rsid w:val="0058272F"/>
    <w:rsid w:val="0059196E"/>
    <w:rsid w:val="006B57EB"/>
    <w:rsid w:val="007D788F"/>
    <w:rsid w:val="00820C82"/>
    <w:rsid w:val="008662FC"/>
    <w:rsid w:val="00882666"/>
    <w:rsid w:val="009D14FC"/>
    <w:rsid w:val="00E354AF"/>
    <w:rsid w:val="00F00FA4"/>
    <w:rsid w:val="00FB0A3B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C75A"/>
  <w15:docId w15:val="{EF35BC7A-BADF-4762-B56F-FB5ECC3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pacing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lb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Egyiksem">
    <w:name w:val="Egyik sem"/>
  </w:style>
  <w:style w:type="paragraph" w:styleId="Listaszerbekezds">
    <w:name w:val="List Paragraph"/>
    <w:pPr>
      <w:spacing w:line="276" w:lineRule="auto"/>
      <w:ind w:left="72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A">
    <w:name w:val="None A"/>
    <w:basedOn w:val="Egyiksem"/>
    <w:rPr>
      <w:lang w:val="pt-PT"/>
    </w:rPr>
  </w:style>
  <w:style w:type="character" w:customStyle="1" w:styleId="Hyperlink0">
    <w:name w:val="Hyperlink.0"/>
    <w:basedOn w:val="Egyiksem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Egyiksem"/>
    <w:rPr>
      <w:rFonts w:ascii="Times New Roman" w:eastAsia="Times New Roman" w:hAnsi="Times New Roman" w:cs="Times New Roman"/>
      <w:color w:val="000000"/>
      <w:sz w:val="24"/>
      <w:szCs w:val="24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line="276" w:lineRule="auto"/>
      <w:jc w:val="both"/>
    </w:pPr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Egyiksem"/>
    <w:rPr>
      <w:rFonts w:ascii="Times New Roman" w:eastAsia="Times New Roman" w:hAnsi="Times New Roman" w:cs="Times New Roman"/>
      <w:color w:val="000000"/>
      <w:sz w:val="24"/>
      <w:szCs w:val="24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4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5C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CD8"/>
    <w:rPr>
      <w:rFonts w:ascii="Segoe UI" w:hAnsi="Segoe UI" w:cs="Segoe UI"/>
      <w:color w:val="000000"/>
      <w:sz w:val="18"/>
      <w:szCs w:val="18"/>
      <w:u w:color="000000"/>
      <w:lang w:val="de-DE"/>
    </w:rPr>
  </w:style>
  <w:style w:type="character" w:styleId="Mrltotthiperhivatkozs">
    <w:name w:val="FollowedHyperlink"/>
    <w:basedOn w:val="Bekezdsalapbettpusa"/>
    <w:uiPriority w:val="99"/>
    <w:semiHidden/>
    <w:unhideWhenUsed/>
    <w:rsid w:val="00455CD8"/>
    <w:rPr>
      <w:color w:val="FF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ps.elte.hu/~kutrovatz/tudfil/03_popper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tereader.hu/media/2014/04/Bevezetes_a_tudomanyfilozofiab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8678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MartonMiklos</dc:creator>
  <cp:lastModifiedBy>Bencze Andrea Edit</cp:lastModifiedBy>
  <cp:revision>3</cp:revision>
  <dcterms:created xsi:type="dcterms:W3CDTF">2025-04-08T09:05:00Z</dcterms:created>
  <dcterms:modified xsi:type="dcterms:W3CDTF">2025-04-10T07:22:00Z</dcterms:modified>
</cp:coreProperties>
</file>