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26" w:rsidRPr="00330A26" w:rsidRDefault="00330A26" w:rsidP="00330A26">
      <w:pPr>
        <w:pStyle w:val="Default"/>
        <w:spacing w:after="120" w:line="276" w:lineRule="auto"/>
        <w:jc w:val="center"/>
        <w:rPr>
          <w:sz w:val="28"/>
        </w:rPr>
      </w:pPr>
      <w:r w:rsidRPr="00330A26">
        <w:rPr>
          <w:b/>
          <w:bCs/>
          <w:sz w:val="28"/>
        </w:rPr>
        <w:t>A KIVÉTELES TANULMÁNYI REND</w:t>
      </w:r>
    </w:p>
    <w:p w:rsidR="00330A26" w:rsidRDefault="00330A26" w:rsidP="00330A26">
      <w:pPr>
        <w:pStyle w:val="Default"/>
        <w:spacing w:after="120" w:line="276" w:lineRule="auto"/>
        <w:jc w:val="center"/>
        <w:rPr>
          <w:b/>
          <w:bCs/>
        </w:rPr>
      </w:pPr>
      <w:r w:rsidRPr="00330A26">
        <w:rPr>
          <w:b/>
          <w:bCs/>
        </w:rPr>
        <w:t>74. §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(1) A hallgató kérésére a kari tanulmányi bizottság a szakért, illetőleg a kérvényben foglalt tárgyért felelős oktatási szervezeti egység véleményére tekintettel kivételes tanulmányi rendet engedélyezhet.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(2) Kivételes tanulmányi rend </w:t>
      </w:r>
      <w:r w:rsidRPr="00330A26">
        <w:rPr>
          <w:b/>
          <w:u w:val="single"/>
        </w:rPr>
        <w:t>engedélyezésének indoka</w:t>
      </w:r>
      <w:r w:rsidRPr="00330A26">
        <w:t xml:space="preserve"> lehet: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proofErr w:type="gramStart"/>
      <w:r w:rsidRPr="00330A26">
        <w:t>a</w:t>
      </w:r>
      <w:proofErr w:type="gramEnd"/>
      <w:r w:rsidRPr="00330A26">
        <w:t xml:space="preserve">) </w:t>
      </w:r>
      <w:r w:rsidRPr="00330A26">
        <w:rPr>
          <w:b/>
        </w:rPr>
        <w:t>kiemelkedő tanulmányi eredmény</w:t>
      </w:r>
      <w:r w:rsidRPr="00330A26">
        <w:t xml:space="preserve">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b) folyamatosan jó </w:t>
      </w:r>
      <w:r w:rsidRPr="00330A26">
        <w:rPr>
          <w:b/>
        </w:rPr>
        <w:t>tanulmányi eredmény</w:t>
      </w:r>
      <w:r w:rsidRPr="00330A26">
        <w:t xml:space="preserve"> melletti, kiemelkedő </w:t>
      </w:r>
      <w:r w:rsidRPr="00330A26">
        <w:rPr>
          <w:b/>
        </w:rPr>
        <w:t>szakmai-tudományos</w:t>
      </w:r>
      <w:r w:rsidRPr="00330A26">
        <w:t xml:space="preserve"> tevékenység, beleértve a </w:t>
      </w:r>
      <w:r w:rsidRPr="00330A26">
        <w:rPr>
          <w:b/>
        </w:rPr>
        <w:t>szakkollégiumi</w:t>
      </w:r>
      <w:r w:rsidRPr="00330A26">
        <w:t xml:space="preserve"> tagságot, a </w:t>
      </w:r>
      <w:proofErr w:type="spellStart"/>
      <w:r w:rsidRPr="00330A26">
        <w:t>tutorálást</w:t>
      </w:r>
      <w:proofErr w:type="spellEnd"/>
      <w:r w:rsidRPr="00330A26">
        <w:t xml:space="preserve"> és a honorácior státuszt is,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c) folyamatosan jó tanulmányi eredmény melletti egyetemi </w:t>
      </w:r>
      <w:r w:rsidRPr="00330A26">
        <w:rPr>
          <w:b/>
        </w:rPr>
        <w:t>közéleti tevékenység</w:t>
      </w:r>
      <w:r w:rsidRPr="00330A26">
        <w:t xml:space="preserve">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d) </w:t>
      </w:r>
      <w:r w:rsidRPr="00330A26">
        <w:rPr>
          <w:b/>
        </w:rPr>
        <w:t>külföldi tanulmányi ösztöndíj</w:t>
      </w:r>
      <w:r w:rsidRPr="00330A26">
        <w:t xml:space="preserve"> vagy az adott félévet meg nem haladó időtartamú, olyan külföldi munkavállalás, ami előzetes kreditvizsgálat alapján szakmai kreditként befogadható,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proofErr w:type="gramStart"/>
      <w:r w:rsidRPr="00330A26">
        <w:t>e</w:t>
      </w:r>
      <w:proofErr w:type="gramEnd"/>
      <w:r w:rsidRPr="00330A26">
        <w:t xml:space="preserve">) szüléssel, csecsemőgondozással kapcsolatos indokok,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proofErr w:type="gramStart"/>
      <w:r w:rsidRPr="00330A26">
        <w:t>f</w:t>
      </w:r>
      <w:proofErr w:type="gramEnd"/>
      <w:r w:rsidRPr="00330A26">
        <w:t xml:space="preserve">) a hallgató vagy ápolásra szoruló közvetlen hozzátartozójának folyamatos, súlyos </w:t>
      </w:r>
      <w:r w:rsidRPr="00330A26">
        <w:rPr>
          <w:b/>
        </w:rPr>
        <w:t>betegsége</w:t>
      </w:r>
      <w:r w:rsidRPr="00330A26">
        <w:t xml:space="preserve">, amit az ápolás tekintetében is igazolni szükséges,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proofErr w:type="gramStart"/>
      <w:r w:rsidRPr="00330A26">
        <w:t>g</w:t>
      </w:r>
      <w:proofErr w:type="gramEnd"/>
      <w:r w:rsidRPr="00330A26">
        <w:t xml:space="preserve">) első osztályú, </w:t>
      </w:r>
      <w:r w:rsidRPr="00330A26">
        <w:rPr>
          <w:b/>
        </w:rPr>
        <w:t>élsportolói</w:t>
      </w:r>
      <w:r w:rsidRPr="00330A26">
        <w:t xml:space="preserve"> tevékenység, nemzeti válogatott kerettagság,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proofErr w:type="gramStart"/>
      <w:r w:rsidRPr="00330A26">
        <w:t>h</w:t>
      </w:r>
      <w:proofErr w:type="gramEnd"/>
      <w:r w:rsidRPr="00330A26">
        <w:t xml:space="preserve">) a tantervben rögzített külső szakmai gyakorlaton való részvétel.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(3) Nem engedélyezhető kivételes tanulmányi rend tanulmányok melletti munkavégzésre vagy külföldi nyelvtanfolyamon való részvételre hivatkozással.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(4) Kivételes tanulmányi rend iránti kérelem benyújtása a (2) a)–c) pont esetén legalább 50 kredit megszerzése, illetve két félév eredményes lezárása után lehetséges, kivéve a szakkollégista hallgatókat, akik – az előzőekben meghatározott időpontoktól függetlenül – a szakkollégiumi tagság elnyerését követően kérhetik a kivételes tanulmányi rendet. A tanulmányi eredmény megítélésének egységes szempontjait a kar előzetesen meghatározhatja és kihirdetheti. </w:t>
      </w:r>
    </w:p>
    <w:p w:rsidR="00A67168" w:rsidRPr="00330A26" w:rsidRDefault="00330A26" w:rsidP="00330A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0A26">
        <w:rPr>
          <w:rFonts w:ascii="Times New Roman" w:hAnsi="Times New Roman" w:cs="Times New Roman"/>
          <w:sz w:val="24"/>
          <w:szCs w:val="24"/>
        </w:rPr>
        <w:t xml:space="preserve">(5) A kivételes tanulmányi rendről szóló kérelemben tárgyanként föl kell tüntetni a hallgató tanulmányainak tervezett ütemezését, a kért kedvezményeket, valamint </w:t>
      </w:r>
      <w:r w:rsidRPr="00330A26">
        <w:rPr>
          <w:rFonts w:ascii="Times New Roman" w:hAnsi="Times New Roman" w:cs="Times New Roman"/>
          <w:b/>
          <w:sz w:val="24"/>
          <w:szCs w:val="24"/>
          <w:u w:val="single"/>
        </w:rPr>
        <w:t>csatolni kell a kérelem indokát alátámasztó igazolásokat, egyéb dokumentumokat</w:t>
      </w:r>
      <w:r w:rsidRPr="00330A26">
        <w:rPr>
          <w:rFonts w:ascii="Times New Roman" w:hAnsi="Times New Roman" w:cs="Times New Roman"/>
          <w:sz w:val="24"/>
          <w:szCs w:val="24"/>
        </w:rPr>
        <w:t>.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(6) A kivételes tanulmányi rend iránti kérelemhez </w:t>
      </w:r>
      <w:r w:rsidRPr="00330A26">
        <w:rPr>
          <w:b/>
          <w:u w:val="single"/>
        </w:rPr>
        <w:t>tárgyanként csatolni kell a tárgyfelelős oktató előzetes támogatásá</w:t>
      </w:r>
      <w:r w:rsidRPr="00330A26">
        <w:t xml:space="preserve">t a tárgy teljesítéséhez biztosított kedvezmény konkrét meghatározásával.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(7) A kivételes tanulmányi rend keretében a hallgató a következő kedvezményekben részesíthető: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proofErr w:type="gramStart"/>
      <w:r w:rsidRPr="00330A26">
        <w:t>a</w:t>
      </w:r>
      <w:proofErr w:type="gramEnd"/>
      <w:r w:rsidRPr="00330A26">
        <w:t xml:space="preserve">) részleges vagy teljes felmentés az óralátogatási kötelezettség alól,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b) vizsgaidőszakon kívüli </w:t>
      </w:r>
      <w:proofErr w:type="gramStart"/>
      <w:r w:rsidRPr="00330A26">
        <w:t>vizsga(</w:t>
      </w:r>
      <w:proofErr w:type="spellStart"/>
      <w:proofErr w:type="gramEnd"/>
      <w:r w:rsidRPr="00330A26">
        <w:t>ák</w:t>
      </w:r>
      <w:proofErr w:type="spellEnd"/>
      <w:r w:rsidRPr="00330A26">
        <w:t xml:space="preserve">) letételének engedélye,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lastRenderedPageBreak/>
        <w:t xml:space="preserve">c) a tantervben meghatározott követelményeknek a képzési tervben előírtaktól eltérő idejű vagy tartalmú teljesítése,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d) egyéb, a tárgyfelelős vagy a kari Kreditátviteli Bizottság által javasolt kedvezmény (pl. egymásra épülő tárgyak együttes felvétele és teljesítése, helyettesítő tárgy, kutatás teljesítése stb.).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(8) Kivételes tanulmányi rend egy eljárásban </w:t>
      </w:r>
      <w:r w:rsidRPr="00330A26">
        <w:rPr>
          <w:b/>
          <w:u w:val="single"/>
        </w:rPr>
        <w:t>legfeljebb egy félévre</w:t>
      </w:r>
      <w:r w:rsidRPr="00330A26">
        <w:t xml:space="preserve"> engedélyezhető, de korlátlan számban ismételhető.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(9) A kivételes tanulmányi rend iránti kérelem benyújtásának határideje a kurzusfelvételi időszak vége. A kérelmet a hallgató alapkarán kell benyújtani, függetlenül attól, hogy esetleg más kar tárgyával kapcsolatos kérést és hozzájárulást is tartalmaz. Hiányosan, pl. igazolások vagy a tárgyfelelős </w:t>
      </w:r>
      <w:proofErr w:type="gramStart"/>
      <w:r w:rsidRPr="00330A26">
        <w:t>oktató(</w:t>
      </w:r>
      <w:proofErr w:type="gramEnd"/>
      <w:r w:rsidRPr="00330A26">
        <w:t xml:space="preserve">k) hozzájárulása nélkül benyújtott kérelem – hacsak nem az érintett félév rangsorolásos kurzusfelvételi időszakának kezdete előtt érkezett – érdemi vizsgálat nélkül elutasításra kerül. Hiánypótlásra csak azon kérelmek esetében van lehetőség, amiket a hallgató a tárgyfélév kurzusfelvételi időszakát megelőzően nyújtott be.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(10) A (9) bekezdés szerinti határidők alól mentesíthető a külföldi tanulmányi (pl. Erasmus) ösztöndíjjal összefüggésben beadott kérelem abban az esetben, ha a hallgató igazolja, hogy a pályázati folyamat elhúzódása akadályozta a határidőre való benyújtásban. </w:t>
      </w:r>
    </w:p>
    <w:p w:rsidR="00330A26" w:rsidRDefault="00330A26" w:rsidP="00330A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0A26">
        <w:rPr>
          <w:rFonts w:ascii="Times New Roman" w:hAnsi="Times New Roman" w:cs="Times New Roman"/>
          <w:sz w:val="24"/>
          <w:szCs w:val="24"/>
        </w:rPr>
        <w:t>(11) A kivételes tanulmányi rendről a kari tanulmányi bizottság a szorgalmi időszak harmadik hetének utolsó napjáig dönt. A külföldi tanulmányi (pl. Erasmus) ösztöndíjjal összefüggő, szabályosan és hiánytalanul benyújtott kérelem nem utasítható el.</w:t>
      </w:r>
    </w:p>
    <w:p w:rsidR="00330A26" w:rsidRDefault="00330A26" w:rsidP="00330A2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30A26" w:rsidRPr="00330A26" w:rsidRDefault="00330A26" w:rsidP="00330A26">
      <w:pPr>
        <w:pStyle w:val="Default"/>
        <w:spacing w:after="120" w:line="276" w:lineRule="auto"/>
        <w:jc w:val="center"/>
      </w:pPr>
      <w:r w:rsidRPr="00330A26">
        <w:rPr>
          <w:b/>
          <w:bCs/>
        </w:rPr>
        <w:t>235. §</w:t>
      </w:r>
    </w:p>
    <w:p w:rsidR="00330A26" w:rsidRPr="00330A26" w:rsidRDefault="00330A26" w:rsidP="00330A26">
      <w:pPr>
        <w:pStyle w:val="Default"/>
        <w:spacing w:after="120" w:line="276" w:lineRule="auto"/>
        <w:jc w:val="center"/>
      </w:pPr>
      <w:proofErr w:type="gramStart"/>
      <w:r w:rsidRPr="00330A26">
        <w:t>ad</w:t>
      </w:r>
      <w:proofErr w:type="gramEnd"/>
      <w:r w:rsidRPr="00330A26">
        <w:t xml:space="preserve"> 74. §</w:t>
      </w:r>
    </w:p>
    <w:p w:rsidR="00330A26" w:rsidRDefault="00330A26" w:rsidP="00330A26">
      <w:pPr>
        <w:pStyle w:val="Default"/>
        <w:spacing w:after="120" w:line="276" w:lineRule="auto"/>
        <w:jc w:val="both"/>
      </w:pPr>
      <w:r w:rsidRPr="00330A26">
        <w:t xml:space="preserve">Kivételes tanulmányi rend a 74. § (2) bekezdés a)–c) pontjában foglaltaknak megfelelően annak a hallgatónak engedélyezhető, aki </w:t>
      </w:r>
      <w:r w:rsidRPr="00330A26">
        <w:rPr>
          <w:b/>
        </w:rPr>
        <w:t>legalább 50 kredittel rendelkezik, a legutolsó lezárt félévben legalább 20 kreditet szerzett, és ösztöndíjindex átlaga a legutolsó lezárt félévben a 3,51-et elérte</w:t>
      </w:r>
      <w:r w:rsidRPr="00330A26">
        <w:t xml:space="preserve">. </w:t>
      </w:r>
    </w:p>
    <w:p w:rsidR="00330A26" w:rsidRPr="00330A26" w:rsidRDefault="00330A26" w:rsidP="00330A26">
      <w:pPr>
        <w:pStyle w:val="Default"/>
        <w:spacing w:after="120" w:line="276" w:lineRule="auto"/>
        <w:jc w:val="both"/>
      </w:pPr>
    </w:p>
    <w:p w:rsidR="00330A26" w:rsidRPr="00330A26" w:rsidRDefault="00330A26" w:rsidP="00330A26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0A26">
        <w:rPr>
          <w:rFonts w:ascii="Times New Roman" w:hAnsi="Times New Roman" w:cs="Times New Roman"/>
          <w:b/>
          <w:sz w:val="28"/>
          <w:szCs w:val="24"/>
        </w:rPr>
        <w:t>A tanszékek előzetes hozzájárulását valamint a szükséges igazolásokat a benyújtott kérelemhez csatolni kell. A Tanulmányi Hivatal csak a tanszéki nyilatkoz</w:t>
      </w:r>
      <w:bookmarkStart w:id="0" w:name="_GoBack"/>
      <w:bookmarkEnd w:id="0"/>
      <w:r w:rsidRPr="00330A26">
        <w:rPr>
          <w:rFonts w:ascii="Times New Roman" w:hAnsi="Times New Roman" w:cs="Times New Roman"/>
          <w:b/>
          <w:sz w:val="28"/>
          <w:szCs w:val="24"/>
        </w:rPr>
        <w:t>atokkal rendelkező kérelmet veszi át.</w:t>
      </w:r>
    </w:p>
    <w:sectPr w:rsidR="00330A26" w:rsidRPr="0033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26"/>
    <w:rsid w:val="00330A26"/>
    <w:rsid w:val="00A6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3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30A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3906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Bihari Zsuzsanna</dc:creator>
  <cp:lastModifiedBy>dr. Bihari Zsuzsanna</cp:lastModifiedBy>
  <cp:revision>1</cp:revision>
  <dcterms:created xsi:type="dcterms:W3CDTF">2018-07-23T09:42:00Z</dcterms:created>
  <dcterms:modified xsi:type="dcterms:W3CDTF">2018-07-23T09:50:00Z</dcterms:modified>
</cp:coreProperties>
</file>