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7" w:rsidRPr="00274331" w:rsidRDefault="001A6F07" w:rsidP="00B40954">
      <w:pPr>
        <w:spacing w:line="360" w:lineRule="auto"/>
        <w:jc w:val="center"/>
        <w:rPr>
          <w:rFonts w:ascii="Garamond" w:hAnsi="Garamond"/>
          <w:b/>
        </w:rPr>
      </w:pPr>
      <w:r w:rsidRPr="00274331">
        <w:rPr>
          <w:rFonts w:ascii="Garamond" w:hAnsi="Garamond"/>
          <w:b/>
        </w:rPr>
        <w:t>A büntetőeljárást meghatározó tényezők</w:t>
      </w:r>
    </w:p>
    <w:p w:rsidR="00072EA6" w:rsidRPr="00736BC1" w:rsidRDefault="008B0317" w:rsidP="00B40954">
      <w:pPr>
        <w:spacing w:line="360" w:lineRule="auto"/>
        <w:jc w:val="center"/>
        <w:rPr>
          <w:rFonts w:ascii="Garamond" w:hAnsi="Garamond"/>
        </w:rPr>
      </w:pPr>
      <w:r w:rsidRPr="00736BC1">
        <w:rPr>
          <w:rFonts w:ascii="Garamond" w:hAnsi="Garamond"/>
        </w:rPr>
        <w:t>201</w:t>
      </w:r>
      <w:r w:rsidR="004454CB">
        <w:rPr>
          <w:rFonts w:ascii="Garamond" w:hAnsi="Garamond"/>
        </w:rPr>
        <w:t>7-2018</w:t>
      </w:r>
      <w:r w:rsidRPr="00736BC1">
        <w:rPr>
          <w:rFonts w:ascii="Garamond" w:hAnsi="Garamond"/>
        </w:rPr>
        <w:t>. tavaszi</w:t>
      </w:r>
      <w:r w:rsidR="00072EA6" w:rsidRPr="00736BC1">
        <w:rPr>
          <w:rFonts w:ascii="Garamond" w:hAnsi="Garamond"/>
        </w:rPr>
        <w:t xml:space="preserve"> szemeszter</w:t>
      </w:r>
    </w:p>
    <w:p w:rsidR="00F47AF4" w:rsidRPr="00736BC1" w:rsidRDefault="00513B63" w:rsidP="00B40954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Differenciált alternatív kurzus</w:t>
      </w:r>
    </w:p>
    <w:p w:rsidR="00072EA6" w:rsidRPr="00736BC1" w:rsidRDefault="00072EA6" w:rsidP="00B40954">
      <w:pPr>
        <w:spacing w:line="360" w:lineRule="auto"/>
        <w:jc w:val="center"/>
        <w:rPr>
          <w:rFonts w:ascii="Garamond" w:hAnsi="Garamond"/>
        </w:rPr>
      </w:pPr>
      <w:r w:rsidRPr="00736BC1">
        <w:rPr>
          <w:rFonts w:ascii="Garamond" w:hAnsi="Garamond"/>
        </w:rPr>
        <w:t xml:space="preserve">ELTE </w:t>
      </w:r>
      <w:r w:rsidR="008B0317" w:rsidRPr="00736BC1">
        <w:rPr>
          <w:rFonts w:ascii="Garamond" w:hAnsi="Garamond"/>
        </w:rPr>
        <w:t>Büntető Eljárásjogi és Büntetés-végrehajtási Jogi</w:t>
      </w:r>
      <w:r w:rsidRPr="00736BC1">
        <w:rPr>
          <w:rFonts w:ascii="Garamond" w:hAnsi="Garamond"/>
        </w:rPr>
        <w:t xml:space="preserve"> Tanszék</w:t>
      </w:r>
    </w:p>
    <w:p w:rsidR="00072EA6" w:rsidRPr="00736BC1" w:rsidRDefault="00072EA6" w:rsidP="00B40954">
      <w:pPr>
        <w:spacing w:line="360" w:lineRule="auto"/>
        <w:jc w:val="both"/>
        <w:rPr>
          <w:rFonts w:ascii="Garamond" w:hAnsi="Garamond"/>
        </w:rPr>
      </w:pPr>
    </w:p>
    <w:p w:rsidR="00072EA6" w:rsidRPr="00736BC1" w:rsidRDefault="00072EA6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  <w:b/>
        </w:rPr>
        <w:t>Oktató:</w:t>
      </w:r>
      <w:r w:rsidR="008B0317" w:rsidRPr="00736BC1">
        <w:rPr>
          <w:rFonts w:ascii="Garamond" w:hAnsi="Garamond"/>
        </w:rPr>
        <w:t xml:space="preserve"> </w:t>
      </w:r>
      <w:r w:rsidR="005F6B38" w:rsidRPr="00736BC1">
        <w:rPr>
          <w:rFonts w:ascii="Garamond" w:hAnsi="Garamond"/>
        </w:rPr>
        <w:t>dr. Erdei Árpád</w:t>
      </w:r>
    </w:p>
    <w:p w:rsidR="008B0317" w:rsidRPr="00736BC1" w:rsidRDefault="008B0317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  <w:b/>
        </w:rPr>
        <w:t xml:space="preserve">Időpont: </w:t>
      </w:r>
      <w:r w:rsidR="004454CB">
        <w:rPr>
          <w:rFonts w:ascii="Garamond" w:hAnsi="Garamond"/>
        </w:rPr>
        <w:t>kedd</w:t>
      </w:r>
      <w:r w:rsidR="00EC77CD" w:rsidRPr="00EC77CD">
        <w:rPr>
          <w:rFonts w:ascii="Garamond" w:hAnsi="Garamond"/>
        </w:rPr>
        <w:t xml:space="preserve"> 14:00-16:00</w:t>
      </w:r>
    </w:p>
    <w:p w:rsidR="00072EA6" w:rsidRPr="00736BC1" w:rsidRDefault="008B0317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  <w:b/>
        </w:rPr>
        <w:t>Helyszín:</w:t>
      </w:r>
      <w:r w:rsidR="006B57F1" w:rsidRPr="00736BC1">
        <w:rPr>
          <w:rFonts w:ascii="Garamond" w:hAnsi="Garamond"/>
        </w:rPr>
        <w:t xml:space="preserve"> </w:t>
      </w:r>
      <w:r w:rsidR="004454CB">
        <w:rPr>
          <w:rFonts w:ascii="Garamond" w:hAnsi="Garamond"/>
        </w:rPr>
        <w:t>A/9</w:t>
      </w:r>
      <w:bookmarkStart w:id="0" w:name="_GoBack"/>
      <w:bookmarkEnd w:id="0"/>
      <w:r w:rsidR="002210E7">
        <w:rPr>
          <w:rFonts w:ascii="Garamond" w:hAnsi="Garamond"/>
        </w:rPr>
        <w:t>. gyakorló</w:t>
      </w:r>
    </w:p>
    <w:p w:rsidR="00072EA6" w:rsidRPr="00736BC1" w:rsidRDefault="00072EA6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  <w:b/>
        </w:rPr>
        <w:t>Tárgyfelvevők:</w:t>
      </w:r>
      <w:r w:rsidR="008B0317" w:rsidRPr="00736BC1">
        <w:rPr>
          <w:rFonts w:ascii="Garamond" w:hAnsi="Garamond"/>
        </w:rPr>
        <w:t xml:space="preserve"> joghallgatók</w:t>
      </w:r>
    </w:p>
    <w:p w:rsidR="00072EA6" w:rsidRPr="00736BC1" w:rsidRDefault="00072EA6" w:rsidP="00B40954">
      <w:pPr>
        <w:spacing w:line="360" w:lineRule="auto"/>
        <w:jc w:val="both"/>
        <w:rPr>
          <w:rFonts w:ascii="Garamond" w:hAnsi="Garamond"/>
          <w:b/>
        </w:rPr>
      </w:pPr>
    </w:p>
    <w:p w:rsidR="00072EA6" w:rsidRDefault="00072EA6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  <w:b/>
        </w:rPr>
        <w:t>Számonkérés formája:</w:t>
      </w:r>
      <w:r w:rsidRPr="00736BC1">
        <w:rPr>
          <w:rFonts w:ascii="Garamond" w:hAnsi="Garamond"/>
        </w:rPr>
        <w:t xml:space="preserve"> </w:t>
      </w:r>
      <w:r w:rsidR="00B40954" w:rsidRPr="00274331">
        <w:rPr>
          <w:rFonts w:ascii="Garamond" w:hAnsi="Garamond"/>
        </w:rPr>
        <w:t>Választás szerint zárthelyi dolgozat a félév végén, vagy házi dolgozat leadása 10.000-11.000 leütés terjedelemben.</w:t>
      </w:r>
    </w:p>
    <w:p w:rsidR="00804277" w:rsidRPr="00804277" w:rsidRDefault="00804277" w:rsidP="00B40954">
      <w:pPr>
        <w:spacing w:line="360" w:lineRule="auto"/>
        <w:jc w:val="both"/>
        <w:rPr>
          <w:rFonts w:ascii="Garamond" w:hAnsi="Garamond"/>
          <w:b/>
        </w:rPr>
      </w:pPr>
      <w:r w:rsidRPr="008D09AB">
        <w:rPr>
          <w:rFonts w:ascii="Garamond" w:hAnsi="Garamond"/>
          <w:b/>
        </w:rPr>
        <w:t>Vizsgakövetelmény:</w:t>
      </w:r>
      <w:r w:rsidRPr="00804277">
        <w:rPr>
          <w:rFonts w:ascii="Garamond" w:hAnsi="Garamond"/>
          <w:b/>
        </w:rPr>
        <w:t xml:space="preserve"> </w:t>
      </w:r>
      <w:r w:rsidR="008D09AB" w:rsidRPr="008D09AB">
        <w:rPr>
          <w:rFonts w:ascii="Garamond" w:hAnsi="Garamond"/>
        </w:rPr>
        <w:t>az órák 1/4-ét megha</w:t>
      </w:r>
      <w:r w:rsidR="002210E7">
        <w:rPr>
          <w:rFonts w:ascii="Garamond" w:hAnsi="Garamond"/>
        </w:rPr>
        <w:t>l</w:t>
      </w:r>
      <w:r w:rsidR="008D09AB" w:rsidRPr="008D09AB">
        <w:rPr>
          <w:rFonts w:ascii="Garamond" w:hAnsi="Garamond"/>
        </w:rPr>
        <w:t>adó hiányzás esetén a hallgató nem tehet beszámolót</w:t>
      </w:r>
    </w:p>
    <w:p w:rsidR="00736BC1" w:rsidRPr="00736BC1" w:rsidRDefault="00736BC1" w:rsidP="00B40954">
      <w:pPr>
        <w:spacing w:line="360" w:lineRule="auto"/>
        <w:jc w:val="both"/>
        <w:rPr>
          <w:rFonts w:ascii="Garamond" w:hAnsi="Garamond"/>
          <w:b/>
        </w:rPr>
      </w:pPr>
    </w:p>
    <w:p w:rsidR="00F47AF4" w:rsidRPr="00736BC1" w:rsidRDefault="00072EA6" w:rsidP="00B40954">
      <w:pPr>
        <w:spacing w:line="360" w:lineRule="auto"/>
        <w:jc w:val="both"/>
        <w:rPr>
          <w:rFonts w:ascii="Garamond" w:hAnsi="Garamond"/>
          <w:b/>
        </w:rPr>
      </w:pPr>
      <w:proofErr w:type="spellStart"/>
      <w:r w:rsidRPr="00736BC1">
        <w:rPr>
          <w:rFonts w:ascii="Garamond" w:hAnsi="Garamond"/>
          <w:b/>
        </w:rPr>
        <w:t>Előadástematika</w:t>
      </w:r>
      <w:proofErr w:type="spellEnd"/>
      <w:r w:rsidR="005C0CB9" w:rsidRPr="00736BC1">
        <w:rPr>
          <w:rFonts w:ascii="Garamond" w:hAnsi="Garamond"/>
          <w:b/>
        </w:rPr>
        <w:t>:</w:t>
      </w:r>
    </w:p>
    <w:p w:rsidR="00736BC1" w:rsidRPr="00736BC1" w:rsidRDefault="00736BC1" w:rsidP="00B40954">
      <w:pPr>
        <w:spacing w:line="360" w:lineRule="auto"/>
        <w:jc w:val="both"/>
        <w:rPr>
          <w:rFonts w:ascii="Garamond" w:hAnsi="Garamond"/>
          <w:b/>
        </w:rPr>
      </w:pP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Bevezetés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 xml:space="preserve">A büntetőeljárás általános bemutatása. 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 xml:space="preserve">Az eljárási rendszerek áttekintése.  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 xml:space="preserve">A eljárási alapelvek kialakulása és jelentősége.  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büntető jogalkotás folyamata 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büntető jogalkotás folyamata II.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jogalkalmazás, különös tekintettel a bírói gyakorlatra 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jogalkalmazás, különös tekintettel a bírói gyakorlatra II.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büntető eljárásjog tudományának hatása 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büntető eljárásjog tudományának hatása II.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lastRenderedPageBreak/>
        <w:t>Az Alkotmánybíróság jogalakító szerepe I.</w:t>
      </w:r>
    </w:p>
    <w:p w:rsid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Az Alkotmánybíróság jogalakító szerepe II.</w:t>
      </w:r>
    </w:p>
    <w:p w:rsidR="00736BC1" w:rsidRPr="00B40954" w:rsidRDefault="00B40954" w:rsidP="00B40954">
      <w:pPr>
        <w:pStyle w:val="Listaszerbekezds"/>
        <w:numPr>
          <w:ilvl w:val="0"/>
          <w:numId w:val="18"/>
        </w:numPr>
        <w:spacing w:line="360" w:lineRule="auto"/>
        <w:contextualSpacing w:val="0"/>
        <w:jc w:val="both"/>
        <w:rPr>
          <w:rFonts w:ascii="Garamond" w:hAnsi="Garamond"/>
        </w:rPr>
      </w:pPr>
      <w:r w:rsidRPr="00B40954">
        <w:rPr>
          <w:rFonts w:ascii="Garamond" w:hAnsi="Garamond"/>
        </w:rPr>
        <w:t>A félév lezárása, konzultáció, értékelés.</w:t>
      </w:r>
    </w:p>
    <w:p w:rsidR="005F6B38" w:rsidRPr="00736BC1" w:rsidRDefault="005F6B38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  <w:b/>
        </w:rPr>
        <w:t>Tananyag:</w:t>
      </w:r>
      <w:r w:rsidRPr="00736BC1">
        <w:rPr>
          <w:rFonts w:ascii="Garamond" w:hAnsi="Garamond"/>
        </w:rPr>
        <w:t xml:space="preserve"> az órán elhangzottak.</w:t>
      </w:r>
    </w:p>
    <w:p w:rsidR="005F6B38" w:rsidRPr="00736BC1" w:rsidRDefault="005F6B38" w:rsidP="00B40954">
      <w:pPr>
        <w:spacing w:line="360" w:lineRule="auto"/>
        <w:jc w:val="both"/>
        <w:rPr>
          <w:rFonts w:ascii="Garamond" w:hAnsi="Garamond"/>
          <w:b/>
        </w:rPr>
      </w:pPr>
    </w:p>
    <w:p w:rsidR="00F47AF4" w:rsidRPr="00736BC1" w:rsidRDefault="00F47AF4" w:rsidP="00B40954">
      <w:pPr>
        <w:spacing w:line="360" w:lineRule="auto"/>
        <w:jc w:val="both"/>
        <w:rPr>
          <w:rFonts w:ascii="Garamond" w:hAnsi="Garamond"/>
          <w:b/>
        </w:rPr>
      </w:pPr>
      <w:r w:rsidRPr="00736BC1">
        <w:rPr>
          <w:rFonts w:ascii="Garamond" w:hAnsi="Garamond"/>
          <w:b/>
        </w:rPr>
        <w:t xml:space="preserve">Kötelező </w:t>
      </w:r>
      <w:r w:rsidR="0074677F" w:rsidRPr="00736BC1">
        <w:rPr>
          <w:rFonts w:ascii="Garamond" w:hAnsi="Garamond"/>
          <w:b/>
        </w:rPr>
        <w:t>é</w:t>
      </w:r>
      <w:r w:rsidR="005F6B38" w:rsidRPr="00736BC1">
        <w:rPr>
          <w:rFonts w:ascii="Garamond" w:hAnsi="Garamond"/>
          <w:b/>
        </w:rPr>
        <w:t xml:space="preserve">s ajánlott </w:t>
      </w:r>
      <w:r w:rsidRPr="00736BC1">
        <w:rPr>
          <w:rFonts w:ascii="Garamond" w:hAnsi="Garamond"/>
          <w:b/>
        </w:rPr>
        <w:t>irodalom:</w:t>
      </w:r>
    </w:p>
    <w:p w:rsidR="00736BC1" w:rsidRPr="00736BC1" w:rsidRDefault="00736BC1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</w:rPr>
        <w:t>Erdei Árpád: Tanok és tévtanok a büntetőeljárás tudományában. Eötvös Kiadó, Budapest, 2011.</w:t>
      </w:r>
    </w:p>
    <w:p w:rsidR="000960AC" w:rsidRPr="00736BC1" w:rsidRDefault="00736BC1" w:rsidP="00B40954">
      <w:pPr>
        <w:spacing w:line="360" w:lineRule="auto"/>
        <w:jc w:val="both"/>
        <w:rPr>
          <w:rFonts w:ascii="Garamond" w:hAnsi="Garamond"/>
        </w:rPr>
      </w:pPr>
      <w:r w:rsidRPr="00736BC1">
        <w:rPr>
          <w:rFonts w:ascii="Garamond" w:hAnsi="Garamond"/>
        </w:rPr>
        <w:t>Király Tibor: Büntetőeljárási jog. Osiris, Budapest, 2008.</w:t>
      </w:r>
    </w:p>
    <w:sectPr w:rsidR="000960AC" w:rsidRPr="00736BC1" w:rsidSect="00736BC1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1843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2B" w:rsidRDefault="0044482B" w:rsidP="006F31A9">
      <w:r>
        <w:separator/>
      </w:r>
    </w:p>
  </w:endnote>
  <w:endnote w:type="continuationSeparator" w:id="0">
    <w:p w:rsidR="0044482B" w:rsidRDefault="0044482B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2B" w:rsidRDefault="0044482B" w:rsidP="006F31A9">
      <w:r>
        <w:separator/>
      </w:r>
    </w:p>
  </w:footnote>
  <w:footnote w:type="continuationSeparator" w:id="0">
    <w:p w:rsidR="0044482B" w:rsidRDefault="0044482B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Büntető  Eljárásjogi </w:t>
    </w:r>
  </w:p>
  <w:p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74F8B1A4"/>
    <w:lvl w:ilvl="0" w:tplc="4E3E1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A29"/>
    <w:multiLevelType w:val="hybridMultilevel"/>
    <w:tmpl w:val="E0022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C241DE"/>
    <w:multiLevelType w:val="hybridMultilevel"/>
    <w:tmpl w:val="2E4EB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5042FB"/>
    <w:multiLevelType w:val="hybridMultilevel"/>
    <w:tmpl w:val="01940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3"/>
  </w:num>
  <w:num w:numId="16">
    <w:abstractNumId w:val="1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50FBA"/>
    <w:rsid w:val="000517A4"/>
    <w:rsid w:val="00051A15"/>
    <w:rsid w:val="000568B3"/>
    <w:rsid w:val="00072EA6"/>
    <w:rsid w:val="000769E9"/>
    <w:rsid w:val="000960AC"/>
    <w:rsid w:val="000B1315"/>
    <w:rsid w:val="00107EDA"/>
    <w:rsid w:val="001513A2"/>
    <w:rsid w:val="0018096B"/>
    <w:rsid w:val="001A6F07"/>
    <w:rsid w:val="001B2E2E"/>
    <w:rsid w:val="001C2EB8"/>
    <w:rsid w:val="001C7F69"/>
    <w:rsid w:val="001F4522"/>
    <w:rsid w:val="001F69E5"/>
    <w:rsid w:val="002210E7"/>
    <w:rsid w:val="00223741"/>
    <w:rsid w:val="00257183"/>
    <w:rsid w:val="0026301C"/>
    <w:rsid w:val="00270501"/>
    <w:rsid w:val="00274ED4"/>
    <w:rsid w:val="002B4EEE"/>
    <w:rsid w:val="002D58DC"/>
    <w:rsid w:val="00305613"/>
    <w:rsid w:val="003751E9"/>
    <w:rsid w:val="00390009"/>
    <w:rsid w:val="003A4DD6"/>
    <w:rsid w:val="003C06D9"/>
    <w:rsid w:val="003E196A"/>
    <w:rsid w:val="003E2190"/>
    <w:rsid w:val="003F0AB2"/>
    <w:rsid w:val="004063A8"/>
    <w:rsid w:val="00407D99"/>
    <w:rsid w:val="0044482B"/>
    <w:rsid w:val="004454CB"/>
    <w:rsid w:val="0047706F"/>
    <w:rsid w:val="00494688"/>
    <w:rsid w:val="0049615F"/>
    <w:rsid w:val="004C3634"/>
    <w:rsid w:val="004D224A"/>
    <w:rsid w:val="004E4601"/>
    <w:rsid w:val="00513B63"/>
    <w:rsid w:val="00521D08"/>
    <w:rsid w:val="0052388B"/>
    <w:rsid w:val="005546C1"/>
    <w:rsid w:val="00581A57"/>
    <w:rsid w:val="00582B9A"/>
    <w:rsid w:val="00583A4A"/>
    <w:rsid w:val="00595868"/>
    <w:rsid w:val="005A7138"/>
    <w:rsid w:val="005B6F8D"/>
    <w:rsid w:val="005C0CB9"/>
    <w:rsid w:val="005E693A"/>
    <w:rsid w:val="005F293C"/>
    <w:rsid w:val="005F402A"/>
    <w:rsid w:val="005F6B38"/>
    <w:rsid w:val="0063759B"/>
    <w:rsid w:val="0064600B"/>
    <w:rsid w:val="0067715E"/>
    <w:rsid w:val="00692B66"/>
    <w:rsid w:val="00697240"/>
    <w:rsid w:val="006B37F8"/>
    <w:rsid w:val="006B57F1"/>
    <w:rsid w:val="006F180C"/>
    <w:rsid w:val="006F31A9"/>
    <w:rsid w:val="00736BC1"/>
    <w:rsid w:val="0074677F"/>
    <w:rsid w:val="007B7B57"/>
    <w:rsid w:val="007E16CE"/>
    <w:rsid w:val="007F2C6E"/>
    <w:rsid w:val="00804277"/>
    <w:rsid w:val="008412E0"/>
    <w:rsid w:val="00881F4C"/>
    <w:rsid w:val="00895D5C"/>
    <w:rsid w:val="008974AF"/>
    <w:rsid w:val="008B0317"/>
    <w:rsid w:val="008B5240"/>
    <w:rsid w:val="008D09AB"/>
    <w:rsid w:val="009307D5"/>
    <w:rsid w:val="00937A5A"/>
    <w:rsid w:val="00956858"/>
    <w:rsid w:val="00967965"/>
    <w:rsid w:val="00975BBF"/>
    <w:rsid w:val="009B6228"/>
    <w:rsid w:val="009C103A"/>
    <w:rsid w:val="00A018B7"/>
    <w:rsid w:val="00A07BC7"/>
    <w:rsid w:val="00A15D16"/>
    <w:rsid w:val="00A16789"/>
    <w:rsid w:val="00A5768D"/>
    <w:rsid w:val="00AA3706"/>
    <w:rsid w:val="00AA51F3"/>
    <w:rsid w:val="00AB7875"/>
    <w:rsid w:val="00B3436A"/>
    <w:rsid w:val="00B367FB"/>
    <w:rsid w:val="00B40954"/>
    <w:rsid w:val="00B74BBD"/>
    <w:rsid w:val="00BC4A6D"/>
    <w:rsid w:val="00C22F38"/>
    <w:rsid w:val="00C60B9C"/>
    <w:rsid w:val="00C93D42"/>
    <w:rsid w:val="00CF24C9"/>
    <w:rsid w:val="00D23046"/>
    <w:rsid w:val="00D25D71"/>
    <w:rsid w:val="00D33A4A"/>
    <w:rsid w:val="00D764FF"/>
    <w:rsid w:val="00D83C57"/>
    <w:rsid w:val="00DD0B73"/>
    <w:rsid w:val="00DD5C68"/>
    <w:rsid w:val="00DE15E0"/>
    <w:rsid w:val="00E223D0"/>
    <w:rsid w:val="00E26E2D"/>
    <w:rsid w:val="00E41C3F"/>
    <w:rsid w:val="00E4562D"/>
    <w:rsid w:val="00E834C0"/>
    <w:rsid w:val="00E86CD7"/>
    <w:rsid w:val="00EA3CE7"/>
    <w:rsid w:val="00EC77CD"/>
    <w:rsid w:val="00F2472B"/>
    <w:rsid w:val="00F47AF4"/>
    <w:rsid w:val="00F61D14"/>
    <w:rsid w:val="00F65ECC"/>
    <w:rsid w:val="00F76707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0415A1-594E-4189-ABBD-17E7A2C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895D5C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1273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Herman Szilvia</cp:lastModifiedBy>
  <cp:revision>2</cp:revision>
  <cp:lastPrinted>2012-01-06T15:03:00Z</cp:lastPrinted>
  <dcterms:created xsi:type="dcterms:W3CDTF">2018-01-30T11:28:00Z</dcterms:created>
  <dcterms:modified xsi:type="dcterms:W3CDTF">2018-01-30T11:28:00Z</dcterms:modified>
</cp:coreProperties>
</file>