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F38E" w14:textId="77777777" w:rsidR="00DD0B73" w:rsidRPr="00F47AF4" w:rsidRDefault="00D33A4A" w:rsidP="0052388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igazságszolgáltatás szervezete és működése</w:t>
      </w:r>
    </w:p>
    <w:p w14:paraId="0E30631C" w14:textId="76C231B0" w:rsidR="00072EA6" w:rsidRPr="00F47AF4" w:rsidRDefault="00D710FC" w:rsidP="0052388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2017-2018</w:t>
      </w:r>
      <w:r w:rsidR="008B0317" w:rsidRPr="00F47AF4">
        <w:rPr>
          <w:rFonts w:ascii="Times New Roman" w:hAnsi="Times New Roman"/>
        </w:rPr>
        <w:t>. tavaszi</w:t>
      </w:r>
      <w:r w:rsidR="00072EA6" w:rsidRPr="00F47AF4">
        <w:rPr>
          <w:rFonts w:ascii="Times New Roman" w:hAnsi="Times New Roman"/>
        </w:rPr>
        <w:t xml:space="preserve"> szemeszter</w:t>
      </w:r>
    </w:p>
    <w:p w14:paraId="7156D873" w14:textId="77777777" w:rsidR="00F47AF4" w:rsidRDefault="00051A15" w:rsidP="0052388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Differenciált alternatív kurzus</w:t>
      </w:r>
    </w:p>
    <w:p w14:paraId="2BBAA538" w14:textId="77777777" w:rsidR="00072EA6" w:rsidRPr="00F47AF4" w:rsidRDefault="00072EA6" w:rsidP="0052388B">
      <w:pPr>
        <w:spacing w:line="360" w:lineRule="auto"/>
        <w:jc w:val="center"/>
        <w:rPr>
          <w:rFonts w:ascii="Times New Roman" w:hAnsi="Times New Roman"/>
        </w:rPr>
      </w:pPr>
      <w:r w:rsidRPr="00F47AF4">
        <w:rPr>
          <w:rFonts w:ascii="Times New Roman" w:hAnsi="Times New Roman"/>
        </w:rPr>
        <w:t xml:space="preserve">ELTE </w:t>
      </w:r>
      <w:r w:rsidR="008B0317" w:rsidRPr="00F47AF4">
        <w:rPr>
          <w:rFonts w:ascii="Times New Roman" w:hAnsi="Times New Roman"/>
        </w:rPr>
        <w:t>Büntető Eljárásjogi és Büntetés-végrehajtási Jogi</w:t>
      </w:r>
      <w:r w:rsidRPr="00F47AF4">
        <w:rPr>
          <w:rFonts w:ascii="Times New Roman" w:hAnsi="Times New Roman"/>
        </w:rPr>
        <w:t xml:space="preserve"> Tanszék</w:t>
      </w:r>
    </w:p>
    <w:p w14:paraId="32612F7C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</w:p>
    <w:p w14:paraId="55676F3A" w14:textId="5375F396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Oktató:</w:t>
      </w:r>
      <w:r w:rsidR="008B0317" w:rsidRPr="00F47AF4">
        <w:rPr>
          <w:rFonts w:ascii="Times New Roman" w:hAnsi="Times New Roman"/>
        </w:rPr>
        <w:t xml:space="preserve"> </w:t>
      </w:r>
      <w:r w:rsidR="0052388B">
        <w:rPr>
          <w:rFonts w:ascii="Times New Roman" w:hAnsi="Times New Roman"/>
        </w:rPr>
        <w:t>dr.</w:t>
      </w:r>
      <w:r w:rsidR="006B57F1" w:rsidRPr="00F47AF4">
        <w:rPr>
          <w:rFonts w:ascii="Times New Roman" w:hAnsi="Times New Roman"/>
        </w:rPr>
        <w:t xml:space="preserve"> Hack Péter</w:t>
      </w:r>
      <w:r w:rsidR="001B2E2E">
        <w:rPr>
          <w:rFonts w:ascii="Times New Roman" w:hAnsi="Times New Roman"/>
        </w:rPr>
        <w:t>, dr Navratil Szonja</w:t>
      </w:r>
    </w:p>
    <w:p w14:paraId="7C22F356" w14:textId="41F3ACEF" w:rsidR="008B0317" w:rsidRPr="00F47AF4" w:rsidRDefault="008B0317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 xml:space="preserve">Időpont: </w:t>
      </w:r>
      <w:r w:rsidR="00A868A1">
        <w:rPr>
          <w:rFonts w:ascii="Times New Roman" w:hAnsi="Times New Roman"/>
        </w:rPr>
        <w:t>péntek 10</w:t>
      </w:r>
      <w:r w:rsidRPr="00F47AF4">
        <w:rPr>
          <w:rFonts w:ascii="Times New Roman" w:hAnsi="Times New Roman"/>
        </w:rPr>
        <w:t>.00</w:t>
      </w:r>
      <w:r w:rsidR="00D83C57" w:rsidRPr="00F47AF4">
        <w:rPr>
          <w:rFonts w:ascii="Times New Roman" w:hAnsi="Times New Roman"/>
        </w:rPr>
        <w:t xml:space="preserve"> </w:t>
      </w:r>
      <w:r w:rsidR="00A868A1">
        <w:rPr>
          <w:rFonts w:ascii="Times New Roman" w:hAnsi="Times New Roman"/>
        </w:rPr>
        <w:t>- 12</w:t>
      </w:r>
      <w:r w:rsidR="00D83C57" w:rsidRPr="00F47AF4">
        <w:rPr>
          <w:rFonts w:ascii="Times New Roman" w:hAnsi="Times New Roman"/>
        </w:rPr>
        <w:t>.00</w:t>
      </w:r>
    </w:p>
    <w:p w14:paraId="63DE2054" w14:textId="008A5438" w:rsidR="00072EA6" w:rsidRPr="00F47AF4" w:rsidRDefault="008B0317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Helyszín:</w:t>
      </w:r>
      <w:r w:rsidR="006B57F1" w:rsidRPr="00F47AF4">
        <w:rPr>
          <w:rFonts w:ascii="Times New Roman" w:hAnsi="Times New Roman"/>
        </w:rPr>
        <w:t xml:space="preserve"> </w:t>
      </w:r>
      <w:r w:rsidR="00A868A1">
        <w:rPr>
          <w:rFonts w:ascii="Times New Roman" w:hAnsi="Times New Roman"/>
        </w:rPr>
        <w:t>B/II. tanterem</w:t>
      </w:r>
    </w:p>
    <w:p w14:paraId="5B8B1A8B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Tárgyfelvevők:</w:t>
      </w:r>
      <w:r w:rsidR="008B0317" w:rsidRPr="00F47AF4">
        <w:rPr>
          <w:rFonts w:ascii="Times New Roman" w:hAnsi="Times New Roman"/>
        </w:rPr>
        <w:t xml:space="preserve"> joghallgatók</w:t>
      </w:r>
    </w:p>
    <w:p w14:paraId="02863325" w14:textId="77777777" w:rsidR="00072EA6" w:rsidRPr="00F47AF4" w:rsidRDefault="00072EA6" w:rsidP="0052388B">
      <w:pPr>
        <w:spacing w:line="360" w:lineRule="auto"/>
        <w:rPr>
          <w:rFonts w:ascii="Times New Roman" w:hAnsi="Times New Roman"/>
          <w:b/>
        </w:rPr>
      </w:pPr>
    </w:p>
    <w:p w14:paraId="7164D473" w14:textId="77777777" w:rsidR="00072EA6" w:rsidRPr="00F47AF4" w:rsidRDefault="00072EA6" w:rsidP="00A868A1">
      <w:pPr>
        <w:spacing w:line="360" w:lineRule="auto"/>
        <w:jc w:val="both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Számonkérés formája:</w:t>
      </w:r>
      <w:r w:rsidRPr="00F47AF4">
        <w:rPr>
          <w:rFonts w:ascii="Times New Roman" w:hAnsi="Times New Roman"/>
        </w:rPr>
        <w:t xml:space="preserve"> </w:t>
      </w:r>
      <w:r w:rsidR="006B57F1" w:rsidRPr="00F47AF4">
        <w:rPr>
          <w:rFonts w:ascii="Times New Roman" w:hAnsi="Times New Roman"/>
        </w:rPr>
        <w:t>írásbeli beszámoló.</w:t>
      </w:r>
    </w:p>
    <w:p w14:paraId="443740F5" w14:textId="77777777" w:rsidR="00072EA6" w:rsidRPr="00F47AF4" w:rsidRDefault="00072EA6" w:rsidP="00A868A1">
      <w:pPr>
        <w:spacing w:line="360" w:lineRule="auto"/>
        <w:jc w:val="both"/>
        <w:rPr>
          <w:rFonts w:ascii="Times New Roman" w:hAnsi="Times New Roman"/>
        </w:rPr>
      </w:pPr>
    </w:p>
    <w:p w14:paraId="16C3C741" w14:textId="77777777" w:rsidR="00072EA6" w:rsidRPr="00F47AF4" w:rsidRDefault="009C103A" w:rsidP="00A868A1">
      <w:pPr>
        <w:spacing w:line="360" w:lineRule="auto"/>
        <w:jc w:val="both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Kurzusleírás:</w:t>
      </w:r>
      <w:r w:rsidR="005C0CB9">
        <w:rPr>
          <w:rFonts w:ascii="Times New Roman" w:hAnsi="Times New Roman"/>
          <w:b/>
        </w:rPr>
        <w:t xml:space="preserve"> </w:t>
      </w:r>
      <w:r w:rsidR="005C0CB9" w:rsidRPr="00F47AF4">
        <w:rPr>
          <w:rFonts w:ascii="Times New Roman" w:hAnsi="Times New Roman"/>
        </w:rPr>
        <w:t>A büntetőeljárás folyamatának, és alanyainak megismerése, a büntető igazságszolgáltatás szervezeteinek bemutatása. A tantárgy a büntetőeljárás és az igazságszolgáltatás szervezeteinek jogi keretein túl bemutatja azokat a szervezetszociológiai törvényszerűségeket, amelyek alapvetően befolyásolják az igazságszolgáltatás működését.</w:t>
      </w:r>
    </w:p>
    <w:p w14:paraId="6FBFD0B1" w14:textId="77777777" w:rsidR="00072EA6" w:rsidRPr="00F47AF4" w:rsidRDefault="00072EA6" w:rsidP="00A868A1">
      <w:pPr>
        <w:spacing w:line="360" w:lineRule="auto"/>
        <w:jc w:val="both"/>
        <w:rPr>
          <w:rFonts w:ascii="Times New Roman" w:hAnsi="Times New Roman"/>
        </w:rPr>
      </w:pPr>
    </w:p>
    <w:p w14:paraId="2CB60C77" w14:textId="77777777" w:rsidR="00F47AF4" w:rsidRDefault="00072EA6" w:rsidP="00A868A1">
      <w:pPr>
        <w:spacing w:line="360" w:lineRule="auto"/>
        <w:jc w:val="both"/>
        <w:rPr>
          <w:rFonts w:ascii="Times New Roman" w:hAnsi="Times New Roman"/>
          <w:b/>
        </w:rPr>
      </w:pPr>
      <w:r w:rsidRPr="00F47AF4">
        <w:rPr>
          <w:rFonts w:ascii="Times New Roman" w:hAnsi="Times New Roman"/>
          <w:b/>
        </w:rPr>
        <w:t>Előadástematika</w:t>
      </w:r>
      <w:r w:rsidR="005C0CB9">
        <w:rPr>
          <w:rFonts w:ascii="Times New Roman" w:hAnsi="Times New Roman"/>
          <w:b/>
        </w:rPr>
        <w:t>:</w:t>
      </w:r>
    </w:p>
    <w:p w14:paraId="5F08F5F0" w14:textId="77777777" w:rsidR="005C0CB9" w:rsidRPr="007C76C1" w:rsidRDefault="005C0CB9" w:rsidP="00A868A1">
      <w:pPr>
        <w:spacing w:line="360" w:lineRule="auto"/>
        <w:jc w:val="both"/>
        <w:rPr>
          <w:rFonts w:ascii="Times New Roman" w:hAnsi="Times New Roman"/>
        </w:rPr>
      </w:pPr>
    </w:p>
    <w:p w14:paraId="75CFE7AE" w14:textId="4A9DA772" w:rsidR="005C0CB9" w:rsidRPr="003A4DD6" w:rsidRDefault="005C0CB9" w:rsidP="00A868A1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 w:rsidRPr="005C0CB9">
        <w:rPr>
          <w:rFonts w:ascii="Times New Roman" w:hAnsi="Times New Roman"/>
        </w:rPr>
        <w:t>Bevezetés. Az igazságszolgáltatás alkotmányos szabályai, az igazságszolgáltatás társadalmi funkciói.</w:t>
      </w:r>
      <w:r w:rsidR="001B2E2E">
        <w:rPr>
          <w:rFonts w:ascii="Times New Roman" w:hAnsi="Times New Roman"/>
        </w:rPr>
        <w:t xml:space="preserve"> </w:t>
      </w:r>
      <w:r w:rsidR="00A868A1">
        <w:rPr>
          <w:rFonts w:ascii="Times New Roman" w:hAnsi="Times New Roman"/>
        </w:rPr>
        <w:t>(02.23</w:t>
      </w:r>
      <w:r w:rsidR="00362E29">
        <w:rPr>
          <w:rFonts w:ascii="Times New Roman" w:hAnsi="Times New Roman"/>
        </w:rPr>
        <w:t>.)</w:t>
      </w:r>
    </w:p>
    <w:p w14:paraId="43F7E2D7" w14:textId="7B580C34" w:rsidR="005C0CB9" w:rsidRPr="005C0CB9" w:rsidRDefault="005C0CB9" w:rsidP="00A868A1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Az igazságszolgáltatást érintő reformok </w:t>
      </w:r>
      <w:r w:rsidR="004D224A">
        <w:rPr>
          <w:rFonts w:ascii="Times New Roman" w:hAnsi="Times New Roman" w:cs="Times New Roman"/>
        </w:rPr>
        <w:t>az elmúlt ötven évben. Európai k</w:t>
      </w:r>
      <w:r w:rsidRPr="005C0CB9">
        <w:rPr>
          <w:rFonts w:ascii="Times New Roman" w:hAnsi="Times New Roman" w:cs="Times New Roman"/>
        </w:rPr>
        <w:t>itekintés</w:t>
      </w:r>
      <w:r w:rsidR="004D224A">
        <w:rPr>
          <w:rFonts w:ascii="Times New Roman" w:hAnsi="Times New Roman" w:cs="Times New Roman"/>
        </w:rPr>
        <w:t>.</w:t>
      </w:r>
      <w:r w:rsidR="00A868A1">
        <w:rPr>
          <w:rFonts w:ascii="Times New Roman" w:hAnsi="Times New Roman" w:cs="Times New Roman"/>
        </w:rPr>
        <w:t xml:space="preserve"> (03.02</w:t>
      </w:r>
      <w:r w:rsidR="00362E29">
        <w:rPr>
          <w:rFonts w:ascii="Times New Roman" w:hAnsi="Times New Roman" w:cs="Times New Roman"/>
        </w:rPr>
        <w:t>.</w:t>
      </w:r>
      <w:r w:rsidR="00362E29">
        <w:rPr>
          <w:rFonts w:ascii="Times New Roman" w:hAnsi="Times New Roman" w:cs="Times New Roman"/>
          <w:b/>
        </w:rPr>
        <w:t>)</w:t>
      </w:r>
    </w:p>
    <w:p w14:paraId="17C629D9" w14:textId="51BE17EB" w:rsidR="005C0CB9" w:rsidRDefault="005C0CB9" w:rsidP="00A868A1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>A rendőrség szervezete, és jogosítványai. A rendőri intézkedések, és titkos eszközök.</w:t>
      </w:r>
      <w:r w:rsidR="003A4DD6">
        <w:rPr>
          <w:rFonts w:ascii="Times New Roman" w:hAnsi="Times New Roman" w:cs="Times New Roman"/>
        </w:rPr>
        <w:t xml:space="preserve"> </w:t>
      </w:r>
      <w:r w:rsidR="00A868A1">
        <w:rPr>
          <w:rFonts w:ascii="Times New Roman" w:hAnsi="Times New Roman" w:cs="Times New Roman"/>
        </w:rPr>
        <w:t>(03.09</w:t>
      </w:r>
      <w:r w:rsidR="00362E29">
        <w:rPr>
          <w:rFonts w:ascii="Times New Roman" w:hAnsi="Times New Roman" w:cs="Times New Roman"/>
        </w:rPr>
        <w:t>.)</w:t>
      </w:r>
    </w:p>
    <w:p w14:paraId="42B922F1" w14:textId="10C4A7AB" w:rsidR="005C0CB9" w:rsidRDefault="005C0CB9" w:rsidP="00A868A1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>Az ügyészség alkotmányos helyzete és szervezete. Az ügyész feladatai a büntető igazságszolgáltatásban, a</w:t>
      </w:r>
      <w:r w:rsidR="00961AB1">
        <w:rPr>
          <w:rFonts w:ascii="Times New Roman" w:hAnsi="Times New Roman" w:cs="Times New Roman"/>
        </w:rPr>
        <w:t>z ügyészi mérlegelési jogkörök.</w:t>
      </w:r>
      <w:r w:rsidR="003A4DD6">
        <w:rPr>
          <w:rFonts w:ascii="Times New Roman" w:hAnsi="Times New Roman" w:cs="Times New Roman"/>
        </w:rPr>
        <w:t xml:space="preserve"> </w:t>
      </w:r>
      <w:r w:rsidR="00A868A1">
        <w:rPr>
          <w:rFonts w:ascii="Times New Roman" w:hAnsi="Times New Roman" w:cs="Times New Roman"/>
        </w:rPr>
        <w:t>(03.23</w:t>
      </w:r>
      <w:r w:rsidR="00362E29">
        <w:rPr>
          <w:rFonts w:ascii="Times New Roman" w:hAnsi="Times New Roman" w:cs="Times New Roman"/>
        </w:rPr>
        <w:t>.)</w:t>
      </w:r>
    </w:p>
    <w:p w14:paraId="537E61A6" w14:textId="2578F28E" w:rsidR="005C0CB9" w:rsidRDefault="005C0CB9" w:rsidP="00A868A1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Az ügyészség és társadalom. </w:t>
      </w:r>
      <w:r w:rsidR="003A4DD6">
        <w:rPr>
          <w:rFonts w:ascii="Times New Roman" w:hAnsi="Times New Roman" w:cs="Times New Roman"/>
        </w:rPr>
        <w:t xml:space="preserve"> </w:t>
      </w:r>
      <w:r w:rsidR="00C57CC5">
        <w:rPr>
          <w:rFonts w:ascii="Times New Roman" w:hAnsi="Times New Roman" w:cs="Times New Roman"/>
        </w:rPr>
        <w:t>(</w:t>
      </w:r>
      <w:r w:rsidR="00A868A1">
        <w:rPr>
          <w:rFonts w:ascii="Times New Roman" w:hAnsi="Times New Roman" w:cs="Times New Roman"/>
        </w:rPr>
        <w:t>04.06</w:t>
      </w:r>
      <w:r w:rsidR="00362E29">
        <w:rPr>
          <w:rFonts w:ascii="Times New Roman" w:hAnsi="Times New Roman" w:cs="Times New Roman"/>
        </w:rPr>
        <w:t>.)</w:t>
      </w:r>
    </w:p>
    <w:p w14:paraId="2E3485E3" w14:textId="53361562" w:rsidR="00362E29" w:rsidRPr="00362E29" w:rsidRDefault="00362E29" w:rsidP="00A868A1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  <w:b/>
        </w:rPr>
        <w:t>1. zh. (1994. évi XXXI</w:t>
      </w:r>
      <w:r>
        <w:rPr>
          <w:rFonts w:ascii="Times New Roman" w:hAnsi="Times New Roman" w:cs="Times New Roman"/>
          <w:b/>
        </w:rPr>
        <w:t>V tv. a rendőrségről 1-74 §§</w:t>
      </w:r>
      <w:proofErr w:type="gramStart"/>
      <w:r>
        <w:rPr>
          <w:rFonts w:ascii="Times New Roman" w:hAnsi="Times New Roman" w:cs="Times New Roman"/>
          <w:b/>
        </w:rPr>
        <w:t xml:space="preserve">,  </w:t>
      </w:r>
      <w:r w:rsidRPr="005C0CB9">
        <w:rPr>
          <w:rFonts w:ascii="Times New Roman" w:hAnsi="Times New Roman" w:cs="Times New Roman"/>
          <w:b/>
        </w:rPr>
        <w:t>2011.</w:t>
      </w:r>
      <w:proofErr w:type="gramEnd"/>
      <w:r w:rsidRPr="005C0CB9">
        <w:rPr>
          <w:rFonts w:ascii="Times New Roman" w:hAnsi="Times New Roman" w:cs="Times New Roman"/>
          <w:b/>
        </w:rPr>
        <w:t xml:space="preserve"> CLXIII. tv. az ügyészségről 1-41. §§) </w:t>
      </w:r>
      <w:r w:rsidR="00A868A1">
        <w:rPr>
          <w:rFonts w:ascii="Times New Roman" w:hAnsi="Times New Roman" w:cs="Times New Roman"/>
          <w:b/>
        </w:rPr>
        <w:t xml:space="preserve"> (04.13</w:t>
      </w:r>
      <w:r>
        <w:rPr>
          <w:rFonts w:ascii="Times New Roman" w:hAnsi="Times New Roman" w:cs="Times New Roman"/>
          <w:b/>
        </w:rPr>
        <w:t>.)</w:t>
      </w:r>
    </w:p>
    <w:p w14:paraId="3274FEF0" w14:textId="78C7FE95" w:rsidR="005C0CB9" w:rsidRDefault="005C0CB9" w:rsidP="00A868A1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>A bíróság alkotmányos szabályozása szervezete és igazgatása</w:t>
      </w:r>
      <w:r w:rsidR="008233B4">
        <w:rPr>
          <w:rFonts w:ascii="Times New Roman" w:hAnsi="Times New Roman" w:cs="Times New Roman"/>
        </w:rPr>
        <w:t>.</w:t>
      </w:r>
      <w:r w:rsidRPr="005C0CB9">
        <w:rPr>
          <w:rFonts w:ascii="Times New Roman" w:hAnsi="Times New Roman" w:cs="Times New Roman"/>
        </w:rPr>
        <w:t xml:space="preserve"> </w:t>
      </w:r>
      <w:r w:rsidR="008233B4">
        <w:rPr>
          <w:rFonts w:ascii="Times New Roman" w:hAnsi="Times New Roman" w:cs="Times New Roman"/>
        </w:rPr>
        <w:t>A bírói jogállás.</w:t>
      </w:r>
      <w:r w:rsidR="00A868A1">
        <w:rPr>
          <w:rFonts w:ascii="Times New Roman" w:hAnsi="Times New Roman" w:cs="Times New Roman"/>
        </w:rPr>
        <w:t xml:space="preserve"> (04.20</w:t>
      </w:r>
      <w:r w:rsidR="00362E29">
        <w:rPr>
          <w:rFonts w:ascii="Times New Roman" w:hAnsi="Times New Roman" w:cs="Times New Roman"/>
        </w:rPr>
        <w:t>.)</w:t>
      </w:r>
    </w:p>
    <w:p w14:paraId="4D650AAA" w14:textId="305E5E5F" w:rsidR="005C0CB9" w:rsidRDefault="005C0CB9" w:rsidP="00A868A1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 bírói függetlenség európai sztenderdjei és a magyar szabályozás. </w:t>
      </w:r>
      <w:r w:rsidR="00A868A1">
        <w:rPr>
          <w:rFonts w:ascii="Times New Roman" w:hAnsi="Times New Roman" w:cs="Times New Roman"/>
        </w:rPr>
        <w:t>(04.27</w:t>
      </w:r>
      <w:r w:rsidR="00362E29">
        <w:rPr>
          <w:rFonts w:ascii="Times New Roman" w:hAnsi="Times New Roman" w:cs="Times New Roman"/>
        </w:rPr>
        <w:t>.)</w:t>
      </w:r>
    </w:p>
    <w:p w14:paraId="16F004FA" w14:textId="709AC804" w:rsidR="00A868A1" w:rsidRPr="00A868A1" w:rsidRDefault="00A868A1" w:rsidP="00A868A1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868A1">
        <w:rPr>
          <w:rFonts w:ascii="Times New Roman" w:hAnsi="Times New Roman" w:cs="Times New Roman"/>
        </w:rPr>
        <w:lastRenderedPageBreak/>
        <w:t>Az ügyvédekről szó</w:t>
      </w:r>
      <w:r>
        <w:rPr>
          <w:rFonts w:ascii="Times New Roman" w:hAnsi="Times New Roman" w:cs="Times New Roman"/>
        </w:rPr>
        <w:t xml:space="preserve">ló törvény szabályozási elvei. </w:t>
      </w:r>
      <w:r w:rsidRPr="00A868A1">
        <w:rPr>
          <w:rFonts w:ascii="Times New Roman" w:hAnsi="Times New Roman" w:cs="Times New Roman"/>
        </w:rPr>
        <w:t>Az ügyvédek jogi helyzetének sajátosságai, a kirendelt védő intézménye.</w:t>
      </w:r>
      <w:r>
        <w:rPr>
          <w:rFonts w:ascii="Times New Roman" w:hAnsi="Times New Roman" w:cs="Times New Roman"/>
        </w:rPr>
        <w:t xml:space="preserve"> </w:t>
      </w:r>
      <w:r w:rsidRPr="00A868A1">
        <w:rPr>
          <w:rFonts w:ascii="Times New Roman" w:hAnsi="Times New Roman" w:cs="Times New Roman"/>
        </w:rPr>
        <w:t>2017. évi LXXVIII. törvény Az ügyvédi tevékenységről, 1-86. §, 107-151.§.</w:t>
      </w:r>
      <w:r>
        <w:rPr>
          <w:rFonts w:ascii="Times New Roman" w:hAnsi="Times New Roman" w:cs="Times New Roman"/>
        </w:rPr>
        <w:t xml:space="preserve"> (05.04.)</w:t>
      </w:r>
    </w:p>
    <w:p w14:paraId="2DB8154F" w14:textId="0D593B6E" w:rsidR="00472720" w:rsidRPr="008233B4" w:rsidRDefault="00472720" w:rsidP="00A868A1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8233B4">
        <w:rPr>
          <w:rFonts w:ascii="Times New Roman" w:hAnsi="Times New Roman" w:cs="Times New Roman"/>
          <w:b/>
        </w:rPr>
        <w:t>2. zh.  2011. CLXI. a bíróságok szervezetéről és igazgatásáról. 1- 159. §  1998. XI. az ügyvédekről 1-115. §</w:t>
      </w:r>
      <w:r w:rsidRPr="008233B4">
        <w:rPr>
          <w:rFonts w:ascii="Times New Roman" w:hAnsi="Times New Roman" w:cs="Times New Roman"/>
        </w:rPr>
        <w:t xml:space="preserve">  </w:t>
      </w:r>
      <w:r w:rsidR="00673136" w:rsidRPr="004A1A5F">
        <w:rPr>
          <w:rFonts w:ascii="Times New Roman" w:hAnsi="Times New Roman" w:cs="Times New Roman"/>
          <w:b/>
        </w:rPr>
        <w:t>(0</w:t>
      </w:r>
      <w:r w:rsidR="00820BC6">
        <w:rPr>
          <w:rFonts w:ascii="Times New Roman" w:hAnsi="Times New Roman" w:cs="Times New Roman"/>
          <w:b/>
        </w:rPr>
        <w:t>5. 18</w:t>
      </w:r>
      <w:bookmarkStart w:id="0" w:name="_GoBack"/>
      <w:bookmarkEnd w:id="0"/>
      <w:r w:rsidR="00362E29" w:rsidRPr="004A1A5F">
        <w:rPr>
          <w:rFonts w:ascii="Times New Roman" w:hAnsi="Times New Roman" w:cs="Times New Roman"/>
          <w:b/>
        </w:rPr>
        <w:t>.</w:t>
      </w:r>
      <w:r w:rsidRPr="004A1A5F">
        <w:rPr>
          <w:rFonts w:ascii="Times New Roman" w:hAnsi="Times New Roman" w:cs="Times New Roman"/>
          <w:b/>
        </w:rPr>
        <w:t>)</w:t>
      </w:r>
    </w:p>
    <w:p w14:paraId="04B72ACD" w14:textId="77777777" w:rsidR="005C0CB9" w:rsidRPr="007C76C1" w:rsidRDefault="005C0CB9" w:rsidP="00A868A1">
      <w:pPr>
        <w:spacing w:line="360" w:lineRule="auto"/>
        <w:jc w:val="both"/>
        <w:rPr>
          <w:rFonts w:ascii="Times New Roman" w:hAnsi="Times New Roman"/>
        </w:rPr>
      </w:pPr>
    </w:p>
    <w:p w14:paraId="2D7A8E2B" w14:textId="422E987D" w:rsidR="009C103A" w:rsidRPr="003A4DD6" w:rsidRDefault="00072EA6" w:rsidP="00A868A1">
      <w:pPr>
        <w:spacing w:line="360" w:lineRule="auto"/>
        <w:jc w:val="both"/>
        <w:rPr>
          <w:rFonts w:ascii="Times New Roman" w:hAnsi="Times New Roman"/>
          <w:b/>
        </w:rPr>
      </w:pPr>
      <w:r w:rsidRPr="00F47AF4">
        <w:rPr>
          <w:rFonts w:ascii="Times New Roman" w:hAnsi="Times New Roman"/>
          <w:b/>
        </w:rPr>
        <w:t>Előzetes ismeretek</w:t>
      </w:r>
    </w:p>
    <w:p w14:paraId="6FF378CF" w14:textId="59378678" w:rsidR="00072EA6" w:rsidRPr="00F47AF4" w:rsidRDefault="00072EA6" w:rsidP="00A868A1">
      <w:pPr>
        <w:spacing w:line="360" w:lineRule="auto"/>
        <w:jc w:val="both"/>
        <w:rPr>
          <w:rFonts w:ascii="Times New Roman" w:hAnsi="Times New Roman"/>
        </w:rPr>
      </w:pPr>
      <w:r w:rsidRPr="00F47AF4">
        <w:rPr>
          <w:rFonts w:ascii="Times New Roman" w:hAnsi="Times New Roman"/>
        </w:rPr>
        <w:t xml:space="preserve">A </w:t>
      </w:r>
      <w:r w:rsidR="009C103A" w:rsidRPr="00F47AF4">
        <w:rPr>
          <w:rFonts w:ascii="Times New Roman" w:hAnsi="Times New Roman"/>
        </w:rPr>
        <w:t>kurzuson közölt ismeretanyag megértéséhez s</w:t>
      </w:r>
      <w:r w:rsidR="00107EDA" w:rsidRPr="00F47AF4">
        <w:rPr>
          <w:rFonts w:ascii="Times New Roman" w:hAnsi="Times New Roman"/>
        </w:rPr>
        <w:t>zükséges az alkotmányjog, a büntetőjog általános része, és a kriminológia alapjainak ismerete.</w:t>
      </w:r>
    </w:p>
    <w:p w14:paraId="109CC6A9" w14:textId="77777777" w:rsidR="003A4DD6" w:rsidRDefault="003A4DD6" w:rsidP="00A868A1">
      <w:pPr>
        <w:spacing w:line="360" w:lineRule="auto"/>
        <w:jc w:val="both"/>
        <w:rPr>
          <w:rFonts w:ascii="Times New Roman" w:hAnsi="Times New Roman"/>
          <w:b/>
        </w:rPr>
      </w:pPr>
    </w:p>
    <w:p w14:paraId="6A6E826D" w14:textId="77777777" w:rsidR="00F47AF4" w:rsidRDefault="00F47AF4" w:rsidP="00A868A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Kötelező irodalom:</w:t>
      </w:r>
    </w:p>
    <w:p w14:paraId="2C8E78B9" w14:textId="6E035EA0" w:rsidR="005C0CB9" w:rsidRDefault="005C0CB9" w:rsidP="00A868A1">
      <w:pPr>
        <w:spacing w:line="360" w:lineRule="auto"/>
        <w:ind w:left="720"/>
        <w:jc w:val="both"/>
        <w:rPr>
          <w:rFonts w:ascii="Times New Roman" w:hAnsi="Times New Roman"/>
        </w:rPr>
      </w:pPr>
      <w:r w:rsidRPr="005C0CB9">
        <w:rPr>
          <w:rFonts w:ascii="Times New Roman" w:hAnsi="Times New Roman"/>
        </w:rPr>
        <w:t xml:space="preserve">1994. évi </w:t>
      </w:r>
      <w:r w:rsidR="007D332A">
        <w:rPr>
          <w:rFonts w:ascii="Times New Roman" w:hAnsi="Times New Roman"/>
        </w:rPr>
        <w:t xml:space="preserve">XXXIV tv. </w:t>
      </w:r>
      <w:proofErr w:type="gramStart"/>
      <w:r w:rsidR="007D332A">
        <w:rPr>
          <w:rFonts w:ascii="Times New Roman" w:hAnsi="Times New Roman"/>
        </w:rPr>
        <w:t>a</w:t>
      </w:r>
      <w:proofErr w:type="gramEnd"/>
      <w:r w:rsidR="007D332A">
        <w:rPr>
          <w:rFonts w:ascii="Times New Roman" w:hAnsi="Times New Roman"/>
        </w:rPr>
        <w:t xml:space="preserve"> rendőrségről 1-74 §</w:t>
      </w:r>
      <w:r w:rsidR="004A1A5F">
        <w:rPr>
          <w:rFonts w:ascii="Times New Roman" w:hAnsi="Times New Roman"/>
        </w:rPr>
        <w:t>,</w:t>
      </w:r>
    </w:p>
    <w:p w14:paraId="70BA24F9" w14:textId="52911792" w:rsidR="005C0CB9" w:rsidRDefault="005C0CB9" w:rsidP="00A868A1">
      <w:pPr>
        <w:spacing w:line="360" w:lineRule="auto"/>
        <w:ind w:left="720"/>
        <w:jc w:val="both"/>
        <w:rPr>
          <w:rFonts w:ascii="Times New Roman" w:hAnsi="Times New Roman"/>
        </w:rPr>
      </w:pPr>
      <w:r w:rsidRPr="005C0CB9">
        <w:rPr>
          <w:rFonts w:ascii="Times New Roman" w:hAnsi="Times New Roman"/>
        </w:rPr>
        <w:t>2011. CLXI</w:t>
      </w:r>
      <w:r w:rsidR="007D332A">
        <w:rPr>
          <w:rFonts w:ascii="Times New Roman" w:hAnsi="Times New Roman"/>
        </w:rPr>
        <w:t>II. tv. az ügyészségről 1-41. §</w:t>
      </w:r>
    </w:p>
    <w:p w14:paraId="30296782" w14:textId="0EECC3A3" w:rsidR="005C0CB9" w:rsidRPr="005C0CB9" w:rsidRDefault="005C0CB9" w:rsidP="00A868A1">
      <w:pPr>
        <w:spacing w:line="360" w:lineRule="auto"/>
        <w:ind w:left="720"/>
        <w:jc w:val="both"/>
        <w:rPr>
          <w:rFonts w:ascii="Times New Roman" w:hAnsi="Times New Roman"/>
        </w:rPr>
      </w:pPr>
      <w:r w:rsidRPr="005C0CB9">
        <w:rPr>
          <w:rFonts w:ascii="Times New Roman" w:hAnsi="Times New Roman"/>
        </w:rPr>
        <w:t>2011. CLXI. a bíróságok szervezetér</w:t>
      </w:r>
      <w:r w:rsidR="00D710FC">
        <w:rPr>
          <w:rFonts w:ascii="Times New Roman" w:hAnsi="Times New Roman"/>
        </w:rPr>
        <w:t>ől és igazgatásáról. 1- 159. §</w:t>
      </w:r>
    </w:p>
    <w:p w14:paraId="5AB6B287" w14:textId="0B74C8D6" w:rsidR="00D710FC" w:rsidRDefault="00D710FC" w:rsidP="00A868A1">
      <w:pPr>
        <w:spacing w:line="360" w:lineRule="auto"/>
        <w:ind w:left="720"/>
        <w:jc w:val="both"/>
        <w:rPr>
          <w:rFonts w:ascii="Times New Roman" w:hAnsi="Times New Roman"/>
        </w:rPr>
      </w:pPr>
      <w:r w:rsidRPr="00D710FC">
        <w:rPr>
          <w:rFonts w:ascii="Times New Roman" w:hAnsi="Times New Roman"/>
        </w:rPr>
        <w:t>2017. évi LXXVIII. törvény Az ügyvédi tevékenységről, 1-86. §, 107-151.§</w:t>
      </w:r>
    </w:p>
    <w:p w14:paraId="39A7EA4F" w14:textId="77777777" w:rsidR="004A1A5F" w:rsidRDefault="004A1A5F" w:rsidP="00A868A1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6C858C7F" w14:textId="77777777" w:rsidR="00F47AF4" w:rsidRPr="005C0CB9" w:rsidRDefault="005C0CB9" w:rsidP="00A868A1">
      <w:pPr>
        <w:spacing w:line="360" w:lineRule="auto"/>
        <w:jc w:val="both"/>
        <w:rPr>
          <w:rFonts w:ascii="Times New Roman" w:hAnsi="Times New Roman"/>
          <w:b/>
        </w:rPr>
      </w:pPr>
      <w:r w:rsidRPr="005C0CB9">
        <w:rPr>
          <w:rFonts w:ascii="Times New Roman" w:hAnsi="Times New Roman"/>
          <w:b/>
        </w:rPr>
        <w:t>Ajánlott irodalom:</w:t>
      </w:r>
    </w:p>
    <w:p w14:paraId="1C904E3A" w14:textId="6C8DC65A" w:rsidR="0003530C" w:rsidRPr="0003530C" w:rsidRDefault="0003530C" w:rsidP="00A868A1">
      <w:pPr>
        <w:spacing w:line="276" w:lineRule="auto"/>
        <w:ind w:left="720"/>
        <w:jc w:val="both"/>
        <w:rPr>
          <w:rFonts w:ascii="Times New Roman" w:hAnsi="Times New Roman"/>
          <w:color w:val="000000"/>
          <w:lang w:eastAsia="hu-HU"/>
        </w:rPr>
      </w:pPr>
      <w:r w:rsidRPr="0003530C">
        <w:rPr>
          <w:rFonts w:ascii="Times New Roman" w:hAnsi="Times New Roman"/>
          <w:color w:val="000000"/>
          <w:lang w:eastAsia="hu-HU"/>
        </w:rPr>
        <w:t>Hack Péter: Az ügyészség</w:t>
      </w:r>
      <w:r>
        <w:rPr>
          <w:rFonts w:ascii="Times New Roman" w:hAnsi="Times New Roman"/>
          <w:color w:val="000000"/>
          <w:lang w:eastAsia="hu-HU"/>
        </w:rPr>
        <w:t xml:space="preserve">. </w:t>
      </w:r>
      <w:proofErr w:type="spellStart"/>
      <w:r w:rsidRPr="0003530C">
        <w:rPr>
          <w:rFonts w:ascii="Times New Roman" w:hAnsi="Times New Roman"/>
          <w:color w:val="000000"/>
          <w:lang w:eastAsia="hu-HU"/>
        </w:rPr>
        <w:t>In</w:t>
      </w:r>
      <w:proofErr w:type="spellEnd"/>
      <w:r w:rsidRPr="0003530C">
        <w:rPr>
          <w:rFonts w:ascii="Times New Roman" w:hAnsi="Times New Roman"/>
          <w:color w:val="000000"/>
          <w:lang w:eastAsia="hu-HU"/>
        </w:rPr>
        <w:t xml:space="preserve">: Jakab András, </w:t>
      </w:r>
      <w:proofErr w:type="spellStart"/>
      <w:r w:rsidRPr="0003530C">
        <w:rPr>
          <w:rFonts w:ascii="Times New Roman" w:hAnsi="Times New Roman"/>
          <w:color w:val="000000"/>
          <w:lang w:eastAsia="hu-HU"/>
        </w:rPr>
        <w:t>Gajduschek</w:t>
      </w:r>
      <w:proofErr w:type="spellEnd"/>
      <w:r w:rsidRPr="0003530C">
        <w:rPr>
          <w:rFonts w:ascii="Times New Roman" w:hAnsi="Times New Roman"/>
          <w:color w:val="000000"/>
          <w:lang w:eastAsia="hu-HU"/>
        </w:rPr>
        <w:t xml:space="preserve"> György (szerk.)</w:t>
      </w:r>
      <w:r>
        <w:rPr>
          <w:rFonts w:ascii="Times New Roman" w:hAnsi="Times New Roman"/>
          <w:color w:val="000000"/>
          <w:lang w:eastAsia="hu-HU"/>
        </w:rPr>
        <w:t xml:space="preserve"> </w:t>
      </w:r>
      <w:r w:rsidRPr="0003530C">
        <w:rPr>
          <w:rFonts w:ascii="Times New Roman" w:eastAsia="Times New Roman" w:hAnsi="Times New Roman"/>
          <w:color w:val="000000"/>
          <w:lang w:eastAsia="hu-HU"/>
        </w:rPr>
        <w:t>A magyar jogrendszer állapota. 962 p. Budapest: MTA Társadalomtudományi Kutatóközpont, Jogtudományi Intézet, 2016. pp. 480-502.</w:t>
      </w:r>
    </w:p>
    <w:p w14:paraId="4D85D61C" w14:textId="06C919C9" w:rsidR="0003530C" w:rsidRPr="0003530C" w:rsidRDefault="00362E29" w:rsidP="00A868A1">
      <w:pPr>
        <w:pStyle w:val="Listaszerbekezds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62E29">
        <w:rPr>
          <w:rFonts w:ascii="Times New Roman" w:hAnsi="Times New Roman" w:cs="Times New Roman"/>
        </w:rPr>
        <w:t>http://jog.tk.mta.hu/uploads/files/A_magyar_jogrendszer_allapota_2016.pdf</w:t>
      </w:r>
      <w:r>
        <w:rPr>
          <w:rFonts w:ascii="Times New Roman" w:hAnsi="Times New Roman" w:cs="Times New Roman"/>
        </w:rPr>
        <w:t>)</w:t>
      </w:r>
    </w:p>
    <w:p w14:paraId="68775CC2" w14:textId="75325103" w:rsidR="00362E29" w:rsidRPr="0003530C" w:rsidRDefault="00362E29" w:rsidP="00A868A1">
      <w:pPr>
        <w:spacing w:line="276" w:lineRule="auto"/>
        <w:ind w:left="720"/>
        <w:jc w:val="both"/>
        <w:rPr>
          <w:rFonts w:ascii="Times New Roman" w:hAnsi="Times New Roman"/>
          <w:color w:val="000000"/>
          <w:lang w:eastAsia="hu-HU"/>
        </w:rPr>
      </w:pPr>
      <w:r>
        <w:rPr>
          <w:rFonts w:ascii="Times New Roman" w:hAnsi="Times New Roman"/>
        </w:rPr>
        <w:t>Bencze Mátyás –</w:t>
      </w:r>
      <w:r>
        <w:t xml:space="preserve"> </w:t>
      </w:r>
      <w:proofErr w:type="spellStart"/>
      <w:r>
        <w:t>Badó</w:t>
      </w:r>
      <w:proofErr w:type="spellEnd"/>
      <w:r>
        <w:rPr>
          <w:rFonts w:ascii="Times New Roman" w:hAnsi="Times New Roman"/>
        </w:rPr>
        <w:t xml:space="preserve"> Attila: </w:t>
      </w:r>
      <w:r>
        <w:t>A magyar bírósági rendszer hatékonyságát é</w:t>
      </w:r>
      <w:r w:rsidRPr="00362E29">
        <w:rPr>
          <w:rFonts w:ascii="Times New Roman" w:hAnsi="Times New Roman"/>
        </w:rPr>
        <w:t>s az</w:t>
      </w:r>
      <w:r>
        <w:t xml:space="preserve"> ítélkezés színvonalát befolyásoló strukturális és személyi felté</w:t>
      </w:r>
      <w:r w:rsidRPr="00362E29">
        <w:rPr>
          <w:rFonts w:ascii="Times New Roman" w:hAnsi="Times New Roman"/>
        </w:rPr>
        <w:t>telek</w:t>
      </w:r>
      <w:r>
        <w:t>.</w:t>
      </w:r>
      <w:r w:rsidRPr="00362E29">
        <w:rPr>
          <w:rFonts w:ascii="Times New Roman" w:hAnsi="Times New Roman"/>
          <w:color w:val="000000"/>
          <w:lang w:eastAsia="hu-HU"/>
        </w:rPr>
        <w:t xml:space="preserve"> </w:t>
      </w:r>
      <w:proofErr w:type="spellStart"/>
      <w:r w:rsidRPr="0003530C">
        <w:rPr>
          <w:rFonts w:ascii="Times New Roman" w:hAnsi="Times New Roman"/>
          <w:color w:val="000000"/>
          <w:lang w:eastAsia="hu-HU"/>
        </w:rPr>
        <w:t>In</w:t>
      </w:r>
      <w:proofErr w:type="spellEnd"/>
      <w:r w:rsidRPr="0003530C">
        <w:rPr>
          <w:rFonts w:ascii="Times New Roman" w:hAnsi="Times New Roman"/>
          <w:color w:val="000000"/>
          <w:lang w:eastAsia="hu-HU"/>
        </w:rPr>
        <w:t xml:space="preserve">: Jakab András, </w:t>
      </w:r>
      <w:proofErr w:type="spellStart"/>
      <w:r w:rsidRPr="0003530C">
        <w:rPr>
          <w:rFonts w:ascii="Times New Roman" w:hAnsi="Times New Roman"/>
          <w:color w:val="000000"/>
          <w:lang w:eastAsia="hu-HU"/>
        </w:rPr>
        <w:t>Gajduschek</w:t>
      </w:r>
      <w:proofErr w:type="spellEnd"/>
      <w:r w:rsidRPr="0003530C">
        <w:rPr>
          <w:rFonts w:ascii="Times New Roman" w:hAnsi="Times New Roman"/>
          <w:color w:val="000000"/>
          <w:lang w:eastAsia="hu-HU"/>
        </w:rPr>
        <w:t xml:space="preserve"> György (szerk.)</w:t>
      </w:r>
      <w:r>
        <w:rPr>
          <w:rFonts w:ascii="Times New Roman" w:hAnsi="Times New Roman"/>
          <w:color w:val="000000"/>
          <w:lang w:eastAsia="hu-HU"/>
        </w:rPr>
        <w:t xml:space="preserve"> </w:t>
      </w:r>
      <w:r w:rsidRPr="0003530C">
        <w:rPr>
          <w:rFonts w:ascii="Times New Roman" w:eastAsia="Times New Roman" w:hAnsi="Times New Roman"/>
          <w:color w:val="000000"/>
          <w:lang w:eastAsia="hu-HU"/>
        </w:rPr>
        <w:t>A m</w:t>
      </w:r>
      <w:r>
        <w:rPr>
          <w:rFonts w:ascii="Times New Roman" w:eastAsia="Times New Roman" w:hAnsi="Times New Roman"/>
          <w:color w:val="000000"/>
          <w:lang w:eastAsia="hu-HU"/>
        </w:rPr>
        <w:t xml:space="preserve">agyar jogrendszer állapota. 962 </w:t>
      </w:r>
      <w:r w:rsidRPr="0003530C">
        <w:rPr>
          <w:rFonts w:ascii="Times New Roman" w:eastAsia="Times New Roman" w:hAnsi="Times New Roman"/>
          <w:color w:val="000000"/>
          <w:lang w:eastAsia="hu-HU"/>
        </w:rPr>
        <w:t>p. Budapest: MTA Társadalomtudományi Kutatóközpont, Jogtudományi Intézet, 2016. </w:t>
      </w:r>
      <w:r>
        <w:rPr>
          <w:rFonts w:ascii="Times New Roman" w:eastAsia="Times New Roman" w:hAnsi="Times New Roman"/>
          <w:color w:val="000000"/>
          <w:lang w:eastAsia="hu-HU"/>
        </w:rPr>
        <w:t>pp. 415-441</w:t>
      </w:r>
      <w:r w:rsidRPr="0003530C">
        <w:rPr>
          <w:rFonts w:ascii="Times New Roman" w:eastAsia="Times New Roman" w:hAnsi="Times New Roman"/>
          <w:color w:val="000000"/>
          <w:lang w:eastAsia="hu-HU"/>
        </w:rPr>
        <w:t>.</w:t>
      </w:r>
    </w:p>
    <w:p w14:paraId="6BEEFA13" w14:textId="6725785F" w:rsidR="00362E29" w:rsidRPr="00362E29" w:rsidRDefault="00362E29" w:rsidP="00A868A1">
      <w:pPr>
        <w:pStyle w:val="Listaszerbekezds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62E29">
        <w:rPr>
          <w:rFonts w:ascii="Times New Roman" w:hAnsi="Times New Roman" w:cs="Times New Roman"/>
        </w:rPr>
        <w:t>http://jog.tk.mta.hu/uploads/files/A_magyar_jogrendszer_allapota_2016.pdf</w:t>
      </w:r>
      <w:r>
        <w:rPr>
          <w:rFonts w:ascii="Times New Roman" w:hAnsi="Times New Roman" w:cs="Times New Roman"/>
        </w:rPr>
        <w:t>)</w:t>
      </w:r>
    </w:p>
    <w:p w14:paraId="265AC5C5" w14:textId="77777777" w:rsidR="00362E29" w:rsidRDefault="00362E29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</w:p>
    <w:p w14:paraId="5A6BC3F8" w14:textId="77777777" w:rsidR="00F47AF4" w:rsidRPr="00F47AF4" w:rsidRDefault="00F47AF4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47AF4">
        <w:rPr>
          <w:rFonts w:ascii="Times New Roman" w:hAnsi="Times New Roman" w:cs="Times New Roman"/>
        </w:rPr>
        <w:t>Fleck</w:t>
      </w:r>
      <w:proofErr w:type="spellEnd"/>
      <w:r w:rsidRPr="00F47AF4">
        <w:rPr>
          <w:rFonts w:ascii="Times New Roman" w:hAnsi="Times New Roman" w:cs="Times New Roman"/>
        </w:rPr>
        <w:t xml:space="preserve"> Zoltán: Igazságszolgáltatás a tudomány tükrében. 2010.</w:t>
      </w:r>
    </w:p>
    <w:p w14:paraId="7349E738" w14:textId="77777777" w:rsidR="00F47AF4" w:rsidRPr="00F47AF4" w:rsidRDefault="00F47AF4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Kormányzati rendszer a parlamenti demokráciában. 2009.</w:t>
      </w:r>
    </w:p>
    <w:p w14:paraId="75383F49" w14:textId="77777777" w:rsidR="00F47AF4" w:rsidRPr="00F47AF4" w:rsidRDefault="00F47AF4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Fleck Zoltán: Jogállam és igazságszolgáltatás a változó világban jogszociológiai vizsgálódások. 2008.</w:t>
      </w:r>
    </w:p>
    <w:p w14:paraId="09E0BBC0" w14:textId="77777777" w:rsidR="00F47AF4" w:rsidRPr="00F47AF4" w:rsidRDefault="00F47AF4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Fleck Zoltán: Bíróságok mérlegen. 2008.</w:t>
      </w:r>
    </w:p>
    <w:p w14:paraId="0D8F5B57" w14:textId="77777777" w:rsidR="00F47AF4" w:rsidRPr="00F47AF4" w:rsidRDefault="00F47AF4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Hack Péter: A büntetőhatalom függetlensége és számonkérhetősége. 2008.</w:t>
      </w:r>
    </w:p>
    <w:p w14:paraId="4FAFE0FC" w14:textId="77777777" w:rsidR="00F47AF4" w:rsidRPr="00F47AF4" w:rsidRDefault="00F47AF4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lastRenderedPageBreak/>
        <w:t>Kádár András Kristóf–Tóth Balázs–Vavró István: Védtelenül. Javaslat a magyar kirendelt védői rendszer reformjára. 2007.</w:t>
      </w:r>
    </w:p>
    <w:p w14:paraId="29570F38" w14:textId="77777777" w:rsidR="00F47AF4" w:rsidRPr="00F47AF4" w:rsidRDefault="00F47AF4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Krémer Ferenc: Rossz döntések kora. 2010.</w:t>
      </w:r>
    </w:p>
    <w:p w14:paraId="0BEFB1DC" w14:textId="77777777" w:rsidR="00F47AF4" w:rsidRPr="00F47AF4" w:rsidRDefault="00F47AF4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Krémer Ferenc: A rendőri hatalom természete társadalmi szerep és foglalkozási kultúra. 2003.</w:t>
      </w:r>
    </w:p>
    <w:p w14:paraId="05870896" w14:textId="77777777" w:rsidR="00F47AF4" w:rsidRPr="00F47AF4" w:rsidRDefault="00F47AF4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 xml:space="preserve">Krémer Ferenc: A rendőrség társadalmi szerepe szociológiai szempontból. </w:t>
      </w:r>
      <w:hyperlink r:id="rId7" w:history="1">
        <w:r w:rsidRPr="00F47AF4">
          <w:rPr>
            <w:rStyle w:val="Hiperhivatkozs"/>
            <w:rFonts w:ascii="Times New Roman" w:hAnsi="Times New Roman" w:cs="Times New Roman"/>
          </w:rPr>
          <w:t>http://www.mtapti.hu/mszt/19981/kremer.htm</w:t>
        </w:r>
      </w:hyperlink>
    </w:p>
    <w:p w14:paraId="286116CB" w14:textId="77777777" w:rsidR="00F76707" w:rsidRPr="0052388B" w:rsidRDefault="00F47AF4" w:rsidP="00A868A1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Finszter Géza: Rendőrség, rendvédelem. 2007.</w:t>
      </w:r>
    </w:p>
    <w:sectPr w:rsidR="00F76707" w:rsidRPr="0052388B" w:rsidSect="008412E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3B66" w14:textId="77777777" w:rsidR="00046F3F" w:rsidRDefault="00046F3F" w:rsidP="006F31A9">
      <w:r>
        <w:separator/>
      </w:r>
    </w:p>
  </w:endnote>
  <w:endnote w:type="continuationSeparator" w:id="0">
    <w:p w14:paraId="2CFA7C06" w14:textId="77777777" w:rsidR="00046F3F" w:rsidRDefault="00046F3F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H-Times New Roman"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06997" w14:textId="77777777"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3B71" w14:textId="77777777"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Kar  1053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18899" w14:textId="77777777" w:rsidR="00046F3F" w:rsidRDefault="00046F3F" w:rsidP="006F31A9">
      <w:r>
        <w:separator/>
      </w:r>
    </w:p>
  </w:footnote>
  <w:footnote w:type="continuationSeparator" w:id="0">
    <w:p w14:paraId="522DC50D" w14:textId="77777777" w:rsidR="00046F3F" w:rsidRDefault="00046F3F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76834" w14:textId="77777777" w:rsidR="00DD0B73" w:rsidRPr="00CF0826" w:rsidRDefault="00DD0B73" w:rsidP="006F31A9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4BFF88AD" wp14:editId="252B2D6A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E30C8" w14:textId="77777777" w:rsidR="00DD0B73" w:rsidRPr="00A375A3" w:rsidRDefault="00DD0B73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047A09D0" wp14:editId="58D71CEB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F24BA4" w14:textId="77777777"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Büntető  Eljárásjogi </w:t>
    </w:r>
  </w:p>
  <w:p w14:paraId="5E4C8407" w14:textId="77777777"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és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14:paraId="3871FC40" w14:textId="77777777"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07E6F8D2" w14:textId="77777777"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42E45466" w14:textId="77777777"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14:paraId="4C86AB2A" w14:textId="77777777"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862F4"/>
    <w:multiLevelType w:val="hybridMultilevel"/>
    <w:tmpl w:val="CE3A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3530C"/>
    <w:rsid w:val="00046F3F"/>
    <w:rsid w:val="00050FBA"/>
    <w:rsid w:val="000517A4"/>
    <w:rsid w:val="00051A15"/>
    <w:rsid w:val="000568B3"/>
    <w:rsid w:val="00072EA6"/>
    <w:rsid w:val="000769E9"/>
    <w:rsid w:val="000B1315"/>
    <w:rsid w:val="000C5CAC"/>
    <w:rsid w:val="00107EDA"/>
    <w:rsid w:val="001513A2"/>
    <w:rsid w:val="001B2E2E"/>
    <w:rsid w:val="001C2EB8"/>
    <w:rsid w:val="001F4522"/>
    <w:rsid w:val="00223741"/>
    <w:rsid w:val="00245F7C"/>
    <w:rsid w:val="00257183"/>
    <w:rsid w:val="0026301C"/>
    <w:rsid w:val="00270501"/>
    <w:rsid w:val="00274ED4"/>
    <w:rsid w:val="002865C3"/>
    <w:rsid w:val="002B4EEE"/>
    <w:rsid w:val="00305613"/>
    <w:rsid w:val="00362E29"/>
    <w:rsid w:val="003751E9"/>
    <w:rsid w:val="00386099"/>
    <w:rsid w:val="00390009"/>
    <w:rsid w:val="003A4DD6"/>
    <w:rsid w:val="003C06D9"/>
    <w:rsid w:val="003E196A"/>
    <w:rsid w:val="003E2190"/>
    <w:rsid w:val="003F0AB2"/>
    <w:rsid w:val="00407D99"/>
    <w:rsid w:val="00472720"/>
    <w:rsid w:val="0047706F"/>
    <w:rsid w:val="00494688"/>
    <w:rsid w:val="0049615F"/>
    <w:rsid w:val="004A1A5F"/>
    <w:rsid w:val="004C3634"/>
    <w:rsid w:val="004D224A"/>
    <w:rsid w:val="004E4601"/>
    <w:rsid w:val="00522231"/>
    <w:rsid w:val="0052388B"/>
    <w:rsid w:val="00581A57"/>
    <w:rsid w:val="00595868"/>
    <w:rsid w:val="005B6F8D"/>
    <w:rsid w:val="005C0CB9"/>
    <w:rsid w:val="005E693A"/>
    <w:rsid w:val="005F402A"/>
    <w:rsid w:val="00634235"/>
    <w:rsid w:val="0063759B"/>
    <w:rsid w:val="0064600B"/>
    <w:rsid w:val="00673136"/>
    <w:rsid w:val="0067715E"/>
    <w:rsid w:val="00692B66"/>
    <w:rsid w:val="006B57F1"/>
    <w:rsid w:val="006F31A9"/>
    <w:rsid w:val="007A1975"/>
    <w:rsid w:val="007B7B57"/>
    <w:rsid w:val="007D332A"/>
    <w:rsid w:val="007E16CE"/>
    <w:rsid w:val="007F2C6E"/>
    <w:rsid w:val="00820BC6"/>
    <w:rsid w:val="008233B4"/>
    <w:rsid w:val="008412E0"/>
    <w:rsid w:val="008974AF"/>
    <w:rsid w:val="008B0317"/>
    <w:rsid w:val="008B5240"/>
    <w:rsid w:val="009307D5"/>
    <w:rsid w:val="00937A5A"/>
    <w:rsid w:val="00956858"/>
    <w:rsid w:val="00961AB1"/>
    <w:rsid w:val="00967965"/>
    <w:rsid w:val="00975BBF"/>
    <w:rsid w:val="00996977"/>
    <w:rsid w:val="009B6228"/>
    <w:rsid w:val="009C103A"/>
    <w:rsid w:val="00A018B7"/>
    <w:rsid w:val="00A07BC7"/>
    <w:rsid w:val="00A15D16"/>
    <w:rsid w:val="00A5768D"/>
    <w:rsid w:val="00A632BB"/>
    <w:rsid w:val="00A868A1"/>
    <w:rsid w:val="00AA3706"/>
    <w:rsid w:val="00AA51F3"/>
    <w:rsid w:val="00AB7875"/>
    <w:rsid w:val="00B3436A"/>
    <w:rsid w:val="00B367FB"/>
    <w:rsid w:val="00BC4A6D"/>
    <w:rsid w:val="00C22F38"/>
    <w:rsid w:val="00C57CC5"/>
    <w:rsid w:val="00C60B9C"/>
    <w:rsid w:val="00C84C0F"/>
    <w:rsid w:val="00C93D42"/>
    <w:rsid w:val="00CF24C9"/>
    <w:rsid w:val="00D03252"/>
    <w:rsid w:val="00D23046"/>
    <w:rsid w:val="00D25D71"/>
    <w:rsid w:val="00D33A4A"/>
    <w:rsid w:val="00D710FC"/>
    <w:rsid w:val="00D764FF"/>
    <w:rsid w:val="00D83C57"/>
    <w:rsid w:val="00DD0B73"/>
    <w:rsid w:val="00DD5C68"/>
    <w:rsid w:val="00DE15E0"/>
    <w:rsid w:val="00E223D0"/>
    <w:rsid w:val="00E26E2D"/>
    <w:rsid w:val="00E41C3F"/>
    <w:rsid w:val="00E4562D"/>
    <w:rsid w:val="00E834C0"/>
    <w:rsid w:val="00E86CD7"/>
    <w:rsid w:val="00EA3CE7"/>
    <w:rsid w:val="00F2472B"/>
    <w:rsid w:val="00F47AF4"/>
    <w:rsid w:val="00F57640"/>
    <w:rsid w:val="00F61D14"/>
    <w:rsid w:val="00F636FE"/>
    <w:rsid w:val="00F65ECC"/>
    <w:rsid w:val="00F76707"/>
    <w:rsid w:val="00FB54D6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FEF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paragraph" w:customStyle="1" w:styleId="pszerzo">
    <w:name w:val="pszerzo"/>
    <w:basedOn w:val="Norml"/>
    <w:rsid w:val="0003530C"/>
    <w:pPr>
      <w:spacing w:before="100" w:beforeAutospacing="1" w:after="100" w:afterAutospacing="1"/>
    </w:pPr>
    <w:rPr>
      <w:rFonts w:ascii="Times New Roman" w:hAnsi="Times New Roman"/>
      <w:lang w:eastAsia="hu-HU"/>
    </w:rPr>
  </w:style>
  <w:style w:type="paragraph" w:customStyle="1" w:styleId="pcim">
    <w:name w:val="pcim"/>
    <w:basedOn w:val="Norml"/>
    <w:rsid w:val="0003530C"/>
    <w:pPr>
      <w:spacing w:before="100" w:beforeAutospacing="1" w:after="100" w:afterAutospacing="1"/>
    </w:pPr>
    <w:rPr>
      <w:rFonts w:ascii="Times New Roman" w:hAnsi="Times New Roman"/>
      <w:lang w:eastAsia="hu-HU"/>
    </w:rPr>
  </w:style>
  <w:style w:type="paragraph" w:customStyle="1" w:styleId="pfejezet">
    <w:name w:val="pfejezet"/>
    <w:basedOn w:val="Norml"/>
    <w:rsid w:val="0003530C"/>
    <w:pPr>
      <w:spacing w:before="100" w:beforeAutospacing="1" w:after="100" w:afterAutospacing="1"/>
    </w:pPr>
    <w:rPr>
      <w:rFonts w:ascii="Times New Roman" w:hAnsi="Times New Roman"/>
      <w:lang w:eastAsia="hu-HU"/>
    </w:rPr>
  </w:style>
  <w:style w:type="character" w:customStyle="1" w:styleId="apple-converted-space">
    <w:name w:val="apple-converted-space"/>
    <w:basedOn w:val="Bekezdsalapbettpusa"/>
    <w:rsid w:val="0003530C"/>
  </w:style>
  <w:style w:type="character" w:customStyle="1" w:styleId="kiadvaros">
    <w:name w:val="kiadvaros"/>
    <w:basedOn w:val="Bekezdsalapbettpusa"/>
    <w:rsid w:val="0003530C"/>
  </w:style>
  <w:style w:type="character" w:customStyle="1" w:styleId="kiado">
    <w:name w:val="kiado"/>
    <w:basedOn w:val="Bekezdsalapbettpusa"/>
    <w:rsid w:val="0003530C"/>
  </w:style>
  <w:style w:type="character" w:customStyle="1" w:styleId="ev">
    <w:name w:val="ev"/>
    <w:basedOn w:val="Bekezdsalapbettpusa"/>
    <w:rsid w:val="0003530C"/>
  </w:style>
  <w:style w:type="character" w:customStyle="1" w:styleId="oldal">
    <w:name w:val="oldal"/>
    <w:basedOn w:val="Bekezdsalapbettpusa"/>
    <w:rsid w:val="0003530C"/>
  </w:style>
  <w:style w:type="paragraph" w:styleId="NormlWeb">
    <w:name w:val="Normal (Web)"/>
    <w:basedOn w:val="Norml"/>
    <w:uiPriority w:val="99"/>
    <w:unhideWhenUsed/>
    <w:rsid w:val="00362E29"/>
    <w:pPr>
      <w:spacing w:before="100" w:beforeAutospacing="1" w:after="100" w:afterAutospacing="1"/>
    </w:pPr>
    <w:rPr>
      <w:rFonts w:ascii="Times New Roman" w:hAnsi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tapti.hu/mszt/19981/kremer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3672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Herman Szilvia</cp:lastModifiedBy>
  <cp:revision>5</cp:revision>
  <cp:lastPrinted>2015-02-18T09:39:00Z</cp:lastPrinted>
  <dcterms:created xsi:type="dcterms:W3CDTF">2018-01-24T13:55:00Z</dcterms:created>
  <dcterms:modified xsi:type="dcterms:W3CDTF">2018-01-24T14:48:00Z</dcterms:modified>
</cp:coreProperties>
</file>