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C35A2" w14:textId="77777777" w:rsidR="00933ED8" w:rsidRDefault="00933ED8" w:rsidP="00FD1594">
      <w:pPr>
        <w:ind w:right="-292"/>
        <w:jc w:val="center"/>
        <w:rPr>
          <w:rFonts w:ascii="Garamond" w:hAnsi="Garamond"/>
          <w:b/>
        </w:rPr>
      </w:pPr>
      <w:r w:rsidRPr="00933ED8">
        <w:rPr>
          <w:rFonts w:ascii="Garamond" w:hAnsi="Garamond"/>
          <w:b/>
        </w:rPr>
        <w:t>Az új Be. alanyainak rendszere és a bizonyítás szabályai</w:t>
      </w:r>
    </w:p>
    <w:p w14:paraId="2DCDD7AF" w14:textId="46726390" w:rsidR="00FD1594" w:rsidRPr="00B06029" w:rsidRDefault="00FD1594" w:rsidP="00FD1594">
      <w:pPr>
        <w:ind w:right="-292"/>
        <w:jc w:val="center"/>
        <w:rPr>
          <w:rFonts w:ascii="Garamond" w:hAnsi="Garamond"/>
        </w:rPr>
      </w:pPr>
      <w:r w:rsidRPr="00B06029">
        <w:rPr>
          <w:rFonts w:ascii="Garamond" w:hAnsi="Garamond"/>
        </w:rPr>
        <w:t>NAPPALI TAGOZAT</w:t>
      </w:r>
    </w:p>
    <w:p w14:paraId="4CD81743" w14:textId="34B2451D" w:rsidR="00FD1594" w:rsidRPr="00B06029" w:rsidRDefault="00FD1594" w:rsidP="00FD1594">
      <w:pPr>
        <w:ind w:right="-292"/>
        <w:jc w:val="center"/>
        <w:rPr>
          <w:rFonts w:ascii="Garamond" w:hAnsi="Garamond"/>
        </w:rPr>
      </w:pPr>
      <w:r>
        <w:rPr>
          <w:rFonts w:ascii="Garamond" w:hAnsi="Garamond"/>
        </w:rPr>
        <w:t>2017-2018</w:t>
      </w:r>
      <w:r w:rsidR="00933ED8">
        <w:rPr>
          <w:rFonts w:ascii="Garamond" w:hAnsi="Garamond"/>
        </w:rPr>
        <w:t>. tavaszi</w:t>
      </w:r>
      <w:r w:rsidRPr="00B06029">
        <w:rPr>
          <w:rFonts w:ascii="Garamond" w:hAnsi="Garamond"/>
        </w:rPr>
        <w:t xml:space="preserve"> szemeszter</w:t>
      </w:r>
    </w:p>
    <w:p w14:paraId="19013225" w14:textId="3A0E5797" w:rsidR="00FD1594" w:rsidRPr="00B06029" w:rsidRDefault="00FD1594" w:rsidP="00FD1594">
      <w:pPr>
        <w:tabs>
          <w:tab w:val="center" w:pos="4819"/>
          <w:tab w:val="right" w:pos="9638"/>
        </w:tabs>
        <w:ind w:right="-292"/>
        <w:jc w:val="center"/>
        <w:rPr>
          <w:rFonts w:ascii="Garamond" w:hAnsi="Garamond"/>
        </w:rPr>
      </w:pPr>
      <w:r>
        <w:rPr>
          <w:rFonts w:ascii="Garamond" w:hAnsi="Garamond"/>
        </w:rPr>
        <w:t>Fakultatív kurzus</w:t>
      </w:r>
    </w:p>
    <w:p w14:paraId="5DED6FE2" w14:textId="77777777" w:rsidR="00FD1594" w:rsidRPr="00B06029" w:rsidRDefault="00FD1594" w:rsidP="00FD1594">
      <w:pPr>
        <w:ind w:right="-292"/>
        <w:jc w:val="center"/>
        <w:rPr>
          <w:rFonts w:ascii="Garamond" w:hAnsi="Garamond"/>
        </w:rPr>
      </w:pPr>
      <w:r w:rsidRPr="00B06029">
        <w:rPr>
          <w:rFonts w:ascii="Garamond" w:hAnsi="Garamond"/>
        </w:rPr>
        <w:t>ELTE Büntető Eljárásjogi és Büntetés-végrehajtási Jogi Tanszék</w:t>
      </w:r>
    </w:p>
    <w:p w14:paraId="78EA2503" w14:textId="77777777" w:rsidR="00FD1594" w:rsidRPr="00B06029" w:rsidRDefault="00FD1594" w:rsidP="00FD1594">
      <w:pPr>
        <w:ind w:right="-292"/>
        <w:rPr>
          <w:rFonts w:ascii="Garamond" w:hAnsi="Garamond"/>
        </w:rPr>
      </w:pPr>
    </w:p>
    <w:p w14:paraId="499AE438" w14:textId="77777777" w:rsidR="00FD1594" w:rsidRDefault="00FD1594" w:rsidP="00FD1594">
      <w:pPr>
        <w:ind w:right="-292"/>
        <w:rPr>
          <w:rFonts w:ascii="Garamond" w:hAnsi="Garamond"/>
          <w:b/>
        </w:rPr>
      </w:pPr>
    </w:p>
    <w:p w14:paraId="56320332" w14:textId="06541B9F" w:rsidR="00FD1594" w:rsidRPr="00B06029" w:rsidRDefault="00FD1594" w:rsidP="00FD1594">
      <w:pPr>
        <w:ind w:right="-292"/>
        <w:rPr>
          <w:rFonts w:ascii="Garamond" w:hAnsi="Garamond"/>
        </w:rPr>
      </w:pPr>
      <w:r w:rsidRPr="00B06029">
        <w:rPr>
          <w:rFonts w:ascii="Garamond" w:hAnsi="Garamond"/>
          <w:b/>
        </w:rPr>
        <w:t>Oktató:</w:t>
      </w:r>
      <w:r w:rsidRPr="00B06029">
        <w:rPr>
          <w:rFonts w:ascii="Garamond" w:hAnsi="Garamond"/>
        </w:rPr>
        <w:t xml:space="preserve"> Dr. </w:t>
      </w:r>
      <w:r>
        <w:rPr>
          <w:rFonts w:ascii="Garamond" w:hAnsi="Garamond"/>
        </w:rPr>
        <w:t>Erdei Árpád</w:t>
      </w:r>
    </w:p>
    <w:p w14:paraId="57B1809C" w14:textId="7F174C28" w:rsidR="00FD1594" w:rsidRPr="00B06029" w:rsidRDefault="00FD1594" w:rsidP="00FD1594">
      <w:pPr>
        <w:ind w:right="-292"/>
        <w:rPr>
          <w:rFonts w:ascii="Garamond" w:hAnsi="Garamond"/>
        </w:rPr>
      </w:pPr>
      <w:r w:rsidRPr="00B06029">
        <w:rPr>
          <w:rFonts w:ascii="Garamond" w:hAnsi="Garamond"/>
          <w:b/>
        </w:rPr>
        <w:t xml:space="preserve">Időpont: </w:t>
      </w:r>
      <w:r w:rsidR="00933ED8">
        <w:rPr>
          <w:rFonts w:ascii="Garamond" w:hAnsi="Garamond"/>
        </w:rPr>
        <w:t>szerda 14:00-16</w:t>
      </w:r>
      <w:r>
        <w:rPr>
          <w:rFonts w:ascii="Garamond" w:hAnsi="Garamond"/>
        </w:rPr>
        <w:t>:00</w:t>
      </w:r>
    </w:p>
    <w:p w14:paraId="4F9FCCA5" w14:textId="72CB1462" w:rsidR="00FD1594" w:rsidRPr="00B06029" w:rsidRDefault="00FD1594" w:rsidP="00FD1594">
      <w:pPr>
        <w:ind w:right="-292"/>
        <w:rPr>
          <w:rFonts w:ascii="Garamond" w:hAnsi="Garamond"/>
        </w:rPr>
      </w:pPr>
      <w:r w:rsidRPr="00B06029">
        <w:rPr>
          <w:rFonts w:ascii="Garamond" w:hAnsi="Garamond"/>
          <w:b/>
        </w:rPr>
        <w:t>Helyszín:</w:t>
      </w:r>
      <w:r w:rsidRPr="00B06029">
        <w:rPr>
          <w:rFonts w:ascii="Garamond" w:hAnsi="Garamond"/>
        </w:rPr>
        <w:t xml:space="preserve"> </w:t>
      </w:r>
      <w:r w:rsidR="00933ED8">
        <w:rPr>
          <w:rFonts w:ascii="Garamond" w:hAnsi="Garamond"/>
        </w:rPr>
        <w:t>A/1. gyakorló</w:t>
      </w:r>
    </w:p>
    <w:p w14:paraId="407AA5F7" w14:textId="77777777" w:rsidR="00FD1594" w:rsidRPr="00B06029" w:rsidRDefault="00FD1594" w:rsidP="00FD1594">
      <w:pPr>
        <w:ind w:right="-292"/>
        <w:rPr>
          <w:rFonts w:ascii="Garamond" w:hAnsi="Garamond"/>
        </w:rPr>
      </w:pPr>
      <w:r w:rsidRPr="00B06029">
        <w:rPr>
          <w:rFonts w:ascii="Garamond" w:hAnsi="Garamond"/>
          <w:b/>
        </w:rPr>
        <w:t>Tárgyfelvevők:</w:t>
      </w:r>
      <w:r w:rsidRPr="00B06029">
        <w:rPr>
          <w:rFonts w:ascii="Garamond" w:hAnsi="Garamond"/>
        </w:rPr>
        <w:t xml:space="preserve"> joghallgatók</w:t>
      </w:r>
    </w:p>
    <w:p w14:paraId="3C3DCE45" w14:textId="5DEA5E8B" w:rsidR="00FD1594" w:rsidRPr="00B06029" w:rsidRDefault="00FD1594" w:rsidP="00FD1594">
      <w:pPr>
        <w:ind w:right="-292"/>
        <w:rPr>
          <w:rFonts w:ascii="Garamond" w:hAnsi="Garamond"/>
        </w:rPr>
      </w:pPr>
      <w:r w:rsidRPr="007C65BC">
        <w:rPr>
          <w:rFonts w:ascii="Garamond" w:hAnsi="Garamond"/>
          <w:b/>
        </w:rPr>
        <w:t>Számonkérés formája:</w:t>
      </w:r>
    </w:p>
    <w:p w14:paraId="2A1F093B" w14:textId="77777777" w:rsidR="00FD1594" w:rsidRDefault="00FD1594" w:rsidP="00FD1594">
      <w:pPr>
        <w:ind w:right="-292"/>
        <w:rPr>
          <w:rFonts w:ascii="Garamond" w:hAnsi="Garamond"/>
        </w:rPr>
      </w:pPr>
    </w:p>
    <w:p w14:paraId="5381062F" w14:textId="77777777" w:rsidR="00FD1594" w:rsidRPr="00FD1594" w:rsidRDefault="00FD1594" w:rsidP="00FD1594">
      <w:pPr>
        <w:spacing w:line="360" w:lineRule="auto"/>
        <w:jc w:val="both"/>
        <w:rPr>
          <w:rFonts w:ascii="Garamond" w:hAnsi="Garamond"/>
        </w:rPr>
      </w:pPr>
    </w:p>
    <w:p w14:paraId="6E33E921" w14:textId="59E913A4" w:rsidR="00FD1594" w:rsidRPr="00FD1594" w:rsidRDefault="00FD1594" w:rsidP="00FD1594">
      <w:pPr>
        <w:spacing w:line="360" w:lineRule="auto"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Kurzusl</w:t>
      </w:r>
      <w:r w:rsidRPr="00FD1594">
        <w:rPr>
          <w:rFonts w:ascii="Garamond" w:eastAsia="Calibri" w:hAnsi="Garamond"/>
        </w:rPr>
        <w:t>eírás:</w:t>
      </w:r>
    </w:p>
    <w:p w14:paraId="58839265" w14:textId="315C3312" w:rsidR="00FD1594" w:rsidRPr="00FD1594" w:rsidRDefault="00FD1594" w:rsidP="00FD1594">
      <w:pPr>
        <w:spacing w:line="360" w:lineRule="auto"/>
        <w:jc w:val="both"/>
        <w:rPr>
          <w:rFonts w:ascii="Garamond" w:eastAsia="Calibri" w:hAnsi="Garamond"/>
        </w:rPr>
      </w:pPr>
      <w:r w:rsidRPr="00FD1594">
        <w:rPr>
          <w:rFonts w:ascii="Garamond" w:eastAsia="Calibri" w:hAnsi="Garamond"/>
        </w:rPr>
        <w:t xml:space="preserve">A kurzus 2017. évi. XC. törvény számos jelentős módosítást hozott az eljárás </w:t>
      </w:r>
      <w:r w:rsidR="00933ED8">
        <w:rPr>
          <w:rFonts w:ascii="Garamond" w:eastAsia="Calibri" w:hAnsi="Garamond"/>
        </w:rPr>
        <w:t>alanyainak, továbbá a bizonyítás szabályainak kezelésében, és természetesen az eljárás felépítésében. A kurzus az új törvény legfontosabb jellemzőinek jelzésszerű ismertetésén túl ismerteti az alanyokra vonatkozó rendelkezéseket, hangsúllyal az újdonságokra fordítva a figyelmet. A bizonyítási eljárást hasonló aspektusból vizsgálja.</w:t>
      </w:r>
    </w:p>
    <w:p w14:paraId="4A940CD3" w14:textId="77777777" w:rsidR="00FD1594" w:rsidRPr="00FD1594" w:rsidRDefault="00FD1594" w:rsidP="00FD1594">
      <w:pPr>
        <w:spacing w:line="360" w:lineRule="auto"/>
        <w:jc w:val="both"/>
        <w:rPr>
          <w:rFonts w:ascii="Garamond" w:eastAsia="Calibri" w:hAnsi="Garamond"/>
        </w:rPr>
      </w:pPr>
    </w:p>
    <w:p w14:paraId="2CBCD637" w14:textId="77777777" w:rsidR="00FD1594" w:rsidRPr="00FD1594" w:rsidRDefault="00FD1594" w:rsidP="00FD1594">
      <w:pPr>
        <w:spacing w:line="360" w:lineRule="auto"/>
        <w:jc w:val="both"/>
        <w:rPr>
          <w:rFonts w:ascii="Garamond" w:eastAsia="Calibri" w:hAnsi="Garamond"/>
        </w:rPr>
      </w:pPr>
      <w:r w:rsidRPr="00FD1594">
        <w:rPr>
          <w:rFonts w:ascii="Garamond" w:eastAsia="Calibri" w:hAnsi="Garamond"/>
        </w:rPr>
        <w:t>Tematika:</w:t>
      </w:r>
    </w:p>
    <w:p w14:paraId="6372D478" w14:textId="77777777" w:rsidR="00FD1594" w:rsidRPr="00FD1594" w:rsidRDefault="00FD1594" w:rsidP="00FD1594">
      <w:pPr>
        <w:numPr>
          <w:ilvl w:val="0"/>
          <w:numId w:val="13"/>
        </w:numPr>
        <w:spacing w:line="360" w:lineRule="auto"/>
        <w:contextualSpacing/>
        <w:jc w:val="both"/>
        <w:rPr>
          <w:rFonts w:ascii="Garamond" w:eastAsia="Calibri" w:hAnsi="Garamond"/>
        </w:rPr>
      </w:pPr>
      <w:r w:rsidRPr="00FD1594">
        <w:rPr>
          <w:rFonts w:ascii="Garamond" w:eastAsia="Calibri" w:hAnsi="Garamond"/>
        </w:rPr>
        <w:t>A törvény általános szerkezeti felépítése</w:t>
      </w:r>
    </w:p>
    <w:p w14:paraId="474DED4A" w14:textId="69C4C1DB" w:rsidR="00FD1594" w:rsidRPr="00FD1594" w:rsidRDefault="00FD1594" w:rsidP="00FD1594">
      <w:pPr>
        <w:numPr>
          <w:ilvl w:val="0"/>
          <w:numId w:val="13"/>
        </w:numPr>
        <w:spacing w:line="360" w:lineRule="auto"/>
        <w:contextualSpacing/>
        <w:jc w:val="both"/>
        <w:rPr>
          <w:rFonts w:ascii="Garamond" w:eastAsia="Calibri" w:hAnsi="Garamond"/>
        </w:rPr>
      </w:pPr>
      <w:r w:rsidRPr="00FD1594">
        <w:rPr>
          <w:rFonts w:ascii="Garamond" w:eastAsia="Calibri" w:hAnsi="Garamond"/>
        </w:rPr>
        <w:t xml:space="preserve">Az </w:t>
      </w:r>
      <w:r w:rsidR="00933ED8">
        <w:rPr>
          <w:rFonts w:ascii="Garamond" w:eastAsia="Calibri" w:hAnsi="Garamond"/>
        </w:rPr>
        <w:t>alanyok rendszerezése</w:t>
      </w:r>
    </w:p>
    <w:p w14:paraId="139506BA" w14:textId="77777777" w:rsidR="00FD1594" w:rsidRPr="00FD1594" w:rsidRDefault="00FD1594" w:rsidP="00FD1594">
      <w:pPr>
        <w:numPr>
          <w:ilvl w:val="0"/>
          <w:numId w:val="13"/>
        </w:numPr>
        <w:spacing w:line="360" w:lineRule="auto"/>
        <w:contextualSpacing/>
        <w:jc w:val="both"/>
        <w:rPr>
          <w:rFonts w:ascii="Garamond" w:eastAsia="Calibri" w:hAnsi="Garamond"/>
        </w:rPr>
      </w:pPr>
      <w:r w:rsidRPr="00FD1594">
        <w:rPr>
          <w:rFonts w:ascii="Garamond" w:eastAsia="Calibri" w:hAnsi="Garamond"/>
        </w:rPr>
        <w:t>Változások az eljárás alanyainak kezelésében</w:t>
      </w:r>
    </w:p>
    <w:p w14:paraId="572FD50D" w14:textId="77777777" w:rsidR="00FD1594" w:rsidRPr="00FD1594" w:rsidRDefault="00FD1594" w:rsidP="00FD1594">
      <w:pPr>
        <w:numPr>
          <w:ilvl w:val="0"/>
          <w:numId w:val="13"/>
        </w:numPr>
        <w:spacing w:line="360" w:lineRule="auto"/>
        <w:contextualSpacing/>
        <w:jc w:val="both"/>
        <w:rPr>
          <w:rFonts w:ascii="Garamond" w:eastAsia="Calibri" w:hAnsi="Garamond"/>
        </w:rPr>
      </w:pPr>
      <w:r w:rsidRPr="00FD1594">
        <w:rPr>
          <w:rFonts w:ascii="Garamond" w:eastAsia="Calibri" w:hAnsi="Garamond"/>
        </w:rPr>
        <w:t>A bizonyítási rendszer átalakulása</w:t>
      </w:r>
    </w:p>
    <w:p w14:paraId="610D3880" w14:textId="3033D5B1" w:rsidR="00FD1594" w:rsidRPr="00FD1594" w:rsidRDefault="00933ED8" w:rsidP="00FD1594">
      <w:pPr>
        <w:numPr>
          <w:ilvl w:val="0"/>
          <w:numId w:val="13"/>
        </w:numPr>
        <w:spacing w:line="360" w:lineRule="auto"/>
        <w:contextualSpacing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Az egyes bizonyítási eszközök szabályozása</w:t>
      </w:r>
    </w:p>
    <w:p w14:paraId="533D6C1A" w14:textId="54BF1FD9" w:rsidR="00FD1594" w:rsidRPr="00FD1594" w:rsidRDefault="00933ED8" w:rsidP="00FD1594">
      <w:pPr>
        <w:numPr>
          <w:ilvl w:val="0"/>
          <w:numId w:val="13"/>
        </w:numPr>
        <w:spacing w:line="360" w:lineRule="auto"/>
        <w:contextualSpacing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A különböző alanyok szerepe a bizonyításban</w:t>
      </w:r>
    </w:p>
    <w:p w14:paraId="17D7274C" w14:textId="77777777" w:rsidR="00FD1594" w:rsidRPr="00FD1594" w:rsidRDefault="00FD1594" w:rsidP="00FD1594">
      <w:pPr>
        <w:spacing w:line="360" w:lineRule="auto"/>
        <w:jc w:val="both"/>
        <w:rPr>
          <w:rFonts w:ascii="Garamond" w:hAnsi="Garamond"/>
        </w:rPr>
      </w:pPr>
      <w:bookmarkStart w:id="0" w:name="_GoBack"/>
      <w:bookmarkEnd w:id="0"/>
    </w:p>
    <w:sectPr w:rsidR="00FD1594" w:rsidRPr="00FD1594" w:rsidSect="00450C0A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272" w:right="1268" w:bottom="539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AE0DD" w14:textId="77777777" w:rsidR="003E38F7" w:rsidRDefault="003E38F7" w:rsidP="006F31A9">
      <w:r>
        <w:separator/>
      </w:r>
    </w:p>
  </w:endnote>
  <w:endnote w:type="continuationSeparator" w:id="0">
    <w:p w14:paraId="45A4955A" w14:textId="77777777" w:rsidR="003E38F7" w:rsidRDefault="003E38F7" w:rsidP="006F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-Times New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-Journal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BoldHu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LightHu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9E2AE" w14:textId="77777777" w:rsidR="007B7FBF" w:rsidRPr="005C22AF" w:rsidRDefault="007B7FBF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Eötvös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Loránd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Tudományegyetem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Állam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-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és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Jogtudományi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Kar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 1053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Budapest,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tér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1-3.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spellEnd"/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732F7" w14:textId="77777777" w:rsidR="007B7FBF" w:rsidRPr="008B5240" w:rsidRDefault="007B7FBF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</w:t>
    </w:r>
    <w:proofErr w:type="gramStart"/>
    <w:r w:rsidRPr="008B5240">
      <w:rPr>
        <w:rFonts w:ascii="Garamond" w:hAnsi="Garamond"/>
        <w:color w:val="3B3C3B"/>
        <w:sz w:val="16"/>
        <w:szCs w:val="16"/>
      </w:rPr>
      <w:t>Kar  1053</w:t>
    </w:r>
    <w:proofErr w:type="gramEnd"/>
    <w:r w:rsidRPr="008B5240">
      <w:rPr>
        <w:rFonts w:ascii="Garamond" w:hAnsi="Garamond"/>
        <w:color w:val="3B3C3B"/>
        <w:sz w:val="16"/>
        <w:szCs w:val="16"/>
      </w:rPr>
      <w:t xml:space="preserve">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A108C" w14:textId="77777777" w:rsidR="003E38F7" w:rsidRDefault="003E38F7" w:rsidP="006F31A9">
      <w:r>
        <w:separator/>
      </w:r>
    </w:p>
  </w:footnote>
  <w:footnote w:type="continuationSeparator" w:id="0">
    <w:p w14:paraId="2F811240" w14:textId="77777777" w:rsidR="003E38F7" w:rsidRDefault="003E38F7" w:rsidP="006F3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0693E" w14:textId="77777777" w:rsidR="007B7FBF" w:rsidRDefault="00DB7D93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7310F1">
      <w:rPr>
        <w:noProof/>
      </w:rPr>
      <w:t>2</w:t>
    </w:r>
    <w:r>
      <w:rPr>
        <w:noProof/>
      </w:rPr>
      <w:fldChar w:fldCharType="end"/>
    </w:r>
  </w:p>
  <w:p w14:paraId="6742161C" w14:textId="77777777" w:rsidR="007B7FBF" w:rsidRPr="00CF0826" w:rsidRDefault="007B7FBF" w:rsidP="006F31A9">
    <w:pPr>
      <w:pStyle w:val="BasicParagraph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A0E19" w14:textId="5C6D3A2C" w:rsidR="007B7FBF" w:rsidRPr="00A375A3" w:rsidRDefault="006E5B52" w:rsidP="00B867B3">
    <w:pPr>
      <w:pStyle w:val="lfej"/>
      <w:tabs>
        <w:tab w:val="clear" w:pos="9072"/>
        <w:tab w:val="left" w:pos="142"/>
        <w:tab w:val="right" w:pos="9214"/>
      </w:tabs>
      <w:jc w:val="right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395D8C6A" wp14:editId="49DA72A7">
          <wp:simplePos x="0" y="0"/>
          <wp:positionH relativeFrom="column">
            <wp:posOffset>-52705</wp:posOffset>
          </wp:positionH>
          <wp:positionV relativeFrom="paragraph">
            <wp:posOffset>62865</wp:posOffset>
          </wp:positionV>
          <wp:extent cx="2984500" cy="826135"/>
          <wp:effectExtent l="0" t="0" r="12700" b="12065"/>
          <wp:wrapTight wrapText="bothSides">
            <wp:wrapPolygon edited="0">
              <wp:start x="2390" y="0"/>
              <wp:lineTo x="1471" y="664"/>
              <wp:lineTo x="0" y="7305"/>
              <wp:lineTo x="0" y="13946"/>
              <wp:lineTo x="1654" y="21251"/>
              <wp:lineTo x="2390" y="21251"/>
              <wp:lineTo x="3860" y="21251"/>
              <wp:lineTo x="21508" y="17267"/>
              <wp:lineTo x="21508" y="3985"/>
              <wp:lineTo x="18015" y="1992"/>
              <wp:lineTo x="3860" y="0"/>
              <wp:lineTo x="2390" y="0"/>
            </wp:wrapPolygon>
          </wp:wrapTight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826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4594DF" w14:textId="432A532C" w:rsidR="007B7FBF" w:rsidRPr="007310F1" w:rsidRDefault="007B7FBF" w:rsidP="007310F1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Cs/>
        <w:color w:val="002626"/>
        <w:sz w:val="16"/>
        <w:szCs w:val="16"/>
      </w:rPr>
    </w:pPr>
    <w:r w:rsidRPr="00FA405E">
      <w:rPr>
        <w:rFonts w:ascii="GaramondBookHun" w:hAnsi="GaramondBookHun" w:cs="GaramondBoldHun"/>
        <w:bCs/>
        <w:color w:val="002626"/>
        <w:sz w:val="16"/>
        <w:szCs w:val="16"/>
      </w:rPr>
      <w:t xml:space="preserve">                                                                                                                                                                           Büntető Eljárásjogi </w:t>
    </w:r>
    <w:proofErr w:type="gramStart"/>
    <w:r w:rsidRPr="00FA405E">
      <w:rPr>
        <w:rFonts w:ascii="GaramondBookHun" w:hAnsi="GaramondBookHun" w:cs="GaramondBoldHun"/>
        <w:bCs/>
        <w:color w:val="002626"/>
        <w:sz w:val="16"/>
        <w:szCs w:val="16"/>
      </w:rPr>
      <w:t>és                                                                                                                                         Büntetés-végrehajtási</w:t>
    </w:r>
    <w:proofErr w:type="gramEnd"/>
    <w:r w:rsidRPr="00FA405E">
      <w:rPr>
        <w:rFonts w:ascii="GaramondBookHun" w:hAnsi="GaramondBookHun" w:cs="GaramondBoldHun"/>
        <w:bCs/>
        <w:color w:val="002626"/>
        <w:sz w:val="16"/>
        <w:szCs w:val="16"/>
      </w:rPr>
      <w:t xml:space="preserve"> Jogi Tanszék</w:t>
    </w:r>
    <w:r>
      <w:rPr>
        <w:rFonts w:ascii="Garamond" w:hAnsi="Garamond" w:cs="GaramondLightHun"/>
        <w:color w:val="3B3C3B"/>
        <w:sz w:val="16"/>
        <w:szCs w:val="16"/>
      </w:rPr>
      <w:t xml:space="preserve">                                                                                                                              </w:t>
    </w:r>
    <w:r w:rsidRPr="00C93D42">
      <w:rPr>
        <w:rFonts w:ascii="Garamond" w:hAnsi="Garamond" w:cs="GaramondLightHun"/>
        <w:color w:val="3B3C3B"/>
        <w:sz w:val="16"/>
        <w:szCs w:val="16"/>
      </w:rPr>
      <w:t>tel</w:t>
    </w:r>
    <w:r>
      <w:rPr>
        <w:rFonts w:ascii="Garamond" w:hAnsi="Garamond" w:cs="GaramondLightHun"/>
        <w:color w:val="3B3C3B"/>
        <w:sz w:val="16"/>
        <w:szCs w:val="16"/>
      </w:rPr>
      <w:t>efon: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+36 1 411 65</w:t>
    </w:r>
    <w:r>
      <w:rPr>
        <w:rFonts w:ascii="Garamond" w:hAnsi="Garamond" w:cs="GaramondLightHun"/>
        <w:color w:val="3B3C3B"/>
        <w:sz w:val="16"/>
        <w:szCs w:val="16"/>
      </w:rPr>
      <w:t>00/2735</w:t>
    </w:r>
  </w:p>
  <w:p w14:paraId="2F6D0F25" w14:textId="77777777" w:rsidR="007B7FBF" w:rsidRDefault="007B7FBF" w:rsidP="00B867B3">
    <w:pPr>
      <w:pStyle w:val="BasicParagraph"/>
      <w:tabs>
        <w:tab w:val="left" w:pos="6489"/>
      </w:tabs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ab/>
    </w:r>
    <w:proofErr w:type="gramStart"/>
    <w:r>
      <w:rPr>
        <w:rFonts w:ascii="Garamond" w:hAnsi="Garamond" w:cs="GaramondLightHun"/>
        <w:color w:val="3B3C3B"/>
        <w:sz w:val="16"/>
        <w:szCs w:val="16"/>
      </w:rPr>
      <w:t>fax</w:t>
    </w:r>
    <w:proofErr w:type="gramEnd"/>
    <w:r>
      <w:rPr>
        <w:rFonts w:ascii="Garamond" w:hAnsi="Garamond" w:cs="GaramondLightHun"/>
        <w:color w:val="3B3C3B"/>
        <w:sz w:val="16"/>
        <w:szCs w:val="16"/>
      </w:rPr>
      <w:t xml:space="preserve">:      + 36 1 411-6500/3149 </w:t>
    </w:r>
  </w:p>
  <w:p w14:paraId="05EADA02" w14:textId="77777777" w:rsidR="007B7FBF" w:rsidRPr="00C93D42" w:rsidRDefault="007B7FBF" w:rsidP="00B867B3">
    <w:pPr>
      <w:pStyle w:val="BasicParagraph"/>
      <w:tabs>
        <w:tab w:val="left" w:pos="6663"/>
      </w:tabs>
      <w:jc w:val="right"/>
      <w:rPr>
        <w:rFonts w:ascii="Garamond" w:hAnsi="Garamond" w:cs="GaramondLightHun"/>
        <w:color w:val="3B3C3B"/>
        <w:sz w:val="16"/>
        <w:szCs w:val="16"/>
      </w:rPr>
    </w:pPr>
  </w:p>
  <w:p w14:paraId="1DBA30DB" w14:textId="77777777" w:rsidR="007B7FBF" w:rsidRPr="00C93D42" w:rsidRDefault="007B7FBF" w:rsidP="00B867B3">
    <w:pPr>
      <w:pStyle w:val="lfej"/>
      <w:jc w:val="right"/>
      <w:rPr>
        <w:rFonts w:ascii="Times New Roman" w:hAnsi="Times New Roman"/>
      </w:rPr>
    </w:pPr>
  </w:p>
  <w:p w14:paraId="0AF108E5" w14:textId="77777777" w:rsidR="007B7FBF" w:rsidRPr="00B867B3" w:rsidRDefault="007B7FBF" w:rsidP="00B867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0124"/>
    <w:multiLevelType w:val="hybridMultilevel"/>
    <w:tmpl w:val="B0AEA5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02D7"/>
    <w:multiLevelType w:val="hybridMultilevel"/>
    <w:tmpl w:val="2846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6111E2"/>
    <w:multiLevelType w:val="hybridMultilevel"/>
    <w:tmpl w:val="89620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1E5F2A"/>
    <w:multiLevelType w:val="hybridMultilevel"/>
    <w:tmpl w:val="1676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73E05"/>
    <w:multiLevelType w:val="hybridMultilevel"/>
    <w:tmpl w:val="7674A132"/>
    <w:lvl w:ilvl="0" w:tplc="310036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F22AC5"/>
    <w:multiLevelType w:val="hybridMultilevel"/>
    <w:tmpl w:val="E6BA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A6FF9"/>
    <w:multiLevelType w:val="hybridMultilevel"/>
    <w:tmpl w:val="BD588D4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9E1D86"/>
    <w:multiLevelType w:val="hybridMultilevel"/>
    <w:tmpl w:val="A47CB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57A90"/>
    <w:multiLevelType w:val="hybridMultilevel"/>
    <w:tmpl w:val="4AFE7DD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63136A"/>
    <w:multiLevelType w:val="singleLevel"/>
    <w:tmpl w:val="0E96D79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62372C73"/>
    <w:multiLevelType w:val="hybridMultilevel"/>
    <w:tmpl w:val="DC3ED4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8040BE7"/>
    <w:multiLevelType w:val="hybridMultilevel"/>
    <w:tmpl w:val="1AB4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C90515"/>
    <w:multiLevelType w:val="hybridMultilevel"/>
    <w:tmpl w:val="683C4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12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5A"/>
    <w:rsid w:val="00050FBA"/>
    <w:rsid w:val="000517A4"/>
    <w:rsid w:val="000568B3"/>
    <w:rsid w:val="0006708E"/>
    <w:rsid w:val="00072EA6"/>
    <w:rsid w:val="000769E9"/>
    <w:rsid w:val="000779AB"/>
    <w:rsid w:val="00094B15"/>
    <w:rsid w:val="000B1315"/>
    <w:rsid w:val="000C1323"/>
    <w:rsid w:val="000E228E"/>
    <w:rsid w:val="000E32D7"/>
    <w:rsid w:val="000F1656"/>
    <w:rsid w:val="00107EDA"/>
    <w:rsid w:val="001101DE"/>
    <w:rsid w:val="001416FC"/>
    <w:rsid w:val="001513A2"/>
    <w:rsid w:val="001869B0"/>
    <w:rsid w:val="00196150"/>
    <w:rsid w:val="001C2EB8"/>
    <w:rsid w:val="001F3928"/>
    <w:rsid w:val="001F4522"/>
    <w:rsid w:val="00223741"/>
    <w:rsid w:val="00236A18"/>
    <w:rsid w:val="00257183"/>
    <w:rsid w:val="0026301C"/>
    <w:rsid w:val="00270501"/>
    <w:rsid w:val="00274ED4"/>
    <w:rsid w:val="002A2D08"/>
    <w:rsid w:val="002A676D"/>
    <w:rsid w:val="002B4EEE"/>
    <w:rsid w:val="0030081E"/>
    <w:rsid w:val="00300D03"/>
    <w:rsid w:val="00305613"/>
    <w:rsid w:val="00314374"/>
    <w:rsid w:val="003318BF"/>
    <w:rsid w:val="003751E9"/>
    <w:rsid w:val="00390009"/>
    <w:rsid w:val="003B6D77"/>
    <w:rsid w:val="003C06D9"/>
    <w:rsid w:val="003C2A1E"/>
    <w:rsid w:val="003C3D32"/>
    <w:rsid w:val="003C7DB3"/>
    <w:rsid w:val="003E196A"/>
    <w:rsid w:val="003E38F7"/>
    <w:rsid w:val="003F0AB2"/>
    <w:rsid w:val="00407D99"/>
    <w:rsid w:val="00450C0A"/>
    <w:rsid w:val="0047706F"/>
    <w:rsid w:val="00494688"/>
    <w:rsid w:val="0049615F"/>
    <w:rsid w:val="004C3634"/>
    <w:rsid w:val="004D568C"/>
    <w:rsid w:val="004E4601"/>
    <w:rsid w:val="004E4988"/>
    <w:rsid w:val="004E7C24"/>
    <w:rsid w:val="004F6358"/>
    <w:rsid w:val="00537E31"/>
    <w:rsid w:val="00581A57"/>
    <w:rsid w:val="00595868"/>
    <w:rsid w:val="005B40DB"/>
    <w:rsid w:val="005B6F8D"/>
    <w:rsid w:val="005C0792"/>
    <w:rsid w:val="005C22AF"/>
    <w:rsid w:val="005E1F5D"/>
    <w:rsid w:val="005E693A"/>
    <w:rsid w:val="005F402A"/>
    <w:rsid w:val="00622204"/>
    <w:rsid w:val="0063759B"/>
    <w:rsid w:val="00640C01"/>
    <w:rsid w:val="0064600B"/>
    <w:rsid w:val="0067715E"/>
    <w:rsid w:val="00680803"/>
    <w:rsid w:val="00692B66"/>
    <w:rsid w:val="00697B4F"/>
    <w:rsid w:val="006E5B52"/>
    <w:rsid w:val="006F31A9"/>
    <w:rsid w:val="00712628"/>
    <w:rsid w:val="007310F1"/>
    <w:rsid w:val="00756306"/>
    <w:rsid w:val="007617D3"/>
    <w:rsid w:val="007B7B57"/>
    <w:rsid w:val="007B7FBF"/>
    <w:rsid w:val="007C65BC"/>
    <w:rsid w:val="007E16CE"/>
    <w:rsid w:val="007F2C6E"/>
    <w:rsid w:val="00801D79"/>
    <w:rsid w:val="008412E0"/>
    <w:rsid w:val="00861361"/>
    <w:rsid w:val="008627BC"/>
    <w:rsid w:val="0087234F"/>
    <w:rsid w:val="008765F4"/>
    <w:rsid w:val="00892430"/>
    <w:rsid w:val="008974AF"/>
    <w:rsid w:val="008B0317"/>
    <w:rsid w:val="008B5240"/>
    <w:rsid w:val="008C1DBD"/>
    <w:rsid w:val="008D3A25"/>
    <w:rsid w:val="008F5A44"/>
    <w:rsid w:val="00900C87"/>
    <w:rsid w:val="00904905"/>
    <w:rsid w:val="009307D5"/>
    <w:rsid w:val="00933ED8"/>
    <w:rsid w:val="00937A5A"/>
    <w:rsid w:val="00940511"/>
    <w:rsid w:val="009526A5"/>
    <w:rsid w:val="0095523F"/>
    <w:rsid w:val="00956858"/>
    <w:rsid w:val="00975123"/>
    <w:rsid w:val="00975BBF"/>
    <w:rsid w:val="009B6228"/>
    <w:rsid w:val="009C103A"/>
    <w:rsid w:val="00A018B7"/>
    <w:rsid w:val="00A07BC7"/>
    <w:rsid w:val="00A1483E"/>
    <w:rsid w:val="00A15D16"/>
    <w:rsid w:val="00A375A3"/>
    <w:rsid w:val="00A431ED"/>
    <w:rsid w:val="00A5768D"/>
    <w:rsid w:val="00A72908"/>
    <w:rsid w:val="00AA3706"/>
    <w:rsid w:val="00AA51F3"/>
    <w:rsid w:val="00AB6ED2"/>
    <w:rsid w:val="00AB7875"/>
    <w:rsid w:val="00B31C0F"/>
    <w:rsid w:val="00B367FB"/>
    <w:rsid w:val="00B5669F"/>
    <w:rsid w:val="00B867B3"/>
    <w:rsid w:val="00BC12F0"/>
    <w:rsid w:val="00BC4A6D"/>
    <w:rsid w:val="00BD48E3"/>
    <w:rsid w:val="00BD4C4C"/>
    <w:rsid w:val="00BE64DD"/>
    <w:rsid w:val="00C13529"/>
    <w:rsid w:val="00C22F38"/>
    <w:rsid w:val="00C35551"/>
    <w:rsid w:val="00C406CD"/>
    <w:rsid w:val="00C518E3"/>
    <w:rsid w:val="00C60B9C"/>
    <w:rsid w:val="00C61C93"/>
    <w:rsid w:val="00C82F95"/>
    <w:rsid w:val="00C93D42"/>
    <w:rsid w:val="00CB3F51"/>
    <w:rsid w:val="00CE0818"/>
    <w:rsid w:val="00CF0826"/>
    <w:rsid w:val="00CF24C9"/>
    <w:rsid w:val="00D23046"/>
    <w:rsid w:val="00D25D71"/>
    <w:rsid w:val="00D73E2B"/>
    <w:rsid w:val="00D8014B"/>
    <w:rsid w:val="00D90453"/>
    <w:rsid w:val="00D94115"/>
    <w:rsid w:val="00DB7D93"/>
    <w:rsid w:val="00DD5C68"/>
    <w:rsid w:val="00DE15E0"/>
    <w:rsid w:val="00DF0B62"/>
    <w:rsid w:val="00E11086"/>
    <w:rsid w:val="00E223D0"/>
    <w:rsid w:val="00E26E2D"/>
    <w:rsid w:val="00E4562D"/>
    <w:rsid w:val="00E47068"/>
    <w:rsid w:val="00E834C0"/>
    <w:rsid w:val="00E86CD7"/>
    <w:rsid w:val="00EA3CE7"/>
    <w:rsid w:val="00EB4BA1"/>
    <w:rsid w:val="00ED2881"/>
    <w:rsid w:val="00ED31C3"/>
    <w:rsid w:val="00F101E3"/>
    <w:rsid w:val="00F22C3B"/>
    <w:rsid w:val="00F2472B"/>
    <w:rsid w:val="00F61D14"/>
    <w:rsid w:val="00F64A2F"/>
    <w:rsid w:val="00F65ECC"/>
    <w:rsid w:val="00F76707"/>
    <w:rsid w:val="00FA405E"/>
    <w:rsid w:val="00FB54D6"/>
    <w:rsid w:val="00FD0080"/>
    <w:rsid w:val="00FD1594"/>
    <w:rsid w:val="00FD597D"/>
    <w:rsid w:val="00FF2B0C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585E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0511"/>
    <w:rPr>
      <w:sz w:val="24"/>
      <w:szCs w:val="24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A018B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C22F38"/>
    <w:pPr>
      <w:keepNext/>
      <w:keepLines/>
      <w:spacing w:before="200"/>
      <w:outlineLvl w:val="3"/>
    </w:pPr>
    <w:rPr>
      <w:rFonts w:ascii="Calibri" w:hAnsi="Calibri"/>
      <w:b/>
      <w:bCs/>
      <w:i/>
      <w:iCs/>
      <w:color w:val="4F81BD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locked/>
    <w:rsid w:val="00A018B7"/>
    <w:rPr>
      <w:rFonts w:ascii="Arial" w:hAnsi="Arial" w:cs="Times New Roman"/>
      <w:b/>
      <w:i/>
      <w:sz w:val="28"/>
      <w:lang w:val="hu-HU" w:eastAsia="hu-HU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C22F38"/>
    <w:rPr>
      <w:rFonts w:ascii="Calibri" w:hAnsi="Calibri" w:cs="Times New Roman"/>
      <w:b/>
      <w:i/>
      <w:color w:val="4F81BD"/>
      <w:sz w:val="24"/>
      <w:lang w:val="hu-HU"/>
    </w:rPr>
  </w:style>
  <w:style w:type="paragraph" w:styleId="Buborkszveg">
    <w:name w:val="Balloon Text"/>
    <w:basedOn w:val="Norml"/>
    <w:link w:val="BuborkszvegChar"/>
    <w:uiPriority w:val="99"/>
    <w:semiHidden/>
    <w:rsid w:val="00940511"/>
    <w:rPr>
      <w:rFonts w:ascii="Lucida Grande" w:hAnsi="Lucida Grande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40511"/>
    <w:rPr>
      <w:rFonts w:ascii="Lucida Grande" w:hAnsi="Lucida Grande" w:cs="Times New Roman"/>
      <w:sz w:val="18"/>
    </w:rPr>
  </w:style>
  <w:style w:type="paragraph" w:styleId="lfej">
    <w:name w:val="header"/>
    <w:basedOn w:val="Norml"/>
    <w:link w:val="lfejChar"/>
    <w:uiPriority w:val="99"/>
    <w:rsid w:val="0094051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40511"/>
    <w:rPr>
      <w:rFonts w:cs="Times New Roman"/>
    </w:rPr>
  </w:style>
  <w:style w:type="paragraph" w:styleId="llb">
    <w:name w:val="footer"/>
    <w:basedOn w:val="Norml"/>
    <w:link w:val="llbChar"/>
    <w:uiPriority w:val="99"/>
    <w:rsid w:val="009405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40511"/>
    <w:rPr>
      <w:rFonts w:cs="Times New Roman"/>
    </w:rPr>
  </w:style>
  <w:style w:type="paragraph" w:customStyle="1" w:styleId="BasicParagraph">
    <w:name w:val="[Basic Paragraph]"/>
    <w:basedOn w:val="Norml"/>
    <w:uiPriority w:val="99"/>
    <w:rsid w:val="009405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basedOn w:val="Bekezdsalapbettpusa"/>
    <w:uiPriority w:val="99"/>
    <w:rsid w:val="00940511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rsid w:val="00940511"/>
    <w:rPr>
      <w:rFonts w:cs="Times New Roman"/>
      <w:color w:val="800080"/>
      <w:u w:val="single"/>
    </w:rPr>
  </w:style>
  <w:style w:type="paragraph" w:styleId="Szvegtrzs">
    <w:name w:val="Body Text"/>
    <w:basedOn w:val="Norml"/>
    <w:link w:val="SzvegtrzsChar"/>
    <w:uiPriority w:val="99"/>
    <w:rsid w:val="00937A5A"/>
    <w:pPr>
      <w:framePr w:w="5689" w:h="8762" w:hSpace="141" w:wrap="auto" w:vAnchor="text" w:hAnchor="page" w:x="10443" w:y="17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hAnsi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937A5A"/>
    <w:rPr>
      <w:rFonts w:ascii="Times New Roman" w:hAnsi="Times New Roman" w:cs="Times New Roman"/>
      <w:sz w:val="24"/>
      <w:lang w:val="hu-HU" w:eastAsia="hu-HU"/>
    </w:rPr>
  </w:style>
  <w:style w:type="paragraph" w:styleId="Listaszerbekezds">
    <w:name w:val="List Paragraph"/>
    <w:basedOn w:val="Norml"/>
    <w:uiPriority w:val="99"/>
    <w:qFormat/>
    <w:rsid w:val="00FB54D6"/>
    <w:pPr>
      <w:spacing w:after="200"/>
      <w:ind w:left="720"/>
      <w:contextualSpacing/>
    </w:pPr>
    <w:rPr>
      <w:lang w:eastAsia="ja-JP"/>
    </w:rPr>
  </w:style>
  <w:style w:type="character" w:customStyle="1" w:styleId="normalchar1">
    <w:name w:val="normal__char1"/>
    <w:uiPriority w:val="99"/>
    <w:rsid w:val="00E223D0"/>
    <w:rPr>
      <w:rFonts w:ascii="Calibri" w:hAnsi="Calibri"/>
      <w:sz w:val="22"/>
    </w:rPr>
  </w:style>
  <w:style w:type="paragraph" w:customStyle="1" w:styleId="Normlbehzs2">
    <w:name w:val="Normál behúzás2"/>
    <w:basedOn w:val="Norml"/>
    <w:uiPriority w:val="99"/>
    <w:rsid w:val="00E223D0"/>
    <w:pPr>
      <w:suppressAutoHyphens/>
      <w:ind w:left="708"/>
    </w:pPr>
    <w:rPr>
      <w:rFonts w:ascii="Times New Roman" w:hAnsi="Times New Roman"/>
      <w:lang w:val="en-GB" w:eastAsia="ar-SA"/>
    </w:rPr>
  </w:style>
  <w:style w:type="paragraph" w:styleId="Lbjegyzetszveg">
    <w:name w:val="footnote text"/>
    <w:basedOn w:val="Norml"/>
    <w:link w:val="LbjegyzetszvegChar1"/>
    <w:uiPriority w:val="99"/>
    <w:rsid w:val="00DE15E0"/>
    <w:pPr>
      <w:jc w:val="both"/>
    </w:pPr>
    <w:rPr>
      <w:rFonts w:ascii="Times New Roman" w:hAnsi="Times New Roman"/>
      <w:sz w:val="20"/>
      <w:szCs w:val="20"/>
      <w:lang w:eastAsia="ja-JP"/>
    </w:rPr>
  </w:style>
  <w:style w:type="character" w:customStyle="1" w:styleId="LbjegyzetszvegChar1">
    <w:name w:val="Lábjegyzetszöveg Char1"/>
    <w:basedOn w:val="Bekezdsalapbettpusa"/>
    <w:link w:val="Lbjegyzetszveg"/>
    <w:uiPriority w:val="99"/>
    <w:locked/>
    <w:rsid w:val="00DE15E0"/>
    <w:rPr>
      <w:rFonts w:ascii="Times New Roman" w:hAnsi="Times New Roman" w:cs="Times New Roman"/>
      <w:lang w:val="hu-HU" w:eastAsia="ja-JP"/>
    </w:rPr>
  </w:style>
  <w:style w:type="character" w:customStyle="1" w:styleId="LbjegyzetszvegChar">
    <w:name w:val="Lábjegyzetszöveg Char"/>
    <w:uiPriority w:val="99"/>
    <w:semiHidden/>
    <w:rsid w:val="00DE15E0"/>
    <w:rPr>
      <w:lang w:val="hu-HU"/>
    </w:rPr>
  </w:style>
  <w:style w:type="character" w:styleId="Lbjegyzet-hivatkozs">
    <w:name w:val="footnote reference"/>
    <w:basedOn w:val="Bekezdsalapbettpusa"/>
    <w:uiPriority w:val="99"/>
    <w:rsid w:val="00DE15E0"/>
    <w:rPr>
      <w:rFonts w:cs="Times New Roman"/>
      <w:vertAlign w:val="superscript"/>
    </w:rPr>
  </w:style>
  <w:style w:type="character" w:customStyle="1" w:styleId="times">
    <w:name w:val="times"/>
    <w:uiPriority w:val="99"/>
    <w:rsid w:val="00C22F38"/>
    <w:rPr>
      <w:rFonts w:ascii="H-Times New Roman" w:hAnsi="H-Times New Roman"/>
      <w:sz w:val="36"/>
    </w:rPr>
  </w:style>
  <w:style w:type="character" w:customStyle="1" w:styleId="journal">
    <w:name w:val="journal"/>
    <w:uiPriority w:val="99"/>
    <w:rsid w:val="00C22F38"/>
    <w:rPr>
      <w:rFonts w:ascii="H-Journal" w:hAnsi="H-Journal"/>
    </w:rPr>
  </w:style>
  <w:style w:type="paragraph" w:customStyle="1" w:styleId="Default">
    <w:name w:val="Default"/>
    <w:uiPriority w:val="99"/>
    <w:rsid w:val="004C363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paragraph" w:styleId="TJ3">
    <w:name w:val="toc 3"/>
    <w:basedOn w:val="Norml"/>
    <w:next w:val="Norml"/>
    <w:autoRedefine/>
    <w:uiPriority w:val="99"/>
    <w:rsid w:val="00BC12F0"/>
    <w:pPr>
      <w:tabs>
        <w:tab w:val="right" w:leader="dot" w:pos="7927"/>
      </w:tabs>
      <w:ind w:left="600" w:hanging="600"/>
    </w:pPr>
    <w:rPr>
      <w:rFonts w:ascii="Times New Roman" w:hAnsi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3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Büntető eljárásjog II</vt:lpstr>
    </vt:vector>
  </TitlesOfParts>
  <Company>ELTE ÁJK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Büntető eljárásjog II</dc:title>
  <dc:subject/>
  <dc:creator>Horváth Georgina</dc:creator>
  <cp:keywords/>
  <dc:description/>
  <cp:lastModifiedBy>Herman Szilvia</cp:lastModifiedBy>
  <cp:revision>4</cp:revision>
  <cp:lastPrinted>2018-01-30T11:11:00Z</cp:lastPrinted>
  <dcterms:created xsi:type="dcterms:W3CDTF">2018-01-30T11:11:00Z</dcterms:created>
  <dcterms:modified xsi:type="dcterms:W3CDTF">2018-01-30T11:26:00Z</dcterms:modified>
</cp:coreProperties>
</file>