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CC" w:rsidRPr="00751FA0" w:rsidRDefault="008072CC" w:rsidP="008072CC">
      <w:pPr>
        <w:pStyle w:val="Listaszerbekezds"/>
        <w:ind w:left="0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I. évfolyam nappali tagozat</w:t>
      </w:r>
    </w:p>
    <w:p w:rsidR="008072CC" w:rsidRPr="00C81B67" w:rsidRDefault="008072CC" w:rsidP="00C81B67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bookmarkStart w:id="0" w:name="_MON_1383232026"/>
    <w:bookmarkStart w:id="1" w:name="_MON_1384841825"/>
    <w:bookmarkStart w:id="2" w:name="_MON_1385285356"/>
    <w:bookmarkStart w:id="3" w:name="_MON_1382440398"/>
    <w:bookmarkStart w:id="4" w:name="_MON_1384779731"/>
    <w:bookmarkStart w:id="5" w:name="_MON_1385468749"/>
    <w:bookmarkEnd w:id="0"/>
    <w:bookmarkEnd w:id="1"/>
    <w:bookmarkEnd w:id="2"/>
    <w:bookmarkEnd w:id="3"/>
    <w:bookmarkEnd w:id="4"/>
    <w:bookmarkEnd w:id="5"/>
    <w:bookmarkStart w:id="6" w:name="_MON_1387806907"/>
    <w:bookmarkEnd w:id="6"/>
    <w:p w:rsidR="00411112" w:rsidRDefault="00990BE9" w:rsidP="001F5538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4838" w:dyaOrig="8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.75pt;height:446.25pt" o:ole="">
            <v:imagedata r:id="rId8" o:title=""/>
          </v:shape>
          <o:OLEObject Type="Embed" ProgID="Word.Document.12" ShapeID="_x0000_i1025" DrawAspect="Content" ObjectID="_1610286189" r:id="rId9"/>
        </w:object>
      </w:r>
    </w:p>
    <w:p w:rsidR="00411112" w:rsidRPr="00751FA0" w:rsidRDefault="00411112" w:rsidP="008072CC">
      <w:pPr>
        <w:jc w:val="center"/>
        <w:rPr>
          <w:rFonts w:ascii="Book Antiqua" w:hAnsi="Book Antiqua"/>
          <w:b/>
        </w:rPr>
        <w:sectPr w:rsidR="00411112" w:rsidRPr="00751FA0" w:rsidSect="005F5773"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lastRenderedPageBreak/>
        <w:t>II. évfolyam nappali tagozat</w:t>
      </w:r>
    </w:p>
    <w:p w:rsidR="008072CC" w:rsidRPr="00751FA0" w:rsidRDefault="008072CC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bookmarkStart w:id="7" w:name="_MON_1385285457"/>
    <w:bookmarkStart w:id="8" w:name="_MON_1385285859"/>
    <w:bookmarkStart w:id="9" w:name="_MON_1382961364"/>
    <w:bookmarkStart w:id="10" w:name="_MON_1387958607"/>
    <w:bookmarkStart w:id="11" w:name="_MON_1387095453"/>
    <w:bookmarkStart w:id="12" w:name="_MON_1388230454"/>
    <w:bookmarkStart w:id="13" w:name="_MON_1382962517"/>
    <w:bookmarkStart w:id="14" w:name="_MON_1388239146"/>
    <w:bookmarkStart w:id="15" w:name="_MON_1385280670"/>
    <w:bookmarkStart w:id="16" w:name="_MON_1388556873"/>
    <w:bookmarkStart w:id="17" w:name="_MON_1387101660"/>
    <w:bookmarkStart w:id="18" w:name="_MON_1384691024"/>
    <w:bookmarkStart w:id="19" w:name="_MON_1388571132"/>
    <w:bookmarkStart w:id="20" w:name="_MON_1385281943"/>
    <w:bookmarkStart w:id="21" w:name="_MON_1387806934"/>
    <w:bookmarkStart w:id="22" w:name="_MON_1385284214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Start w:id="23" w:name="_MON_1384841967"/>
    <w:bookmarkEnd w:id="23"/>
    <w:p w:rsidR="008072CC" w:rsidRDefault="00990BE9" w:rsidP="008072CC">
      <w:pPr>
        <w:ind w:right="-171"/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object w:dxaOrig="15205" w:dyaOrig="9266">
          <v:shape id="_x0000_i1026" type="#_x0000_t75" style="width:763.5pt;height:461.25pt" o:ole="">
            <v:imagedata r:id="rId13" o:title=""/>
          </v:shape>
          <o:OLEObject Type="Embed" ProgID="Word.Document.12" ShapeID="_x0000_i1026" DrawAspect="Content" ObjectID="_1610286190" r:id="rId14"/>
        </w:object>
      </w:r>
    </w:p>
    <w:p w:rsidR="00504B03" w:rsidRDefault="00504B03" w:rsidP="00344343">
      <w:pPr>
        <w:rPr>
          <w:rFonts w:ascii="Book Antiqua" w:hAnsi="Book Antiqua"/>
          <w:b/>
        </w:rPr>
      </w:pP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III. évfolyam nappali tagozat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</w:p>
    <w:bookmarkStart w:id="24" w:name="_MON_1385285563"/>
    <w:bookmarkStart w:id="25" w:name="_MON_1385285580"/>
    <w:bookmarkStart w:id="26" w:name="_MON_1385285827"/>
    <w:bookmarkStart w:id="27" w:name="_MON_1385285852"/>
    <w:bookmarkStart w:id="28" w:name="_MON_1385285897"/>
    <w:bookmarkStart w:id="29" w:name="_MON_1384691337"/>
    <w:bookmarkStart w:id="30" w:name="_MON_1385284739"/>
    <w:bookmarkStart w:id="31" w:name="_MON_1385285143"/>
    <w:bookmarkStart w:id="32" w:name="_MON_1384691456"/>
    <w:bookmarkStart w:id="33" w:name="_MON_1387807000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Start w:id="34" w:name="_MON_1385285513"/>
    <w:bookmarkEnd w:id="34"/>
    <w:p w:rsidR="008072CC" w:rsidRPr="00751FA0" w:rsidRDefault="00990BE9" w:rsidP="008072CC">
      <w:pPr>
        <w:jc w:val="center"/>
        <w:rPr>
          <w:rFonts w:ascii="Book Antiqua" w:hAnsi="Book Antiqua"/>
        </w:rPr>
        <w:sectPr w:rsidR="008072CC" w:rsidRPr="00751FA0" w:rsidSect="005F5773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4835" w:dyaOrig="8838">
          <v:shape id="_x0000_i1027" type="#_x0000_t75" style="width:741.75pt;height:439.5pt" o:ole="">
            <v:imagedata r:id="rId15" o:title=""/>
          </v:shape>
          <o:OLEObject Type="Embed" ProgID="Word.Document.12" ShapeID="_x0000_i1027" DrawAspect="Content" ObjectID="_1610286191" r:id="rId16"/>
        </w:objec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lastRenderedPageBreak/>
        <w:t>IV. évfolyam nappali tagozat</w:t>
      </w:r>
    </w:p>
    <w:p w:rsidR="008072CC" w:rsidRPr="00751FA0" w:rsidRDefault="008072CC" w:rsidP="008072CC">
      <w:pPr>
        <w:jc w:val="center"/>
        <w:rPr>
          <w:rFonts w:ascii="Book Antiqua" w:hAnsi="Book Antiqua"/>
          <w:b/>
        </w:rPr>
      </w:pPr>
      <w:r w:rsidRPr="00751FA0">
        <w:rPr>
          <w:rFonts w:ascii="Book Antiqua" w:hAnsi="Book Antiqua"/>
          <w:b/>
        </w:rPr>
        <w:t>Kötelező előadások</w:t>
      </w:r>
    </w:p>
    <w:p w:rsidR="008072CC" w:rsidRPr="00751FA0" w:rsidRDefault="008072CC" w:rsidP="008072CC">
      <w:pPr>
        <w:jc w:val="center"/>
        <w:rPr>
          <w:rFonts w:ascii="Book Antiqua" w:hAnsi="Book Antiqua"/>
        </w:rPr>
      </w:pPr>
    </w:p>
    <w:bookmarkStart w:id="35" w:name="_MON_1385287133"/>
    <w:bookmarkEnd w:id="35"/>
    <w:bookmarkStart w:id="36" w:name="_MON_1385285608"/>
    <w:bookmarkEnd w:id="36"/>
    <w:p w:rsidR="008072CC" w:rsidRPr="00751FA0" w:rsidRDefault="0025777D" w:rsidP="008072CC">
      <w:pPr>
        <w:jc w:val="center"/>
        <w:rPr>
          <w:rFonts w:ascii="Book Antiqua" w:hAnsi="Book Antiqua"/>
        </w:rPr>
        <w:sectPr w:rsidR="008072CC" w:rsidRPr="00751FA0" w:rsidSect="008072CC">
          <w:pgSz w:w="16840" w:h="11907" w:orient="landscape" w:code="9"/>
          <w:pgMar w:top="851" w:right="1418" w:bottom="851" w:left="1418" w:header="709" w:footer="567" w:gutter="0"/>
          <w:paperSrc w:first="369" w:other="369"/>
          <w:cols w:space="708"/>
          <w:docGrid w:linePitch="360"/>
        </w:sectPr>
      </w:pPr>
      <w:r w:rsidRPr="00751FA0">
        <w:rPr>
          <w:rFonts w:ascii="Book Antiqua" w:hAnsi="Book Antiqua"/>
        </w:rPr>
        <w:object w:dxaOrig="15022" w:dyaOrig="8825">
          <v:shape id="_x0000_i1028" type="#_x0000_t75" style="width:741pt;height:438.75pt" o:ole="">
            <v:imagedata r:id="rId17" o:title=""/>
          </v:shape>
          <o:OLEObject Type="Embed" ProgID="Word.Document.12" ShapeID="_x0000_i1028" DrawAspect="Content" ObjectID="_1610286192" r:id="rId18"/>
        </w:object>
      </w:r>
    </w:p>
    <w:bookmarkStart w:id="37" w:name="_GoBack"/>
    <w:bookmarkStart w:id="38" w:name="_MON_1387959005"/>
    <w:bookmarkEnd w:id="38"/>
    <w:p w:rsidR="00773092" w:rsidRDefault="00F25D3B" w:rsidP="00773092">
      <w:pPr>
        <w:pStyle w:val="Default"/>
        <w:jc w:val="center"/>
        <w:rPr>
          <w:rFonts w:ascii="Garamond" w:hAnsi="Garamond"/>
          <w:b/>
        </w:rPr>
        <w:sectPr w:rsidR="00773092" w:rsidSect="00544DC2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ED26C0">
        <w:rPr>
          <w:rFonts w:ascii="Garamond" w:hAnsi="Garamond"/>
          <w:b/>
        </w:rPr>
        <w:object w:dxaOrig="15558" w:dyaOrig="8762">
          <v:shape id="_x0000_i1031" type="#_x0000_t75" style="width:734.25pt;height:388.5pt" o:ole="">
            <v:imagedata r:id="rId19" o:title=""/>
          </v:shape>
          <o:OLEObject Type="Embed" ProgID="Word.Document.12" ShapeID="_x0000_i1031" DrawAspect="Content" ObjectID="_1610286193" r:id="rId20"/>
        </w:object>
      </w:r>
      <w:bookmarkEnd w:id="37"/>
    </w:p>
    <w:p w:rsidR="00773092" w:rsidRPr="008344C9" w:rsidRDefault="00773092" w:rsidP="00DA4A19">
      <w:pPr>
        <w:jc w:val="both"/>
        <w:rPr>
          <w:sz w:val="20"/>
          <w:szCs w:val="20"/>
        </w:rPr>
      </w:pPr>
    </w:p>
    <w:p w:rsidR="00773092" w:rsidRDefault="00773092" w:rsidP="007730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Book Antiqua" w:hAnsi="Book Antiqua" w:cs="Times-Bold"/>
          <w:b/>
          <w:bCs/>
        </w:rPr>
      </w:pPr>
      <w:r>
        <w:rPr>
          <w:rFonts w:ascii="Book Antiqua" w:hAnsi="Book Antiqua" w:cs="Times-Bold"/>
          <w:b/>
          <w:bCs/>
        </w:rPr>
        <w:t>SPECIALIZÁCIÓT SZOLGÁLÓ MODULOK</w:t>
      </w:r>
    </w:p>
    <w:p w:rsidR="00773092" w:rsidRDefault="00773092" w:rsidP="00773092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773092" w:rsidRDefault="00773092" w:rsidP="00773092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  <w:r>
        <w:rPr>
          <w:rFonts w:ascii="Book Antiqua" w:hAnsi="Book Antiqua" w:cs="Times-Bold"/>
          <w:b/>
          <w:bCs/>
        </w:rPr>
        <w:t>A 2010 szeptemberében vagy azt követően beiratkozó hallgatókra vonatkozó szabályok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Az Állam- és Jogtudományi Karon az egységes osztatlan jogászképzés nappali tagozatán a 2010 szeptemberétől felmenő</w:t>
      </w:r>
      <w:r>
        <w:rPr>
          <w:rFonts w:ascii="Book Antiqua" w:hAnsi="Book Antiqua" w:cs="TTE16F02D0t00"/>
        </w:rPr>
        <w:t xml:space="preserve"> </w:t>
      </w:r>
      <w:r>
        <w:rPr>
          <w:rFonts w:ascii="Book Antiqua" w:hAnsi="Book Antiqua" w:cs="Times-Roman"/>
        </w:rPr>
        <w:t>rendszerben érvényesülő</w:t>
      </w:r>
      <w:r>
        <w:rPr>
          <w:rFonts w:ascii="Book Antiqua" w:hAnsi="Book Antiqua" w:cs="TTE16F02D0t00"/>
        </w:rPr>
        <w:t xml:space="preserve"> </w:t>
      </w:r>
      <w:r>
        <w:rPr>
          <w:rFonts w:ascii="Book Antiqua" w:hAnsi="Book Antiqua" w:cs="Times-Roman"/>
        </w:rPr>
        <w:t xml:space="preserve">új tanterv szerint a </w:t>
      </w:r>
      <w:r>
        <w:rPr>
          <w:rFonts w:ascii="Book Antiqua" w:hAnsi="Book Antiqua" w:cs="Times-Roman"/>
          <w:b/>
        </w:rPr>
        <w:t>differenciált szakmai ismeretek körébe sorolt kötelez</w:t>
      </w:r>
      <w:r>
        <w:rPr>
          <w:rFonts w:ascii="Book Antiqua" w:hAnsi="Book Antiqua" w:cs="TTE16F02D0t00"/>
          <w:b/>
        </w:rPr>
        <w:t>ő</w:t>
      </w:r>
      <w:r>
        <w:rPr>
          <w:rFonts w:ascii="Book Antiqua" w:hAnsi="Book Antiqua" w:cs="Times-Roman"/>
          <w:b/>
        </w:rPr>
        <w:t>en választható, alternatív kurzusok</w:t>
      </w:r>
      <w:r>
        <w:rPr>
          <w:rFonts w:ascii="Book Antiqua" w:hAnsi="Book Antiqua" w:cs="Times-Roman"/>
        </w:rPr>
        <w:t xml:space="preserve"> négy modulba (b</w:t>
      </w:r>
      <w:r>
        <w:rPr>
          <w:rFonts w:ascii="Book Antiqua" w:hAnsi="Book Antiqua" w:cs="TTE16F02D0t00"/>
        </w:rPr>
        <w:t>ű</w:t>
      </w:r>
      <w:r>
        <w:rPr>
          <w:rFonts w:ascii="Book Antiqua" w:hAnsi="Book Antiqua" w:cs="Times-Roman"/>
        </w:rPr>
        <w:t xml:space="preserve">nügyi tudományok, </w:t>
      </w:r>
      <w:proofErr w:type="spellStart"/>
      <w:r>
        <w:rPr>
          <w:rFonts w:ascii="Book Antiqua" w:hAnsi="Book Antiqua" w:cs="Times-Roman"/>
        </w:rPr>
        <w:t>civilisztikai</w:t>
      </w:r>
      <w:proofErr w:type="spellEnd"/>
      <w:r>
        <w:rPr>
          <w:rFonts w:ascii="Book Antiqua" w:hAnsi="Book Antiqua" w:cs="Times-Roman"/>
        </w:rPr>
        <w:t>, nemzetközi és európai jogi, valamint közjogi modul) tartoznak. A négy modulba tartozik a fakultatív kurzusok meghatározott köre is.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Egy modul teljesítésének el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feltételei: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legalább 6, a modulba tartozó alternatív kurzus felvétele, és ezzel összefüggésben legalább 18 kredit eredményes teljesítése;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 xml:space="preserve">legalább 4, a modulba tartozó fakultatív kurzus felvétele, és ezzel összefüggésben 8 kredit eredményes teljesítése; </w:t>
      </w:r>
    </w:p>
    <w:p w:rsidR="00773092" w:rsidRDefault="00773092" w:rsidP="00773092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 modulnak megfelel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>témából írt egy évfolyamdolgozat, és szakdolgozat jó vagy jeles min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sítéssel.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Egy adott modul teljesítése a hallgató tanulmányainak befejezésekor, a hallgató kérelmére az abszolutórium megszerzését követ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 xml:space="preserve">en állapítható meg. 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Nem min</w:t>
      </w:r>
      <w:r>
        <w:rPr>
          <w:rFonts w:ascii="Book Antiqua" w:hAnsi="Book Antiqua" w:cs="TTE16F02D0t00"/>
        </w:rPr>
        <w:t>ő</w:t>
      </w:r>
      <w:r>
        <w:rPr>
          <w:rFonts w:ascii="Book Antiqua" w:hAnsi="Book Antiqua" w:cs="Times-Roman"/>
        </w:rPr>
        <w:t>sül teljesítettnek a modul, amennyiben a hallgató a modulnak megfelel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>tantárgycsoport (panel) kötelez</w:t>
      </w:r>
      <w:r>
        <w:rPr>
          <w:rFonts w:ascii="Book Antiqua" w:hAnsi="Book Antiqua" w:cs="TTE16F02D0t00"/>
        </w:rPr>
        <w:t xml:space="preserve">ő </w:t>
      </w:r>
      <w:r>
        <w:rPr>
          <w:rFonts w:ascii="Book Antiqua" w:hAnsi="Book Antiqua" w:cs="Times-Roman"/>
        </w:rPr>
        <w:t xml:space="preserve">kurzusaiból szerzett érdemjegyeinek átlaga, és emellett külön a modulhoz tartozó alternatív és fakultatív kurzusokból szerzett érdemjegyeinek átlaga a 3,51-ot nem éri el. </w:t>
      </w: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</w:p>
    <w:p w:rsidR="00773092" w:rsidRDefault="00773092" w:rsidP="00773092">
      <w:pPr>
        <w:autoSpaceDE w:val="0"/>
        <w:autoSpaceDN w:val="0"/>
        <w:adjustRightInd w:val="0"/>
        <w:rPr>
          <w:rFonts w:ascii="Book Antiqua" w:hAnsi="Book Antiqua" w:cs="Times-Roman"/>
        </w:rPr>
      </w:pPr>
      <w:r>
        <w:rPr>
          <w:rFonts w:ascii="Book Antiqua" w:hAnsi="Book Antiqua" w:cs="Times-Roman"/>
        </w:rPr>
        <w:t>A modul teljesítésére, az erre irányuló kérelem benyújtására és elbírálására a 227. § rendelkezései az irányadók.</w:t>
      </w:r>
    </w:p>
    <w:p w:rsidR="00773092" w:rsidRDefault="00773092" w:rsidP="00773092">
      <w:pPr>
        <w:rPr>
          <w:rFonts w:ascii="Book Antiqua" w:hAnsi="Book Antiqua"/>
        </w:rPr>
      </w:pPr>
    </w:p>
    <w:p w:rsidR="00773092" w:rsidRDefault="00773092" w:rsidP="00773092">
      <w:pPr>
        <w:rPr>
          <w:rFonts w:ascii="Book Antiqua" w:hAnsi="Book Antiqua"/>
        </w:rPr>
      </w:pPr>
      <w:r>
        <w:rPr>
          <w:rFonts w:ascii="Book Antiqua" w:hAnsi="Book Antiqua"/>
        </w:rPr>
        <w:t>Az alábbiakban az egyes modulokba sorolt differenciált szakmai ismeretek körébe tartozó alternatív, majd a fakultatív kurzusok áttekintő táblázatát közöljük.</w:t>
      </w:r>
    </w:p>
    <w:p w:rsidR="00773092" w:rsidRDefault="00773092" w:rsidP="00773092">
      <w:pPr>
        <w:rPr>
          <w:rFonts w:ascii="Book Antiqua" w:hAnsi="Book Antiqua"/>
          <w:b/>
        </w:rPr>
        <w:sectPr w:rsidR="00773092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567188" w:rsidP="00773092">
      <w:pPr>
        <w:rPr>
          <w:rFonts w:ascii="Book Antiqua" w:hAnsi="Book Antiqua"/>
          <w:b/>
        </w:rPr>
        <w:sectPr w:rsidR="00773092">
          <w:pgSz w:w="16838" w:h="11906" w:orient="landscape"/>
          <w:pgMar w:top="720" w:right="720" w:bottom="720" w:left="720" w:header="708" w:footer="708" w:gutter="0"/>
          <w:cols w:space="708"/>
        </w:sectPr>
      </w:pPr>
      <w:r w:rsidRPr="00567188">
        <w:rPr>
          <w:noProof/>
        </w:rPr>
        <w:lastRenderedPageBreak/>
        <w:drawing>
          <wp:inline distT="0" distB="0" distL="0" distR="0">
            <wp:extent cx="9943502" cy="6009640"/>
            <wp:effectExtent l="0" t="0" r="63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377" cy="601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lastRenderedPageBreak/>
        <w:t>Bűnügyi tudományok modulja</w:t>
      </w:r>
    </w:p>
    <w:p w:rsidR="00773092" w:rsidRDefault="00773092" w:rsidP="00773092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Gellér Balázs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="00072220">
        <w:rPr>
          <w:rFonts w:ascii="Book Antiqua" w:hAnsi="Book Antiqua"/>
          <w:b/>
          <w:sz w:val="22"/>
          <w:szCs w:val="22"/>
        </w:rPr>
        <w:t>tanszékvezető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Tr="00A17D42">
        <w:trPr>
          <w:trHeight w:val="894"/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357378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35737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357378" w:rsidRDefault="00357378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7378">
              <w:rPr>
                <w:rFonts w:ascii="Book Antiqua" w:hAnsi="Book Antiqua"/>
                <w:sz w:val="22"/>
                <w:szCs w:val="22"/>
              </w:rPr>
              <w:t>A hazai börtönügy XX. századi szakmatörténete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7D42" w:rsidRDefault="00A17D42" w:rsidP="00357378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A17D42" w:rsidRPr="00357378" w:rsidRDefault="00A17D42" w:rsidP="00A17D4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17D42">
              <w:rPr>
                <w:rFonts w:ascii="Book Antiqua" w:hAnsi="Book Antiqua"/>
                <w:color w:val="000000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A17D42" w:rsidTr="009448FB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357378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7378">
              <w:rPr>
                <w:rFonts w:ascii="Book Antiqua" w:hAnsi="Book Antiqua"/>
                <w:sz w:val="22"/>
                <w:szCs w:val="22"/>
              </w:rPr>
              <w:t>Bizonyításelméletek a jog világában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A17D42" w:rsidRPr="00A17D42" w:rsidRDefault="00A17D42" w:rsidP="00A17D4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3547">
              <w:rPr>
                <w:rFonts w:ascii="Book Antiqua" w:hAnsi="Book Antiqua"/>
                <w:color w:val="000000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A17D42" w:rsidTr="009448FB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357378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7378">
              <w:rPr>
                <w:rFonts w:ascii="Book Antiqua" w:hAnsi="Book Antiqua"/>
                <w:sz w:val="22"/>
                <w:szCs w:val="22"/>
              </w:rPr>
              <w:t>Fiatalkorúak büntetés-végrehajtása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A17D42" w:rsidRPr="00A17D42" w:rsidRDefault="00A17D42" w:rsidP="00A17D4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863547">
              <w:rPr>
                <w:rFonts w:ascii="Book Antiqua" w:hAnsi="Book Antiqua"/>
                <w:color w:val="000000"/>
                <w:sz w:val="22"/>
                <w:szCs w:val="22"/>
              </w:rPr>
              <w:t>BÜNTETŐ ELJÁRÁSJOGI ÉS BÜNTETÉS-VÉGREHAJTÁSI JOGI TANSZÉK</w:t>
            </w:r>
          </w:p>
        </w:tc>
      </w:tr>
      <w:tr w:rsidR="00357378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35737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357378" w:rsidRDefault="00357378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7378">
              <w:rPr>
                <w:rFonts w:ascii="Book Antiqua" w:hAnsi="Book Antiqua"/>
                <w:sz w:val="22"/>
                <w:szCs w:val="22"/>
              </w:rPr>
              <w:t>Egység és halmazat a büntetőjogban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17D42" w:rsidRDefault="00A17D42" w:rsidP="00A17D42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:rsidR="00A17D42" w:rsidRPr="00357378" w:rsidRDefault="00A17D42" w:rsidP="00A17D42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17D42">
              <w:rPr>
                <w:rFonts w:ascii="Book Antiqua" w:hAnsi="Book Antiqua"/>
                <w:color w:val="000000"/>
                <w:sz w:val="22"/>
                <w:szCs w:val="22"/>
              </w:rPr>
              <w:t>BÜNTETŐJOGI TANSZÉK</w:t>
            </w:r>
          </w:p>
        </w:tc>
      </w:tr>
      <w:tr w:rsidR="00A17D42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357378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7378">
              <w:rPr>
                <w:rFonts w:ascii="Book Antiqua" w:hAnsi="Book Antiqua"/>
                <w:sz w:val="22"/>
                <w:szCs w:val="22"/>
              </w:rPr>
              <w:t>Híres magyar büntetőjogászok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7D42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A17D42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357378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Introduction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to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Hungarian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Substantive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Criminal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7D42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A17D42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357378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357378">
              <w:rPr>
                <w:rFonts w:ascii="Book Antiqua" w:hAnsi="Book Antiqua"/>
                <w:sz w:val="22"/>
                <w:szCs w:val="22"/>
              </w:rPr>
              <w:t>A bioetika  a büntetőjogi gondolkodásban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7D42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A17D42" w:rsidTr="00041E44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357378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Ausgewählte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Probleme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aus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dem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Strafrecht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AT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17D42" w:rsidRPr="00A17D42" w:rsidRDefault="00A17D42" w:rsidP="00A17D4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17D42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357378" w:rsidTr="004421D8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78" w:rsidRPr="00357378" w:rsidRDefault="00357378" w:rsidP="0035737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Trusted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Criminals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-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Understanding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White-Collar</w:t>
            </w:r>
            <w:proofErr w:type="spellEnd"/>
            <w:r w:rsidRPr="00357378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357378">
              <w:rPr>
                <w:rFonts w:ascii="Book Antiqua" w:hAnsi="Book Antiqua"/>
                <w:sz w:val="22"/>
                <w:szCs w:val="22"/>
              </w:rPr>
              <w:t>Crime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7378" w:rsidRDefault="00A17D42" w:rsidP="00357378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A17D42">
              <w:rPr>
                <w:rFonts w:ascii="Book Antiqua" w:hAnsi="Book Antiqua"/>
                <w:color w:val="000000"/>
                <w:sz w:val="22"/>
                <w:szCs w:val="22"/>
              </w:rPr>
              <w:t>KRIMINOLÓGIA TANSZÉK</w:t>
            </w:r>
          </w:p>
          <w:p w:rsidR="00A17D42" w:rsidRPr="00357378" w:rsidRDefault="00A17D42" w:rsidP="00357378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Pr="00357378" w:rsidRDefault="00357378" w:rsidP="00357378">
      <w:pPr>
        <w:rPr>
          <w:rFonts w:ascii="Book Antiqua" w:hAnsi="Book Antiqua"/>
          <w:sz w:val="22"/>
          <w:szCs w:val="22"/>
        </w:rPr>
      </w:pPr>
    </w:p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Default="00357378" w:rsidP="00773092">
      <w:pPr>
        <w:jc w:val="center"/>
        <w:rPr>
          <w:rFonts w:ascii="Book Antiqua" w:hAnsi="Book Antiqua"/>
          <w:sz w:val="22"/>
          <w:szCs w:val="22"/>
        </w:rPr>
      </w:pPr>
    </w:p>
    <w:p w:rsidR="00357378" w:rsidRDefault="00357378" w:rsidP="00357378">
      <w:pPr>
        <w:tabs>
          <w:tab w:val="left" w:pos="291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 w:rsidRPr="00357378">
        <w:rPr>
          <w:rFonts w:ascii="Book Antiqua" w:hAnsi="Book Antiqua"/>
          <w:sz w:val="22"/>
          <w:szCs w:val="22"/>
        </w:rPr>
        <w:br w:type="page"/>
      </w:r>
      <w:r>
        <w:rPr>
          <w:rFonts w:ascii="Book Antiqua" w:hAnsi="Book Antiqua"/>
          <w:b/>
          <w:caps/>
        </w:rPr>
        <w:lastRenderedPageBreak/>
        <w:t>Civilisztikai modul</w:t>
      </w:r>
    </w:p>
    <w:p w:rsidR="00773092" w:rsidRDefault="00773092" w:rsidP="00773092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Menyhárd Attila</w:t>
      </w:r>
      <w:r>
        <w:rPr>
          <w:rFonts w:ascii="Book Antiqua" w:hAnsi="Book Antiqua"/>
          <w:b/>
          <w:sz w:val="22"/>
          <w:szCs w:val="22"/>
        </w:rPr>
        <w:t xml:space="preserve"> tanszékvezető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773092" w:rsidTr="00773092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2E2DC9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2E2DC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E2DC9" w:rsidRPr="002E2DC9" w:rsidRDefault="002E2DC9" w:rsidP="002E2DC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Grundkurs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Bürgerliches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Recht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II: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Schuldrecht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Allgemeiner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Teil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des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deutschen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BGB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DC9" w:rsidRPr="002E2DC9" w:rsidRDefault="00B51C13" w:rsidP="002E2DC9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51C13">
              <w:rPr>
                <w:rFonts w:ascii="Book Antiqua" w:hAnsi="Book Antiqua"/>
                <w:color w:val="000000"/>
                <w:sz w:val="22"/>
                <w:szCs w:val="22"/>
              </w:rPr>
              <w:t>IDEGEN NYELVI OKTATÁSSZERVEZÉSI KÖZPONT</w:t>
            </w:r>
          </w:p>
        </w:tc>
      </w:tr>
      <w:tr w:rsidR="002E2DC9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2E2DC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E2DC9" w:rsidRPr="002E2DC9" w:rsidRDefault="002E2DC9" w:rsidP="002E2DC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E2DC9">
              <w:rPr>
                <w:rFonts w:ascii="Book Antiqua" w:hAnsi="Book Antiqua"/>
                <w:sz w:val="22"/>
                <w:szCs w:val="22"/>
              </w:rPr>
              <w:t xml:space="preserve">A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választottbírósági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eljárás és a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mediáció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kapcsolata kereskedelmi jogviták megoldása során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DC9" w:rsidRPr="002E2DC9" w:rsidRDefault="00B51C13" w:rsidP="002E2DC9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51C13">
              <w:rPr>
                <w:rFonts w:ascii="Book Antiqua" w:hAnsi="Book Antiqua"/>
                <w:color w:val="000000"/>
                <w:sz w:val="22"/>
                <w:szCs w:val="22"/>
              </w:rPr>
              <w:t>NEMZETKÖZI MAGÁNJOGI ÉS EURÓPAI GAZDASÁGI JOGI TANSZÉK</w:t>
            </w:r>
          </w:p>
        </w:tc>
      </w:tr>
      <w:tr w:rsidR="002E2DC9" w:rsidTr="00AA7D83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2E2DC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E2DC9" w:rsidRPr="002E2DC9" w:rsidRDefault="002E2DC9" w:rsidP="002E2DC9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E2DC9">
              <w:rPr>
                <w:rFonts w:ascii="Book Antiqua" w:hAnsi="Book Antiqua"/>
                <w:sz w:val="22"/>
                <w:szCs w:val="22"/>
              </w:rPr>
              <w:t>Adatvédelem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DC9" w:rsidRPr="002E2DC9" w:rsidRDefault="00B51C13" w:rsidP="002E2DC9">
            <w:pPr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B51C13">
              <w:rPr>
                <w:rFonts w:ascii="Book Antiqua" w:hAnsi="Book Antiqua"/>
                <w:color w:val="000000"/>
                <w:sz w:val="22"/>
                <w:szCs w:val="22"/>
              </w:rPr>
              <w:t>POLGÁRI JOGI TANSZÉK</w:t>
            </w:r>
          </w:p>
        </w:tc>
      </w:tr>
      <w:tr w:rsidR="00B51C13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2E2DC9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E2DC9">
              <w:rPr>
                <w:rFonts w:ascii="Book Antiqua" w:hAnsi="Book Antiqua"/>
                <w:sz w:val="22"/>
                <w:szCs w:val="22"/>
              </w:rPr>
              <w:t>Családjogi szeminárium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B51C13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B51C13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2E2DC9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E2DC9">
              <w:rPr>
                <w:rFonts w:ascii="Book Antiqua" w:hAnsi="Book Antiqua"/>
                <w:sz w:val="22"/>
                <w:szCs w:val="22"/>
              </w:rPr>
              <w:t>Gyermeki jogok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B51C13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B51C13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2E2DC9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Hungarian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Tort Law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in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a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Comparative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Perspective</w:t>
            </w:r>
            <w:proofErr w:type="spellEnd"/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B51C13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B51C13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2E2DC9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E2DC9">
              <w:rPr>
                <w:rFonts w:ascii="Book Antiqua" w:hAnsi="Book Antiqua"/>
                <w:sz w:val="22"/>
                <w:szCs w:val="22"/>
              </w:rPr>
              <w:t>Iparjogvédelem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B51C13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B51C13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2E2DC9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E2DC9">
              <w:rPr>
                <w:rFonts w:ascii="Book Antiqua" w:hAnsi="Book Antiqua"/>
                <w:sz w:val="22"/>
                <w:szCs w:val="22"/>
              </w:rPr>
              <w:t>Szerződésszerkesztés a gyakorlatban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B51C13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B51C13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2E2DC9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E2DC9">
              <w:rPr>
                <w:rFonts w:ascii="Book Antiqua" w:hAnsi="Book Antiqua"/>
                <w:sz w:val="22"/>
                <w:szCs w:val="22"/>
              </w:rPr>
              <w:t xml:space="preserve">Szerzői jog és iparjogvédelem BCE </w:t>
            </w:r>
            <w:proofErr w:type="spellStart"/>
            <w:r w:rsidRPr="002E2DC9">
              <w:rPr>
                <w:rFonts w:ascii="Book Antiqua" w:hAnsi="Book Antiqua"/>
                <w:sz w:val="22"/>
                <w:szCs w:val="22"/>
              </w:rPr>
              <w:t>Inkubáátor</w:t>
            </w:r>
            <w:proofErr w:type="spellEnd"/>
            <w:r w:rsidRPr="002E2DC9">
              <w:rPr>
                <w:rFonts w:ascii="Book Antiqua" w:hAnsi="Book Antiqua"/>
                <w:sz w:val="22"/>
                <w:szCs w:val="22"/>
              </w:rPr>
              <w:t xml:space="preserve"> Program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B51C13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  <w:tr w:rsidR="00B51C13" w:rsidTr="00D96960">
        <w:trPr>
          <w:jc w:val="center"/>
        </w:trPr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2E2DC9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E2DC9">
              <w:rPr>
                <w:rFonts w:ascii="Book Antiqua" w:hAnsi="Book Antiqua"/>
                <w:sz w:val="22"/>
                <w:szCs w:val="22"/>
              </w:rPr>
              <w:t>Ügyvédi munka nemzetközi környezetben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9C" w:rsidRDefault="006A2D9C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B51C13" w:rsidRPr="00B51C13" w:rsidRDefault="00B51C13" w:rsidP="00B51C1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B51C13">
              <w:rPr>
                <w:rFonts w:ascii="Book Antiqua" w:hAnsi="Book Antiqua"/>
                <w:sz w:val="22"/>
                <w:szCs w:val="22"/>
              </w:rPr>
              <w:t>POLGÁRI JOGI TANSZÉK</w:t>
            </w:r>
          </w:p>
        </w:tc>
      </w:tr>
    </w:tbl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  <w:sz w:val="22"/>
          <w:szCs w:val="22"/>
        </w:rPr>
        <w:t xml:space="preserve"> </w:t>
      </w:r>
      <w:r>
        <w:rPr>
          <w:rFonts w:ascii="Book Antiqua" w:hAnsi="Book Antiqua"/>
          <w:b/>
          <w:caps/>
          <w:sz w:val="22"/>
          <w:szCs w:val="22"/>
        </w:rPr>
        <w:br w:type="page"/>
      </w:r>
      <w:r>
        <w:rPr>
          <w:rFonts w:ascii="Book Antiqua" w:hAnsi="Book Antiqua"/>
          <w:b/>
          <w:caps/>
        </w:rPr>
        <w:lastRenderedPageBreak/>
        <w:t>Közjogi modul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Kukorelli István</w:t>
      </w:r>
      <w:r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773092" w:rsidTr="00773092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E427F4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427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427F4" w:rsidRPr="00296795" w:rsidRDefault="00E427F4" w:rsidP="00E427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>Államszervezeti jogesetek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427F4" w:rsidRPr="00296795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7599E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E7599E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Pr="00296795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Comparative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Constitutional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Default="00E7599E" w:rsidP="00E7599E">
            <w:pPr>
              <w:jc w:val="center"/>
            </w:pPr>
            <w:r w:rsidRPr="002F68FA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E7599E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Pr="00296795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Democratic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Constitutionalism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: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Self-government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and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Constitutional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Legitimacy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in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Diverse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Polities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Default="00E7599E" w:rsidP="00E7599E">
            <w:pPr>
              <w:jc w:val="center"/>
            </w:pPr>
            <w:r w:rsidRPr="002F68FA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E7599E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Pr="00296795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>Közjogi tűnődések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Default="00E7599E" w:rsidP="00E7599E">
            <w:pPr>
              <w:jc w:val="center"/>
            </w:pPr>
            <w:r w:rsidRPr="002F68FA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E7599E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Pr="00296795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What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is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state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doing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at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dinner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table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? -- The human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rights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aspects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family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and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family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members</w:t>
            </w:r>
            <w:proofErr w:type="spellEnd"/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Default="00E7599E" w:rsidP="00E7599E">
            <w:pPr>
              <w:jc w:val="center"/>
            </w:pPr>
            <w:r w:rsidRPr="002F68FA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E427F4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427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427F4" w:rsidRPr="00296795" w:rsidRDefault="00E427F4" w:rsidP="00E427F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>Államszervezeti jogesetek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427F4" w:rsidRPr="00296795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7599E">
              <w:rPr>
                <w:rFonts w:ascii="Book Antiqua" w:hAnsi="Book Antiqua"/>
                <w:sz w:val="22"/>
                <w:szCs w:val="22"/>
              </w:rPr>
              <w:t>ALKOTMÁNYJOGI TANSZÉK</w:t>
            </w:r>
          </w:p>
        </w:tc>
      </w:tr>
      <w:tr w:rsidR="00E7599E" w:rsidRPr="00296795" w:rsidTr="00BA284F">
        <w:trPr>
          <w:jc w:val="center"/>
        </w:trPr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Pr="00296795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>Hírközlési szabályozás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555" w:rsidRDefault="00167555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E7599E" w:rsidRPr="00296795" w:rsidRDefault="00E7599E" w:rsidP="00E7599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7599E">
              <w:rPr>
                <w:rFonts w:ascii="Book Antiqua" w:hAnsi="Book Antiqua"/>
                <w:sz w:val="22"/>
                <w:szCs w:val="22"/>
              </w:rPr>
              <w:t>KÖZIGAZGATÁSI JOGI TANSZÉK</w:t>
            </w:r>
          </w:p>
        </w:tc>
      </w:tr>
    </w:tbl>
    <w:p w:rsidR="00773092" w:rsidRPr="00296795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</w:p>
    <w:p w:rsidR="00773092" w:rsidRPr="00296795" w:rsidRDefault="00773092" w:rsidP="00773092">
      <w:pPr>
        <w:rPr>
          <w:rFonts w:ascii="Book Antiqua" w:hAnsi="Book Antiqua"/>
          <w:b/>
          <w:caps/>
          <w:sz w:val="22"/>
          <w:szCs w:val="22"/>
        </w:rPr>
        <w:sectPr w:rsidR="00773092" w:rsidRPr="00296795">
          <w:pgSz w:w="11906" w:h="16838"/>
          <w:pgMar w:top="1417" w:right="1417" w:bottom="1417" w:left="1417" w:header="708" w:footer="708" w:gutter="0"/>
          <w:cols w:space="708"/>
        </w:sectPr>
      </w:pPr>
    </w:p>
    <w:p w:rsidR="00773092" w:rsidRDefault="00773092" w:rsidP="00773092">
      <w:pPr>
        <w:jc w:val="center"/>
        <w:rPr>
          <w:rFonts w:ascii="Book Antiqua" w:hAnsi="Book Antiqua"/>
          <w:b/>
          <w:caps/>
        </w:rPr>
      </w:pPr>
      <w:r>
        <w:rPr>
          <w:rFonts w:ascii="Book Antiqua" w:hAnsi="Book Antiqua"/>
          <w:b/>
          <w:caps/>
        </w:rPr>
        <w:lastRenderedPageBreak/>
        <w:t>Nemzetközi jogi és európai jogi modul</w:t>
      </w:r>
    </w:p>
    <w:p w:rsidR="00773092" w:rsidRDefault="00773092" w:rsidP="00773092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Modulfelelős: </w:t>
      </w:r>
      <w:r>
        <w:rPr>
          <w:rFonts w:ascii="Book Antiqua" w:hAnsi="Book Antiqua"/>
          <w:b/>
          <w:smallCaps/>
          <w:sz w:val="22"/>
          <w:szCs w:val="22"/>
        </w:rPr>
        <w:t>Dr. Kardos Gábor</w:t>
      </w:r>
      <w:r>
        <w:rPr>
          <w:rFonts w:ascii="Book Antiqua" w:hAnsi="Book Antiqua"/>
          <w:b/>
          <w:sz w:val="22"/>
          <w:szCs w:val="22"/>
        </w:rPr>
        <w:t xml:space="preserve"> egyetemi tanár</w:t>
      </w:r>
    </w:p>
    <w:p w:rsidR="00773092" w:rsidRDefault="00773092" w:rsidP="00773092">
      <w:pPr>
        <w:jc w:val="center"/>
        <w:rPr>
          <w:rFonts w:ascii="Book Antiqua" w:hAnsi="Book Antiqua"/>
          <w:b/>
          <w:sz w:val="16"/>
          <w:szCs w:val="16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773092" w:rsidTr="00773092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A fakultatív kurzus címe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092" w:rsidRDefault="00773092">
            <w:pPr>
              <w:spacing w:after="120" w:line="360" w:lineRule="atLeast"/>
              <w:ind w:right="-57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Tanszék</w:t>
            </w:r>
          </w:p>
        </w:tc>
      </w:tr>
      <w:tr w:rsidR="002967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296795" w:rsidRDefault="0029679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>„Harmonizáció – ellentmondás?” Az Európai Unió közös agrár- és vidékfejlesztési politikája – magyar agrárjogi szabályozás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AD4E45" w:rsidRDefault="0016755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AGRÁRJOGI TANSZÉK</w:t>
            </w:r>
          </w:p>
        </w:tc>
      </w:tr>
      <w:tr w:rsidR="00296795" w:rsidRPr="00296795" w:rsidTr="006C3CEA">
        <w:trPr>
          <w:trHeight w:val="747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296795" w:rsidRDefault="0029679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 xml:space="preserve">European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Criminal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BÜNTETŐJOGI TANSZÉK</w:t>
            </w:r>
          </w:p>
        </w:tc>
      </w:tr>
      <w:tr w:rsidR="00296795" w:rsidRPr="00296795" w:rsidTr="006C3CEA">
        <w:trPr>
          <w:trHeight w:val="759"/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296795" w:rsidRDefault="0029679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>Az EU joga olasz nyelven 2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79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color w:val="000000"/>
                <w:sz w:val="22"/>
                <w:szCs w:val="22"/>
              </w:rPr>
              <w:t>IDEGEN NYELVI OKTATÁSSZERVEZÉSI KÖZPONT</w:t>
            </w:r>
          </w:p>
        </w:tc>
      </w:tr>
      <w:tr w:rsidR="002967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296795" w:rsidRDefault="0029679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Enforcement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values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European Union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 xml:space="preserve">EU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Area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Freedom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Security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and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Justice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Telders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nemzetközi perbeszédverseny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 xml:space="preserve">International Air and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Space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Globalisation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and International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Protection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of Human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Rights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 xml:space="preserve">International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Commercial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Arbitration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 xml:space="preserve">International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Investment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Law and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Arbitration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 xml:space="preserve">International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Sales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Law and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Arbitration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Litigating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Ecuador's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Environmental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Disaster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Litigation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at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European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Court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of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Justice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–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Preliminary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references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in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Private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International Law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Private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International Law of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the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European Union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>Ügyvédként az Európai Bíróság el</w:t>
            </w:r>
            <w:r w:rsidRPr="00296795">
              <w:rPr>
                <w:rFonts w:ascii="Book Antiqua" w:hAnsi="Book Antiqua" w:cs="Cambria"/>
                <w:sz w:val="22"/>
                <w:szCs w:val="22"/>
              </w:rPr>
              <w:t>ő</w:t>
            </w:r>
            <w:r w:rsidRPr="00296795">
              <w:rPr>
                <w:rFonts w:ascii="Book Antiqua" w:hAnsi="Book Antiqua"/>
                <w:sz w:val="22"/>
                <w:szCs w:val="22"/>
              </w:rPr>
              <w:t>tt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AD4E4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AD4E45" w:rsidRPr="0029679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Willem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C Vis International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Commercial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Arbitration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Moot</w:t>
            </w:r>
            <w:proofErr w:type="spellEnd"/>
            <w:r w:rsidRPr="00296795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296795">
              <w:rPr>
                <w:rFonts w:ascii="Book Antiqua" w:hAnsi="Book Antiqua"/>
                <w:sz w:val="22"/>
                <w:szCs w:val="22"/>
              </w:rPr>
              <w:t>Court</w:t>
            </w:r>
            <w:proofErr w:type="spellEnd"/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NEMZETKÖZI MAGÁNJOGI ÉS EURÓPAI GAZDASÁGI JOGI TANSZÉK</w:t>
            </w:r>
          </w:p>
        </w:tc>
      </w:tr>
      <w:tr w:rsidR="00296795" w:rsidRPr="00296795" w:rsidTr="006C3CEA">
        <w:trPr>
          <w:jc w:val="center"/>
        </w:trPr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296795" w:rsidRDefault="00296795" w:rsidP="0029679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96795">
              <w:rPr>
                <w:rFonts w:ascii="Book Antiqua" w:hAnsi="Book Antiqua"/>
                <w:sz w:val="22"/>
                <w:szCs w:val="22"/>
              </w:rPr>
              <w:t>International Capital Market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296795" w:rsidRPr="00AD4E45" w:rsidRDefault="00AD4E45" w:rsidP="00AD4E4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D4E45">
              <w:rPr>
                <w:rFonts w:ascii="Book Antiqua" w:hAnsi="Book Antiqua"/>
                <w:sz w:val="22"/>
                <w:szCs w:val="22"/>
              </w:rPr>
              <w:t>PÉNZÜGYI JOGI TANSZÉK</w:t>
            </w:r>
          </w:p>
        </w:tc>
      </w:tr>
    </w:tbl>
    <w:p w:rsidR="00773092" w:rsidRPr="00296795" w:rsidRDefault="00773092" w:rsidP="00AD4E45">
      <w:pPr>
        <w:pStyle w:val="Default"/>
        <w:rPr>
          <w:rFonts w:ascii="Book Antiqua" w:hAnsi="Book Antiqua"/>
          <w:b/>
          <w:sz w:val="22"/>
          <w:szCs w:val="22"/>
        </w:rPr>
      </w:pPr>
    </w:p>
    <w:sectPr w:rsidR="00773092" w:rsidRPr="00296795" w:rsidSect="001B3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F0" w:rsidRDefault="00875AF0">
      <w:r>
        <w:separator/>
      </w:r>
    </w:p>
  </w:endnote>
  <w:endnote w:type="continuationSeparator" w:id="0">
    <w:p w:rsidR="00875AF0" w:rsidRDefault="008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F02D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73" w:rsidRDefault="005F5773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5773" w:rsidRDefault="005F577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73" w:rsidRDefault="005F5773" w:rsidP="00E77DA9">
    <w:pPr>
      <w:pStyle w:val="ll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034371"/>
      <w:docPartObj>
        <w:docPartGallery w:val="Page Numbers (Bottom of Page)"/>
        <w:docPartUnique/>
      </w:docPartObj>
    </w:sdtPr>
    <w:sdtEndPr/>
    <w:sdtContent>
      <w:p w:rsidR="005F5773" w:rsidRDefault="0084156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7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F5773" w:rsidRDefault="005F577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F0" w:rsidRDefault="00875AF0">
      <w:r>
        <w:separator/>
      </w:r>
    </w:p>
  </w:footnote>
  <w:footnote w:type="continuationSeparator" w:id="0">
    <w:p w:rsidR="00875AF0" w:rsidRDefault="0087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CC"/>
    <w:rsid w:val="000470B7"/>
    <w:rsid w:val="00053545"/>
    <w:rsid w:val="00064B9D"/>
    <w:rsid w:val="00072220"/>
    <w:rsid w:val="000828E9"/>
    <w:rsid w:val="000930CF"/>
    <w:rsid w:val="000A077E"/>
    <w:rsid w:val="000D1F4C"/>
    <w:rsid w:val="000D45E5"/>
    <w:rsid w:val="000F755B"/>
    <w:rsid w:val="0010754C"/>
    <w:rsid w:val="001428D2"/>
    <w:rsid w:val="00167555"/>
    <w:rsid w:val="001750F8"/>
    <w:rsid w:val="001B38A7"/>
    <w:rsid w:val="001B63F8"/>
    <w:rsid w:val="001C0089"/>
    <w:rsid w:val="001C4C3D"/>
    <w:rsid w:val="001F5538"/>
    <w:rsid w:val="0024098D"/>
    <w:rsid w:val="0025777D"/>
    <w:rsid w:val="00296795"/>
    <w:rsid w:val="002A3A13"/>
    <w:rsid w:val="002E2DC9"/>
    <w:rsid w:val="002F5E0A"/>
    <w:rsid w:val="00300CEA"/>
    <w:rsid w:val="00323B71"/>
    <w:rsid w:val="00344343"/>
    <w:rsid w:val="00357378"/>
    <w:rsid w:val="003858B8"/>
    <w:rsid w:val="003C0F9A"/>
    <w:rsid w:val="003D1900"/>
    <w:rsid w:val="003E56C5"/>
    <w:rsid w:val="00411112"/>
    <w:rsid w:val="00413972"/>
    <w:rsid w:val="004A481F"/>
    <w:rsid w:val="004C38A5"/>
    <w:rsid w:val="004D56E0"/>
    <w:rsid w:val="00504B03"/>
    <w:rsid w:val="005403DC"/>
    <w:rsid w:val="00543F7C"/>
    <w:rsid w:val="00544DC2"/>
    <w:rsid w:val="00561A8D"/>
    <w:rsid w:val="00567188"/>
    <w:rsid w:val="005A0907"/>
    <w:rsid w:val="005B69FA"/>
    <w:rsid w:val="005E4686"/>
    <w:rsid w:val="005F5773"/>
    <w:rsid w:val="00612C5D"/>
    <w:rsid w:val="006154DE"/>
    <w:rsid w:val="006506AA"/>
    <w:rsid w:val="0066169F"/>
    <w:rsid w:val="006925DF"/>
    <w:rsid w:val="00693719"/>
    <w:rsid w:val="00697D47"/>
    <w:rsid w:val="006A2D9C"/>
    <w:rsid w:val="006B248A"/>
    <w:rsid w:val="006C76BE"/>
    <w:rsid w:val="006E7BB6"/>
    <w:rsid w:val="00707DE6"/>
    <w:rsid w:val="00711608"/>
    <w:rsid w:val="00750AFC"/>
    <w:rsid w:val="007625E8"/>
    <w:rsid w:val="00773092"/>
    <w:rsid w:val="007740E6"/>
    <w:rsid w:val="00795D01"/>
    <w:rsid w:val="007963FD"/>
    <w:rsid w:val="007E041F"/>
    <w:rsid w:val="008072CC"/>
    <w:rsid w:val="00825161"/>
    <w:rsid w:val="00841563"/>
    <w:rsid w:val="00875AF0"/>
    <w:rsid w:val="00875F69"/>
    <w:rsid w:val="009269A2"/>
    <w:rsid w:val="00941EA7"/>
    <w:rsid w:val="0095581A"/>
    <w:rsid w:val="00957D05"/>
    <w:rsid w:val="00983CFA"/>
    <w:rsid w:val="00990BE9"/>
    <w:rsid w:val="009A3F66"/>
    <w:rsid w:val="009F1132"/>
    <w:rsid w:val="00A17D42"/>
    <w:rsid w:val="00A4728A"/>
    <w:rsid w:val="00A64B62"/>
    <w:rsid w:val="00A674E5"/>
    <w:rsid w:val="00A67937"/>
    <w:rsid w:val="00A745A9"/>
    <w:rsid w:val="00A95DC3"/>
    <w:rsid w:val="00AD4E45"/>
    <w:rsid w:val="00AE2BA0"/>
    <w:rsid w:val="00AF00C2"/>
    <w:rsid w:val="00AF02AA"/>
    <w:rsid w:val="00AF25C2"/>
    <w:rsid w:val="00B22125"/>
    <w:rsid w:val="00B344A1"/>
    <w:rsid w:val="00B51C13"/>
    <w:rsid w:val="00B823B4"/>
    <w:rsid w:val="00B82D77"/>
    <w:rsid w:val="00B941F8"/>
    <w:rsid w:val="00BB0FD9"/>
    <w:rsid w:val="00BB29C8"/>
    <w:rsid w:val="00BF7EDC"/>
    <w:rsid w:val="00C041D5"/>
    <w:rsid w:val="00C26829"/>
    <w:rsid w:val="00C516ED"/>
    <w:rsid w:val="00C756E4"/>
    <w:rsid w:val="00C81B67"/>
    <w:rsid w:val="00CE5ED7"/>
    <w:rsid w:val="00D0369C"/>
    <w:rsid w:val="00D04C44"/>
    <w:rsid w:val="00D124A1"/>
    <w:rsid w:val="00D16AA0"/>
    <w:rsid w:val="00D16B72"/>
    <w:rsid w:val="00D545DB"/>
    <w:rsid w:val="00D56275"/>
    <w:rsid w:val="00D77A3D"/>
    <w:rsid w:val="00D86477"/>
    <w:rsid w:val="00D92202"/>
    <w:rsid w:val="00D955C8"/>
    <w:rsid w:val="00D9599D"/>
    <w:rsid w:val="00DA4A19"/>
    <w:rsid w:val="00DD5D30"/>
    <w:rsid w:val="00DF2700"/>
    <w:rsid w:val="00E041CD"/>
    <w:rsid w:val="00E05287"/>
    <w:rsid w:val="00E057F6"/>
    <w:rsid w:val="00E10CE9"/>
    <w:rsid w:val="00E427F4"/>
    <w:rsid w:val="00E65E28"/>
    <w:rsid w:val="00E7599E"/>
    <w:rsid w:val="00E77DA9"/>
    <w:rsid w:val="00ED0FB6"/>
    <w:rsid w:val="00ED26C0"/>
    <w:rsid w:val="00EE1058"/>
    <w:rsid w:val="00F0439C"/>
    <w:rsid w:val="00F07470"/>
    <w:rsid w:val="00F25D3B"/>
    <w:rsid w:val="00FA066F"/>
    <w:rsid w:val="00FC04B3"/>
    <w:rsid w:val="00FC6157"/>
    <w:rsid w:val="00F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docId w15:val="{20D9ADFA-136D-406C-8FC5-3A09719D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72C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8072C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72C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072CC"/>
    <w:rPr>
      <w:rFonts w:cs="Times New Roman"/>
    </w:rPr>
  </w:style>
  <w:style w:type="paragraph" w:styleId="lfej">
    <w:name w:val="header"/>
    <w:basedOn w:val="Norml"/>
    <w:link w:val="lfejChar"/>
    <w:uiPriority w:val="99"/>
    <w:unhideWhenUsed/>
    <w:rsid w:val="00941E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1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11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111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ED2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package" Target="embeddings/Microsoft_Word-dokumentum4.docx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package" Target="embeddings/Microsoft_Word-dokumentum3.docx"/><Relationship Id="rId20" Type="http://schemas.openxmlformats.org/officeDocument/2006/relationships/package" Target="embeddings/Microsoft_Word-dokumentum5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package" Target="embeddings/Microsoft_Word-dokumentum1.docx"/><Relationship Id="rId14" Type="http://schemas.openxmlformats.org/officeDocument/2006/relationships/package" Target="embeddings/Microsoft_Word-dokumentum2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7F17-CA10-4E94-B0BC-791CC6B9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748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97</cp:revision>
  <dcterms:created xsi:type="dcterms:W3CDTF">2016-01-21T10:20:00Z</dcterms:created>
  <dcterms:modified xsi:type="dcterms:W3CDTF">2019-01-29T15:57:00Z</dcterms:modified>
</cp:coreProperties>
</file>