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4737D2" w:rsidRDefault="004737D2" w:rsidP="004737D2">
      <w:pPr>
        <w:spacing w:after="0"/>
        <w:jc w:val="center"/>
        <w:rPr>
          <w:rFonts w:ascii="Times New Roman" w:hAnsi="Times New Roman" w:cs="Times New Roman"/>
          <w:b/>
          <w:sz w:val="28"/>
          <w:u w:val="single"/>
        </w:rPr>
      </w:pPr>
    </w:p>
    <w:p w:rsidR="004737D2" w:rsidRPr="004737D2" w:rsidRDefault="004737D2" w:rsidP="004737D2">
      <w:pPr>
        <w:spacing w:after="0"/>
        <w:jc w:val="center"/>
        <w:rPr>
          <w:rFonts w:ascii="Times New Roman" w:hAnsi="Times New Roman" w:cs="Times New Roman"/>
          <w:b/>
          <w:sz w:val="28"/>
          <w:u w:val="single"/>
        </w:rPr>
      </w:pPr>
      <w:r w:rsidRPr="004737D2">
        <w:rPr>
          <w:rFonts w:ascii="Times New Roman" w:hAnsi="Times New Roman" w:cs="Times New Roman"/>
          <w:b/>
          <w:sz w:val="28"/>
          <w:u w:val="single"/>
        </w:rPr>
        <w:t xml:space="preserve">European </w:t>
      </w:r>
      <w:proofErr w:type="spellStart"/>
      <w:r w:rsidRPr="004737D2">
        <w:rPr>
          <w:rFonts w:ascii="Times New Roman" w:hAnsi="Times New Roman" w:cs="Times New Roman"/>
          <w:b/>
          <w:sz w:val="28"/>
          <w:u w:val="single"/>
        </w:rPr>
        <w:t>Labour</w:t>
      </w:r>
      <w:proofErr w:type="spellEnd"/>
      <w:r w:rsidRPr="004737D2">
        <w:rPr>
          <w:rFonts w:ascii="Times New Roman" w:hAnsi="Times New Roman" w:cs="Times New Roman"/>
          <w:b/>
          <w:sz w:val="28"/>
          <w:u w:val="single"/>
        </w:rPr>
        <w:t xml:space="preserve"> Law</w:t>
      </w:r>
    </w:p>
    <w:p w:rsidR="004737D2" w:rsidRDefault="004737D2" w:rsidP="004737D2">
      <w:pPr>
        <w:pBdr>
          <w:bottom w:val="single" w:sz="4" w:space="3" w:color="auto"/>
        </w:pBdr>
        <w:spacing w:after="0"/>
        <w:jc w:val="center"/>
        <w:rPr>
          <w:rFonts w:ascii="Times New Roman" w:hAnsi="Times New Roman" w:cs="Times New Roman"/>
          <w:b/>
        </w:rPr>
      </w:pPr>
    </w:p>
    <w:p w:rsidR="004737D2" w:rsidRDefault="004737D2" w:rsidP="004737D2">
      <w:pPr>
        <w:pBdr>
          <w:bottom w:val="single" w:sz="4" w:space="3" w:color="auto"/>
        </w:pBdr>
        <w:spacing w:after="0"/>
        <w:jc w:val="center"/>
        <w:rPr>
          <w:rFonts w:ascii="Times New Roman" w:hAnsi="Times New Roman" w:cs="Times New Roman"/>
          <w:b/>
        </w:rPr>
      </w:pPr>
    </w:p>
    <w:p w:rsidR="004737D2" w:rsidRPr="00121D35" w:rsidRDefault="004737D2" w:rsidP="004737D2">
      <w:pPr>
        <w:pBdr>
          <w:bottom w:val="single" w:sz="4" w:space="3" w:color="auto"/>
        </w:pBdr>
        <w:spacing w:after="0"/>
        <w:rPr>
          <w:rFonts w:ascii="Times New Roman" w:hAnsi="Times New Roman" w:cs="Times New Roman"/>
        </w:rPr>
      </w:pPr>
      <w:r>
        <w:rPr>
          <w:rFonts w:ascii="Times New Roman" w:hAnsi="Times New Roman" w:cs="Times New Roman"/>
          <w:b/>
        </w:rPr>
        <w:t>Instructors</w:t>
      </w:r>
      <w:r w:rsidRPr="00121D35">
        <w:rPr>
          <w:rFonts w:ascii="Times New Roman" w:hAnsi="Times New Roman" w:cs="Times New Roman"/>
        </w:rPr>
        <w:t xml:space="preserve">: Sara Hungler </w:t>
      </w:r>
      <w:hyperlink r:id="rId8" w:history="1">
        <w:r w:rsidRPr="00DA2663">
          <w:rPr>
            <w:rStyle w:val="Hiperhivatkozs"/>
            <w:rFonts w:ascii="Times New Roman" w:hAnsi="Times New Roman" w:cs="Times New Roman"/>
          </w:rPr>
          <w:t>hungler@ajk.elte.hu</w:t>
        </w:r>
      </w:hyperlink>
      <w:r>
        <w:rPr>
          <w:rFonts w:ascii="Times New Roman" w:hAnsi="Times New Roman" w:cs="Times New Roman"/>
        </w:rPr>
        <w:t xml:space="preserve">  </w:t>
      </w:r>
      <w:proofErr w:type="spellStart"/>
      <w:r>
        <w:rPr>
          <w:rFonts w:ascii="Times New Roman" w:hAnsi="Times New Roman" w:cs="Times New Roman"/>
          <w:b/>
        </w:rPr>
        <w:t>Labour</w:t>
      </w:r>
      <w:proofErr w:type="spellEnd"/>
      <w:r>
        <w:rPr>
          <w:rFonts w:ascii="Times New Roman" w:hAnsi="Times New Roman" w:cs="Times New Roman"/>
          <w:b/>
        </w:rPr>
        <w:t xml:space="preserve"> and Social Law Department</w:t>
      </w:r>
    </w:p>
    <w:p w:rsidR="004737D2" w:rsidRPr="00121D35" w:rsidRDefault="004737D2" w:rsidP="004737D2">
      <w:pPr>
        <w:spacing w:after="0"/>
        <w:jc w:val="center"/>
        <w:rPr>
          <w:rFonts w:ascii="Times New Roman" w:hAnsi="Times New Roman" w:cs="Times New Roman"/>
        </w:rPr>
      </w:pPr>
    </w:p>
    <w:p w:rsidR="004737D2" w:rsidRDefault="004737D2" w:rsidP="004737D2">
      <w:pPr>
        <w:jc w:val="both"/>
        <w:rPr>
          <w:rFonts w:ascii="Times New Roman" w:hAnsi="Times New Roman" w:cs="Times New Roman"/>
          <w:b/>
          <w:lang w:val="en-GB"/>
        </w:rPr>
      </w:pPr>
      <w:r>
        <w:rPr>
          <w:rFonts w:ascii="Times New Roman" w:hAnsi="Times New Roman" w:cs="Times New Roman"/>
          <w:b/>
          <w:lang w:val="en-GB"/>
        </w:rPr>
        <w:t>Course description</w:t>
      </w:r>
    </w:p>
    <w:p w:rsidR="004737D2" w:rsidRPr="008C4063" w:rsidRDefault="004737D2" w:rsidP="004737D2">
      <w:pPr>
        <w:jc w:val="both"/>
        <w:rPr>
          <w:rFonts w:ascii="Times New Roman" w:hAnsi="Times New Roman" w:cs="Times New Roman"/>
          <w:lang w:val="en-GB"/>
        </w:rPr>
      </w:pPr>
      <w:r w:rsidRPr="008C4063">
        <w:rPr>
          <w:rFonts w:ascii="Times New Roman" w:hAnsi="Times New Roman" w:cs="Times New Roman"/>
          <w:lang w:val="en-GB"/>
        </w:rPr>
        <w:t>The course addresses the fundamental question as to the purpose of EU labour law: whether the regulations are primarily economic, social or both.</w:t>
      </w:r>
    </w:p>
    <w:p w:rsidR="004737D2" w:rsidRDefault="004737D2" w:rsidP="004737D2">
      <w:pPr>
        <w:jc w:val="both"/>
        <w:rPr>
          <w:rFonts w:ascii="Times New Roman" w:hAnsi="Times New Roman" w:cs="Times New Roman"/>
          <w:lang w:val="en-GB"/>
        </w:rPr>
      </w:pPr>
      <w:r w:rsidRPr="00121D35">
        <w:rPr>
          <w:rFonts w:ascii="Times New Roman" w:hAnsi="Times New Roman" w:cs="Times New Roman"/>
          <w:lang w:val="en-GB"/>
        </w:rPr>
        <w:t xml:space="preserve">The </w:t>
      </w:r>
      <w:r>
        <w:rPr>
          <w:rFonts w:ascii="Times New Roman" w:hAnsi="Times New Roman" w:cs="Times New Roman"/>
          <w:lang w:val="en-GB"/>
        </w:rPr>
        <w:t>course begins with an examination of the development of EU law, focusing on the shift from employment law to policy. In regard to the changes of the regulatory system, the course introduces both the traditional rule-making in the field of employment law and other legislative techniques. The course give an overview on the substantive area of employment law, examining the free movement of persons, equal treatment, restructuring of the enterprise, posted workers, participation and industrial action, social protection social insurance, and competition law aspects of labour law.</w:t>
      </w:r>
    </w:p>
    <w:p w:rsidR="004737D2" w:rsidRPr="00121D35" w:rsidRDefault="004737D2" w:rsidP="004737D2">
      <w:pPr>
        <w:jc w:val="both"/>
        <w:rPr>
          <w:rFonts w:ascii="Times New Roman" w:hAnsi="Times New Roman" w:cs="Times New Roman"/>
          <w:lang w:val="en-GB"/>
        </w:rPr>
      </w:pPr>
      <w:r w:rsidRPr="00121D35">
        <w:rPr>
          <w:rFonts w:ascii="Times New Roman" w:hAnsi="Times New Roman" w:cs="Times New Roman"/>
          <w:b/>
        </w:rPr>
        <w:t>Course Schedule</w:t>
      </w:r>
      <w:bookmarkStart w:id="0" w:name="_GoBack"/>
      <w:bookmarkEnd w:id="0"/>
    </w:p>
    <w:tbl>
      <w:tblPr>
        <w:tblStyle w:val="Rcsostblzat"/>
        <w:tblW w:w="4184" w:type="pct"/>
        <w:tblLook w:val="04A0" w:firstRow="1" w:lastRow="0" w:firstColumn="1" w:lastColumn="0" w:noHBand="0" w:noVBand="1"/>
      </w:tblPr>
      <w:tblGrid>
        <w:gridCol w:w="436"/>
        <w:gridCol w:w="7336"/>
      </w:tblGrid>
      <w:tr w:rsidR="004737D2" w:rsidRPr="00351217" w:rsidTr="009246CA">
        <w:trPr>
          <w:trHeight w:val="269"/>
        </w:trPr>
        <w:tc>
          <w:tcPr>
            <w:tcW w:w="278" w:type="pct"/>
            <w:shd w:val="clear" w:color="auto" w:fill="BDD6EE" w:themeFill="accent1" w:themeFillTint="66"/>
          </w:tcPr>
          <w:p w:rsidR="004737D2" w:rsidRPr="00351217" w:rsidRDefault="004737D2" w:rsidP="009246CA">
            <w:pPr>
              <w:rPr>
                <w:rFonts w:ascii="Times New Roman" w:hAnsi="Times New Roman" w:cs="Times New Roman"/>
              </w:rPr>
            </w:pPr>
          </w:p>
        </w:tc>
        <w:tc>
          <w:tcPr>
            <w:tcW w:w="4722" w:type="pct"/>
            <w:shd w:val="clear" w:color="auto" w:fill="BDD6EE" w:themeFill="accent1" w:themeFillTint="66"/>
          </w:tcPr>
          <w:p w:rsidR="004737D2" w:rsidRPr="00351217" w:rsidRDefault="004737D2" w:rsidP="009246CA">
            <w:pPr>
              <w:rPr>
                <w:rFonts w:ascii="Times New Roman" w:hAnsi="Times New Roman" w:cs="Times New Roman"/>
              </w:rPr>
            </w:pPr>
            <w:r w:rsidRPr="00351217">
              <w:rPr>
                <w:rFonts w:ascii="Times New Roman" w:hAnsi="Times New Roman" w:cs="Times New Roman"/>
              </w:rPr>
              <w:t>Topic</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1</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The evolution of employment law: from hard law to policy</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2</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The free movement of persons as a fundamental principle of the EU compared with the regulations related to posted workers</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3</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Equality: development, principles and equal pay</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4</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Equality: prohibition of discrimination based on other grounds than sex</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5</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Atypical work: part time, definite term contracts and agency work</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6</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Working conditions</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7</w:t>
            </w:r>
          </w:p>
        </w:tc>
        <w:tc>
          <w:tcPr>
            <w:tcW w:w="4722" w:type="pct"/>
            <w:vAlign w:val="center"/>
          </w:tcPr>
          <w:p w:rsidR="004737D2" w:rsidRPr="00351217" w:rsidRDefault="004737D2" w:rsidP="009246CA">
            <w:pPr>
              <w:pStyle w:val="xmsolistparagraph"/>
              <w:shd w:val="clear" w:color="auto" w:fill="FFFFFF"/>
              <w:spacing w:before="0" w:beforeAutospacing="0" w:after="0" w:afterAutospacing="0" w:line="253" w:lineRule="atLeast"/>
              <w:rPr>
                <w:sz w:val="22"/>
                <w:szCs w:val="22"/>
              </w:rPr>
            </w:pPr>
            <w:proofErr w:type="spellStart"/>
            <w:r>
              <w:rPr>
                <w:sz w:val="22"/>
                <w:szCs w:val="22"/>
              </w:rPr>
              <w:t>Protection</w:t>
            </w:r>
            <w:proofErr w:type="spellEnd"/>
            <w:r>
              <w:rPr>
                <w:sz w:val="22"/>
                <w:szCs w:val="22"/>
              </w:rPr>
              <w:t xml:space="preserve"> </w:t>
            </w:r>
            <w:proofErr w:type="spellStart"/>
            <w:r>
              <w:rPr>
                <w:sz w:val="22"/>
                <w:szCs w:val="22"/>
              </w:rPr>
              <w:t>against</w:t>
            </w:r>
            <w:proofErr w:type="spellEnd"/>
            <w:r>
              <w:rPr>
                <w:sz w:val="22"/>
                <w:szCs w:val="22"/>
              </w:rPr>
              <w:t xml:space="preserve"> </w:t>
            </w:r>
            <w:proofErr w:type="spellStart"/>
            <w:r>
              <w:rPr>
                <w:sz w:val="22"/>
                <w:szCs w:val="22"/>
              </w:rPr>
              <w:t>dismissal</w:t>
            </w:r>
            <w:proofErr w:type="spellEnd"/>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8</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Working tem</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9</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European Social Dialogue</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10</w:t>
            </w:r>
          </w:p>
        </w:tc>
        <w:tc>
          <w:tcPr>
            <w:tcW w:w="4722" w:type="pct"/>
            <w:vAlign w:val="center"/>
          </w:tcPr>
          <w:p w:rsidR="004737D2" w:rsidRPr="00351217" w:rsidRDefault="004737D2" w:rsidP="009246CA">
            <w:pPr>
              <w:rPr>
                <w:rFonts w:ascii="Times New Roman" w:hAnsi="Times New Roman" w:cs="Times New Roman"/>
              </w:rPr>
            </w:pPr>
            <w:r>
              <w:rPr>
                <w:rFonts w:ascii="Times New Roman" w:hAnsi="Times New Roman" w:cs="Times New Roman"/>
              </w:rPr>
              <w:t>Employee participation</w:t>
            </w:r>
            <w:r w:rsidRPr="00351217">
              <w:rPr>
                <w:rFonts w:ascii="Times New Roman" w:hAnsi="Times New Roman" w:cs="Times New Roman"/>
              </w:rPr>
              <w:t>, Collective redundancies and restructuring of the enterprise</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11</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Health and Safety, Working conditions</w:t>
            </w:r>
          </w:p>
        </w:tc>
      </w:tr>
      <w:tr w:rsidR="004737D2" w:rsidRPr="00351217" w:rsidTr="009246CA">
        <w:trPr>
          <w:trHeight w:val="269"/>
        </w:trPr>
        <w:tc>
          <w:tcPr>
            <w:tcW w:w="278"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12</w:t>
            </w:r>
          </w:p>
        </w:tc>
        <w:tc>
          <w:tcPr>
            <w:tcW w:w="4722" w:type="pct"/>
            <w:vAlign w:val="center"/>
          </w:tcPr>
          <w:p w:rsidR="004737D2" w:rsidRPr="00351217" w:rsidRDefault="004737D2" w:rsidP="009246CA">
            <w:pPr>
              <w:rPr>
                <w:rFonts w:ascii="Times New Roman" w:hAnsi="Times New Roman" w:cs="Times New Roman"/>
              </w:rPr>
            </w:pPr>
            <w:r w:rsidRPr="00351217">
              <w:rPr>
                <w:rFonts w:ascii="Times New Roman" w:hAnsi="Times New Roman" w:cs="Times New Roman"/>
              </w:rPr>
              <w:t>Social protection in the European Union</w:t>
            </w:r>
          </w:p>
        </w:tc>
      </w:tr>
    </w:tbl>
    <w:p w:rsidR="004737D2" w:rsidRDefault="004737D2" w:rsidP="004737D2">
      <w:pPr>
        <w:spacing w:before="240"/>
        <w:rPr>
          <w:rFonts w:ascii="Times New Roman" w:hAnsi="Times New Roman" w:cs="Times New Roman"/>
          <w:b/>
        </w:rPr>
      </w:pPr>
    </w:p>
    <w:p w:rsidR="004737D2" w:rsidRDefault="004737D2" w:rsidP="004737D2">
      <w:pPr>
        <w:spacing w:before="240"/>
        <w:rPr>
          <w:rFonts w:ascii="Times New Roman" w:hAnsi="Times New Roman" w:cs="Times New Roman"/>
          <w:b/>
        </w:rPr>
      </w:pPr>
    </w:p>
    <w:p w:rsidR="004737D2" w:rsidRDefault="004737D2" w:rsidP="004737D2">
      <w:pPr>
        <w:spacing w:before="240"/>
        <w:rPr>
          <w:rFonts w:ascii="Times New Roman" w:hAnsi="Times New Roman" w:cs="Times New Roman"/>
          <w:b/>
        </w:rPr>
      </w:pPr>
    </w:p>
    <w:p w:rsidR="004737D2" w:rsidRDefault="004737D2" w:rsidP="004737D2">
      <w:pPr>
        <w:spacing w:before="240"/>
        <w:rPr>
          <w:rFonts w:ascii="Times New Roman" w:hAnsi="Times New Roman" w:cs="Times New Roman"/>
          <w:b/>
        </w:rPr>
      </w:pPr>
      <w:r w:rsidRPr="00EB2AEC">
        <w:rPr>
          <w:rFonts w:ascii="Times New Roman" w:hAnsi="Times New Roman" w:cs="Times New Roman"/>
          <w:b/>
        </w:rPr>
        <w:t>Literature</w:t>
      </w:r>
    </w:p>
    <w:p w:rsidR="004737D2" w:rsidRPr="00121D35" w:rsidRDefault="004737D2" w:rsidP="004737D2">
      <w:pPr>
        <w:spacing w:before="240"/>
        <w:rPr>
          <w:rFonts w:ascii="Times New Roman" w:hAnsi="Times New Roman" w:cs="Times New Roman"/>
        </w:rPr>
      </w:pPr>
      <w:r>
        <w:rPr>
          <w:rFonts w:ascii="Times New Roman" w:hAnsi="Times New Roman" w:cs="Times New Roman"/>
        </w:rPr>
        <w:t>Barnard, C: EU Employment Law (4</w:t>
      </w:r>
      <w:r w:rsidRPr="00EB2AEC">
        <w:rPr>
          <w:rFonts w:ascii="Times New Roman" w:hAnsi="Times New Roman" w:cs="Times New Roman"/>
          <w:vertAlign w:val="superscript"/>
        </w:rPr>
        <w:t>th</w:t>
      </w:r>
      <w:r>
        <w:rPr>
          <w:rFonts w:ascii="Times New Roman" w:hAnsi="Times New Roman" w:cs="Times New Roman"/>
        </w:rPr>
        <w:t xml:space="preserve"> ed.), Oxford, 2010, OUP; additional readings given by the instructors.</w:t>
      </w:r>
    </w:p>
    <w:p w:rsidR="004737D2" w:rsidRDefault="004737D2" w:rsidP="004737D2">
      <w:pPr>
        <w:jc w:val="both"/>
        <w:rPr>
          <w:rFonts w:ascii="Times New Roman" w:hAnsi="Times New Roman" w:cs="Times New Roman"/>
          <w:b/>
        </w:rPr>
      </w:pPr>
      <w:r>
        <w:rPr>
          <w:rFonts w:ascii="Times New Roman" w:hAnsi="Times New Roman" w:cs="Times New Roman"/>
          <w:b/>
        </w:rPr>
        <w:t xml:space="preserve">Course </w:t>
      </w:r>
      <w:proofErr w:type="spellStart"/>
      <w:r>
        <w:rPr>
          <w:rFonts w:ascii="Times New Roman" w:hAnsi="Times New Roman" w:cs="Times New Roman"/>
          <w:b/>
        </w:rPr>
        <w:t>assessemnt</w:t>
      </w:r>
      <w:proofErr w:type="spellEnd"/>
    </w:p>
    <w:p w:rsidR="004737D2" w:rsidRPr="00121D35" w:rsidRDefault="004737D2" w:rsidP="004737D2">
      <w:pPr>
        <w:jc w:val="both"/>
        <w:rPr>
          <w:rFonts w:ascii="Times New Roman" w:hAnsi="Times New Roman" w:cs="Times New Roman"/>
          <w:b/>
        </w:rPr>
      </w:pPr>
      <w:r>
        <w:rPr>
          <w:rFonts w:ascii="Times New Roman" w:hAnsi="Times New Roman" w:cs="Times New Roman"/>
        </w:rPr>
        <w:t>Open book exam.</w:t>
      </w:r>
    </w:p>
    <w:p w:rsidR="006A3E9F" w:rsidRDefault="006A3E9F" w:rsidP="0093128C">
      <w:pPr>
        <w:pStyle w:val="Nincstrkz"/>
        <w:jc w:val="both"/>
        <w:rPr>
          <w:rFonts w:ascii="Times New Roman" w:hAnsi="Times New Roman" w:cs="Times New Roman"/>
          <w:b/>
          <w:sz w:val="24"/>
          <w:szCs w:val="24"/>
          <w:lang w:val="en-GB"/>
        </w:rPr>
      </w:pPr>
    </w:p>
    <w:sectPr w:rsidR="006A3E9F"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FE5" w:rsidRDefault="00636FE5" w:rsidP="006A3E9F">
      <w:pPr>
        <w:spacing w:after="0" w:line="240" w:lineRule="auto"/>
      </w:pPr>
      <w:r>
        <w:separator/>
      </w:r>
    </w:p>
  </w:endnote>
  <w:endnote w:type="continuationSeparator" w:id="0">
    <w:p w:rsidR="00636FE5" w:rsidRDefault="00636FE5"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FE5" w:rsidRDefault="00636FE5" w:rsidP="006A3E9F">
      <w:pPr>
        <w:spacing w:after="0" w:line="240" w:lineRule="auto"/>
      </w:pPr>
      <w:r>
        <w:separator/>
      </w:r>
    </w:p>
  </w:footnote>
  <w:footnote w:type="continuationSeparator" w:id="0">
    <w:p w:rsidR="00636FE5" w:rsidRDefault="00636FE5"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eastAsia="hu-HU"/>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45A45603"/>
    <w:multiLevelType w:val="hybridMultilevel"/>
    <w:tmpl w:val="DF9044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524"/>
    <w:rsid w:val="00031F56"/>
    <w:rsid w:val="0008349D"/>
    <w:rsid w:val="000A2F03"/>
    <w:rsid w:val="00122B14"/>
    <w:rsid w:val="001241F1"/>
    <w:rsid w:val="00154A91"/>
    <w:rsid w:val="00214377"/>
    <w:rsid w:val="002630AC"/>
    <w:rsid w:val="002A7467"/>
    <w:rsid w:val="002D4CE3"/>
    <w:rsid w:val="002F4EDE"/>
    <w:rsid w:val="0034091F"/>
    <w:rsid w:val="00347A6B"/>
    <w:rsid w:val="00375825"/>
    <w:rsid w:val="003D6FD0"/>
    <w:rsid w:val="004737D2"/>
    <w:rsid w:val="004C71B7"/>
    <w:rsid w:val="0054074D"/>
    <w:rsid w:val="005A64D8"/>
    <w:rsid w:val="0063460B"/>
    <w:rsid w:val="00636FE5"/>
    <w:rsid w:val="00645101"/>
    <w:rsid w:val="00692F37"/>
    <w:rsid w:val="006A370D"/>
    <w:rsid w:val="006A3E9F"/>
    <w:rsid w:val="006B41A4"/>
    <w:rsid w:val="007258B7"/>
    <w:rsid w:val="007B0F9D"/>
    <w:rsid w:val="007F4425"/>
    <w:rsid w:val="008B251A"/>
    <w:rsid w:val="008C6F6E"/>
    <w:rsid w:val="008E334E"/>
    <w:rsid w:val="00907F12"/>
    <w:rsid w:val="0093128C"/>
    <w:rsid w:val="00957CD4"/>
    <w:rsid w:val="00A01223"/>
    <w:rsid w:val="00A05CE3"/>
    <w:rsid w:val="00A34386"/>
    <w:rsid w:val="00A40DF6"/>
    <w:rsid w:val="00A66710"/>
    <w:rsid w:val="00B574E8"/>
    <w:rsid w:val="00B9260F"/>
    <w:rsid w:val="00C0178E"/>
    <w:rsid w:val="00C6762B"/>
    <w:rsid w:val="00C8090E"/>
    <w:rsid w:val="00C94228"/>
    <w:rsid w:val="00CB57FC"/>
    <w:rsid w:val="00CD59F5"/>
    <w:rsid w:val="00CF02A7"/>
    <w:rsid w:val="00CF4A2A"/>
    <w:rsid w:val="00DA3812"/>
    <w:rsid w:val="00DF137E"/>
    <w:rsid w:val="00E0037E"/>
    <w:rsid w:val="00E5096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415BE-99A1-4FE8-80B1-27997B3A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37D2"/>
    <w:pPr>
      <w:spacing w:after="200" w:line="276" w:lineRule="auto"/>
    </w:pPr>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l"/>
    <w:rsid w:val="004737D2"/>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Hiperhivatkozs">
    <w:name w:val="Hyperlink"/>
    <w:basedOn w:val="Bekezdsalapbettpusa"/>
    <w:uiPriority w:val="99"/>
    <w:unhideWhenUsed/>
    <w:rsid w:val="00473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gler@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6921A-9395-4250-800B-329EC689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1512</Characters>
  <Application>Microsoft Office Word</Application>
  <DocSecurity>0</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2019-12-16T12:16:00Z</dcterms:created>
  <dcterms:modified xsi:type="dcterms:W3CDTF">2019-12-16T12:16:00Z</dcterms:modified>
</cp:coreProperties>
</file>