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bookmarkStart w:id="0" w:name="_GoBack"/>
      <w:bookmarkEnd w:id="0"/>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75FBE" w:rsidRPr="00575FBE" w:rsidRDefault="00E67F7C" w:rsidP="00575FBE">
      <w:pPr>
        <w:spacing w:before="100" w:beforeAutospacing="1" w:after="100" w:afterAutospacing="1"/>
        <w:jc w:val="center"/>
        <w:rPr>
          <w:rFonts w:ascii="Times New Roman" w:hAnsi="Times New Roman" w:cs="Times New Roman"/>
          <w:b/>
          <w:sz w:val="28"/>
          <w:szCs w:val="28"/>
          <w:u w:val="single"/>
        </w:rPr>
      </w:pPr>
      <w:r>
        <w:rPr>
          <w:rFonts w:ascii="Times New Roman" w:hAnsi="Times New Roman" w:cs="Times New Roman"/>
          <w:b/>
          <w:sz w:val="28"/>
          <w:szCs w:val="28"/>
          <w:u w:val="single"/>
        </w:rPr>
        <w:t>OIL AND GAS LAW</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00E67F7C">
        <w:rPr>
          <w:rFonts w:ascii="Times New Roman" w:eastAsia="MS Mincho" w:hAnsi="Times New Roman" w:cs="Times New Roman"/>
          <w:bCs/>
          <w:color w:val="000000"/>
          <w:sz w:val="24"/>
          <w:szCs w:val="24"/>
        </w:rPr>
        <w:t>Dr. Attila Kovács</w:t>
      </w:r>
      <w:r w:rsidRPr="000E6630">
        <w:rPr>
          <w:rFonts w:ascii="Times New Roman" w:eastAsia="MS Mincho" w:hAnsi="Times New Roman" w:cs="Times New Roman"/>
          <w:b/>
          <w:bCs/>
          <w:color w:val="000000"/>
          <w:sz w:val="24"/>
          <w:szCs w:val="24"/>
        </w:rPr>
        <w:t xml:space="preserve"> </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Cs/>
          <w:color w:val="000000"/>
          <w:sz w:val="24"/>
          <w:szCs w:val="24"/>
        </w:rPr>
        <w:t xml:space="preserve">Department of </w:t>
      </w:r>
      <w:proofErr w:type="spellStart"/>
      <w:r w:rsidR="00E67F7C">
        <w:rPr>
          <w:rFonts w:ascii="Times New Roman" w:eastAsia="MS Mincho" w:hAnsi="Times New Roman" w:cs="Times New Roman"/>
          <w:bCs/>
          <w:color w:val="000000"/>
          <w:sz w:val="24"/>
          <w:szCs w:val="24"/>
        </w:rPr>
        <w:t>Administrative</w:t>
      </w:r>
      <w:proofErr w:type="spellEnd"/>
      <w:r w:rsidRPr="000E6630">
        <w:rPr>
          <w:rFonts w:ascii="Times New Roman" w:eastAsia="MS Mincho" w:hAnsi="Times New Roman" w:cs="Times New Roman"/>
          <w:bCs/>
          <w:color w:val="000000"/>
          <w:sz w:val="24"/>
          <w:szCs w:val="24"/>
        </w:rPr>
        <w:t xml:space="preserve">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description</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 xml:space="preserve">This course is intended to introduce students to the legal aspects of oil and natural gas production and highlight the issues a practicing legal advisor is regularly asked to discuss with oil and gas companies. The course will cover some industry background (e.g., significance of oil and gas in today's economy, basics of geology, a non-technical discussion of oil and gas production technologies) and, by building on this background, address various topics regarding the regulation and practical legal aspects of how the upstream oil and gas industry works. </w:t>
      </w:r>
    </w:p>
    <w:p w:rsid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outline</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In addition to hearing presentations from the instructor on various topics, students will be required to participate in group assignments relating to drafting and negotiating simple agreements and/or other instruments that relate to the topics discussed during the course. The planned agenda for class meeting is the following:</w:t>
      </w:r>
    </w:p>
    <w:tbl>
      <w:tblPr>
        <w:tblStyle w:val="Rcsostblzat"/>
        <w:tblW w:w="9067" w:type="dxa"/>
        <w:tblLook w:val="04A0" w:firstRow="1" w:lastRow="0" w:firstColumn="1" w:lastColumn="0" w:noHBand="0" w:noVBand="1"/>
      </w:tblPr>
      <w:tblGrid>
        <w:gridCol w:w="988"/>
        <w:gridCol w:w="2409"/>
        <w:gridCol w:w="5670"/>
      </w:tblGrid>
      <w:tr w:rsidR="00373A9E" w:rsidRPr="00373A9E" w:rsidTr="00373A9E">
        <w:tc>
          <w:tcPr>
            <w:tcW w:w="988"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p>
        </w:tc>
        <w:tc>
          <w:tcPr>
            <w:tcW w:w="2409"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Topic</w:t>
            </w:r>
          </w:p>
        </w:tc>
        <w:tc>
          <w:tcPr>
            <w:tcW w:w="5670"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Materials</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1.</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Introduction, History of the Oil &amp; Gas Industry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2.</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History of the Oil &amp; Gas Industry (cont’d)</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3.</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Basic Geology and Production Methods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Jacqueline L. Weaver: Texas Oil and Gas Law – Cases and Materials (unpublished manuscript, 2008)</w:t>
            </w:r>
          </w:p>
          <w:p w:rsidR="00373A9E" w:rsidRPr="00373A9E" w:rsidRDefault="00373A9E" w:rsidP="00373A9E">
            <w:pPr>
              <w:ind w:left="367"/>
              <w:jc w:val="both"/>
              <w:rPr>
                <w:rFonts w:ascii="Times New Roman" w:eastAsia="Times New Roman" w:hAnsi="Times New Roman" w:cs="Times New Roman"/>
                <w:color w:val="000000"/>
                <w:lang w:val="en-US" w:eastAsia="hu-HU"/>
              </w:rPr>
            </w:pP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Presentations from the Conference </w:t>
            </w:r>
            <w:proofErr w:type="spellStart"/>
            <w:r w:rsidRPr="00373A9E">
              <w:rPr>
                <w:rFonts w:ascii="Times New Roman" w:eastAsia="Times New Roman" w:hAnsi="Times New Roman" w:cs="Times New Roman"/>
                <w:color w:val="000000"/>
                <w:lang w:val="en-US" w:eastAsia="hu-HU"/>
              </w:rPr>
              <w:t>Rétegrepesztés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avagy</w:t>
            </w:r>
            <w:proofErr w:type="spellEnd"/>
            <w:r w:rsidRPr="00373A9E">
              <w:rPr>
                <w:rFonts w:ascii="Times New Roman" w:eastAsia="Times New Roman" w:hAnsi="Times New Roman" w:cs="Times New Roman"/>
                <w:color w:val="000000"/>
                <w:lang w:val="en-US" w:eastAsia="hu-HU"/>
              </w:rPr>
              <w:t xml:space="preserve"> a </w:t>
            </w:r>
            <w:proofErr w:type="spellStart"/>
            <w:r w:rsidRPr="00373A9E">
              <w:rPr>
                <w:rFonts w:ascii="Times New Roman" w:eastAsia="Times New Roman" w:hAnsi="Times New Roman" w:cs="Times New Roman"/>
                <w:color w:val="000000"/>
                <w:lang w:val="en-US" w:eastAsia="hu-HU"/>
              </w:rPr>
              <w:t>gázkitermelés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jövője</w:t>
            </w:r>
            <w:proofErr w:type="spellEnd"/>
            <w:r w:rsidRPr="00373A9E">
              <w:rPr>
                <w:rFonts w:ascii="Times New Roman" w:eastAsia="Times New Roman" w:hAnsi="Times New Roman" w:cs="Times New Roman"/>
                <w:color w:val="000000"/>
                <w:lang w:val="en-US" w:eastAsia="hu-HU"/>
              </w:rPr>
              <w:t>” [Hydraulic Fracturing or the Future of Gas Production] on October 30, 2014</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4.</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Resource Ownership and Licensing Regimes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Richard N. Dean, Paul B. Stephan &amp; Eugene A. </w:t>
            </w:r>
            <w:proofErr w:type="spellStart"/>
            <w:r w:rsidRPr="00373A9E">
              <w:rPr>
                <w:rFonts w:ascii="Times New Roman" w:eastAsia="Times New Roman" w:hAnsi="Times New Roman" w:cs="Times New Roman"/>
                <w:color w:val="000000"/>
                <w:lang w:val="en-US" w:eastAsia="hu-HU"/>
              </w:rPr>
              <w:t>Thereoux</w:t>
            </w:r>
            <w:proofErr w:type="spellEnd"/>
            <w:r w:rsidRPr="00373A9E">
              <w:rPr>
                <w:rFonts w:ascii="Times New Roman" w:eastAsia="Times New Roman" w:hAnsi="Times New Roman" w:cs="Times New Roman"/>
                <w:color w:val="000000"/>
                <w:lang w:val="en-US" w:eastAsia="hu-HU"/>
              </w:rPr>
              <w:t>: Doing Business in Emerging Markets – a Transactional Course (unpublished manuscript)</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5.</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Overview of the Permitting Regime in Hungary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Mining Act and Supporting Legislation</w:t>
            </w: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Act on the Environment and Supporting Legislation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6.</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 and Production Operations and Joint Venture Structuring</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7.</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 and Production Related Transactions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8.</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Case Study/Negotiation Exercise</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9.</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Written Exam</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Multiple Choice Test</w:t>
            </w:r>
          </w:p>
        </w:tc>
      </w:tr>
    </w:tbl>
    <w:p w:rsidR="00556081" w:rsidRDefault="00556081" w:rsidP="00373A9E">
      <w:pPr>
        <w:autoSpaceDE w:val="0"/>
        <w:autoSpaceDN w:val="0"/>
        <w:adjustRightInd w:val="0"/>
        <w:rPr>
          <w:rStyle w:val="Hiperhivatkozs"/>
          <w:rFonts w:ascii="Times New Roman" w:eastAsia="MS Mincho" w:hAnsi="Times New Roman" w:cs="Times New Roman"/>
          <w:bCs/>
          <w:sz w:val="24"/>
          <w:szCs w:val="24"/>
        </w:rPr>
      </w:pPr>
    </w:p>
    <w:sectPr w:rsidR="00556081"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6B" w:rsidRDefault="0042586B" w:rsidP="006A3E9F">
      <w:pPr>
        <w:spacing w:after="0" w:line="240" w:lineRule="auto"/>
      </w:pPr>
      <w:r>
        <w:separator/>
      </w:r>
    </w:p>
  </w:endnote>
  <w:endnote w:type="continuationSeparator" w:id="0">
    <w:p w:rsidR="0042586B" w:rsidRDefault="0042586B"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6B" w:rsidRDefault="0042586B" w:rsidP="006A3E9F">
      <w:pPr>
        <w:spacing w:after="0" w:line="240" w:lineRule="auto"/>
      </w:pPr>
      <w:r>
        <w:separator/>
      </w:r>
    </w:p>
  </w:footnote>
  <w:footnote w:type="continuationSeparator" w:id="0">
    <w:p w:rsidR="0042586B" w:rsidRDefault="0042586B"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081"/>
    <w:multiLevelType w:val="hybridMultilevel"/>
    <w:tmpl w:val="0032E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96E6D"/>
    <w:rsid w:val="000E6630"/>
    <w:rsid w:val="00122B14"/>
    <w:rsid w:val="001241F1"/>
    <w:rsid w:val="00154A91"/>
    <w:rsid w:val="001C2C49"/>
    <w:rsid w:val="00214377"/>
    <w:rsid w:val="00275162"/>
    <w:rsid w:val="002A7467"/>
    <w:rsid w:val="002D4CE3"/>
    <w:rsid w:val="002F4EDE"/>
    <w:rsid w:val="00347A6B"/>
    <w:rsid w:val="00373A9E"/>
    <w:rsid w:val="00375825"/>
    <w:rsid w:val="003D6FD0"/>
    <w:rsid w:val="0042586B"/>
    <w:rsid w:val="004459A6"/>
    <w:rsid w:val="00462CEF"/>
    <w:rsid w:val="004C71B7"/>
    <w:rsid w:val="004E18B0"/>
    <w:rsid w:val="00556081"/>
    <w:rsid w:val="00575FBE"/>
    <w:rsid w:val="005A64D8"/>
    <w:rsid w:val="006A370D"/>
    <w:rsid w:val="006A3E9F"/>
    <w:rsid w:val="006B41A4"/>
    <w:rsid w:val="0070193A"/>
    <w:rsid w:val="007258B7"/>
    <w:rsid w:val="007317AD"/>
    <w:rsid w:val="008B251A"/>
    <w:rsid w:val="008C6F6E"/>
    <w:rsid w:val="008E334E"/>
    <w:rsid w:val="00907F12"/>
    <w:rsid w:val="0093128C"/>
    <w:rsid w:val="00957CD4"/>
    <w:rsid w:val="00A34386"/>
    <w:rsid w:val="00A40DF6"/>
    <w:rsid w:val="00A66710"/>
    <w:rsid w:val="00B1106A"/>
    <w:rsid w:val="00B9260F"/>
    <w:rsid w:val="00C0178E"/>
    <w:rsid w:val="00C17BC8"/>
    <w:rsid w:val="00C6762B"/>
    <w:rsid w:val="00C8090E"/>
    <w:rsid w:val="00C94228"/>
    <w:rsid w:val="00CB57FC"/>
    <w:rsid w:val="00CF4A2A"/>
    <w:rsid w:val="00DA3812"/>
    <w:rsid w:val="00DF137E"/>
    <w:rsid w:val="00E0037E"/>
    <w:rsid w:val="00E50966"/>
    <w:rsid w:val="00E67F7C"/>
    <w:rsid w:val="00F261A7"/>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table" w:styleId="Rcsostblzat">
    <w:name w:val="Table Grid"/>
    <w:basedOn w:val="Normltblzat"/>
    <w:uiPriority w:val="39"/>
    <w:rsid w:val="0037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AC49-87AE-4AE8-A170-D544E565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1945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2020-06-04T11:57:00Z</dcterms:created>
  <dcterms:modified xsi:type="dcterms:W3CDTF">2020-06-04T11:57:00Z</dcterms:modified>
</cp:coreProperties>
</file>