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55F83" w14:textId="77777777" w:rsidR="005C5DCB" w:rsidRDefault="005C5DCB" w:rsidP="007F6EB4">
      <w:pPr>
        <w:rPr>
          <w:rFonts w:ascii="Times New Roman" w:hAnsi="Times New Roman" w:cs="Times New Roman"/>
          <w:b/>
          <w:sz w:val="24"/>
          <w:szCs w:val="24"/>
          <w:lang w:val="en-GB"/>
        </w:rPr>
      </w:pPr>
    </w:p>
    <w:p w14:paraId="74A55F84" w14:textId="77777777" w:rsidR="005C5DCB" w:rsidRDefault="005C5DCB" w:rsidP="007F6EB4">
      <w:pPr>
        <w:rPr>
          <w:rFonts w:ascii="Times New Roman" w:hAnsi="Times New Roman" w:cs="Times New Roman"/>
          <w:b/>
          <w:sz w:val="24"/>
          <w:szCs w:val="24"/>
          <w:lang w:val="en-GB"/>
        </w:rPr>
      </w:pPr>
    </w:p>
    <w:p w14:paraId="0A06F1D8" w14:textId="77777777" w:rsidR="000A4FB4" w:rsidRDefault="000A4FB4" w:rsidP="000A4FB4">
      <w:pPr>
        <w:spacing w:after="120" w:line="23" w:lineRule="atLeast"/>
        <w:jc w:val="both"/>
        <w:rPr>
          <w:rFonts w:ascii="Times New Roman" w:hAnsi="Times New Roman" w:cs="Times New Roman"/>
          <w:b/>
          <w:sz w:val="24"/>
          <w:szCs w:val="24"/>
          <w:u w:val="single"/>
          <w:lang w:val="de-DE"/>
        </w:rPr>
      </w:pPr>
    </w:p>
    <w:p w14:paraId="524360E9" w14:textId="3F1B1140" w:rsidR="00524410" w:rsidRPr="00C06FDC" w:rsidRDefault="00C06FDC" w:rsidP="002F3DF3">
      <w:pPr>
        <w:spacing w:after="120" w:line="23" w:lineRule="atLeast"/>
        <w:jc w:val="center"/>
        <w:rPr>
          <w:rFonts w:ascii="Times New Roman" w:hAnsi="Times New Roman" w:cs="Times New Roman"/>
          <w:b/>
          <w:sz w:val="28"/>
          <w:szCs w:val="28"/>
          <w:u w:val="single"/>
          <w:lang w:val="de-DE"/>
        </w:rPr>
      </w:pPr>
      <w:bookmarkStart w:id="0" w:name="_GoBack"/>
      <w:r>
        <w:rPr>
          <w:rFonts w:ascii="Times New Roman" w:hAnsi="Times New Roman" w:cs="Times New Roman"/>
          <w:b/>
          <w:sz w:val="28"/>
          <w:szCs w:val="28"/>
          <w:u w:val="single"/>
          <w:lang w:val="de-DE"/>
        </w:rPr>
        <w:t>EINFÜHRUNG IN DAS UNGARISCHE PRIVATRECHT</w:t>
      </w:r>
    </w:p>
    <w:bookmarkEnd w:id="0"/>
    <w:p w14:paraId="36FF5295" w14:textId="77777777" w:rsidR="00524410" w:rsidRDefault="00524410" w:rsidP="00524410">
      <w:pPr>
        <w:pStyle w:val="Default"/>
        <w:spacing w:after="120" w:line="23" w:lineRule="atLeast"/>
        <w:jc w:val="both"/>
        <w:rPr>
          <w:rFonts w:ascii="Times New Roman" w:hAnsi="Times New Roman" w:cs="Times New Roman"/>
          <w:lang w:val="de-DE"/>
        </w:rPr>
      </w:pPr>
    </w:p>
    <w:p w14:paraId="7DE9BDA8" w14:textId="4EC23837" w:rsidR="00524410" w:rsidRPr="00524410" w:rsidRDefault="00524410" w:rsidP="00524410">
      <w:pPr>
        <w:pStyle w:val="Default"/>
        <w:spacing w:after="120" w:line="23" w:lineRule="atLeast"/>
        <w:jc w:val="both"/>
        <w:rPr>
          <w:rFonts w:ascii="Times New Roman" w:hAnsi="Times New Roman" w:cs="Times New Roman"/>
          <w:b/>
          <w:lang w:val="de-DE"/>
        </w:rPr>
      </w:pPr>
      <w:r w:rsidRPr="00524410">
        <w:rPr>
          <w:rFonts w:ascii="Times New Roman" w:hAnsi="Times New Roman" w:cs="Times New Roman"/>
          <w:lang w:val="de-DE"/>
        </w:rPr>
        <w:t>Dozent:</w:t>
      </w:r>
      <w:r w:rsidR="005A43C6">
        <w:rPr>
          <w:rFonts w:ascii="Times New Roman" w:hAnsi="Times New Roman" w:cs="Times New Roman"/>
          <w:b/>
          <w:lang w:val="de-DE"/>
        </w:rPr>
        <w:t xml:space="preserve"> Prof.</w:t>
      </w:r>
      <w:r w:rsidRPr="00524410">
        <w:rPr>
          <w:rFonts w:ascii="Times New Roman" w:hAnsi="Times New Roman" w:cs="Times New Roman"/>
          <w:b/>
          <w:lang w:val="de-DE"/>
        </w:rPr>
        <w:t xml:space="preserve"> Ádám Fuglinszky </w:t>
      </w:r>
      <w:r w:rsidRPr="00524410">
        <w:rPr>
          <w:rFonts w:ascii="Times New Roman" w:hAnsi="Times New Roman" w:cs="Times New Roman"/>
          <w:lang w:val="de-DE"/>
        </w:rPr>
        <w:t xml:space="preserve">LL.M. </w:t>
      </w:r>
      <w:r w:rsidRPr="002535BB">
        <w:rPr>
          <w:rFonts w:ascii="Times New Roman" w:hAnsi="Times New Roman" w:cs="Times New Roman"/>
          <w:sz w:val="16"/>
          <w:szCs w:val="16"/>
          <w:lang w:val="de-DE"/>
        </w:rPr>
        <w:t>(H</w:t>
      </w:r>
      <w:r w:rsidR="002535BB" w:rsidRPr="002535BB">
        <w:rPr>
          <w:rFonts w:ascii="Times New Roman" w:hAnsi="Times New Roman" w:cs="Times New Roman"/>
          <w:sz w:val="16"/>
          <w:szCs w:val="16"/>
          <w:lang w:val="de-DE"/>
        </w:rPr>
        <w:t>eidelberg</w:t>
      </w:r>
      <w:r w:rsidRPr="002535BB">
        <w:rPr>
          <w:rFonts w:ascii="Times New Roman" w:hAnsi="Times New Roman" w:cs="Times New Roman"/>
          <w:sz w:val="16"/>
          <w:szCs w:val="16"/>
          <w:lang w:val="de-DE"/>
        </w:rPr>
        <w:t>)</w:t>
      </w:r>
      <w:r w:rsidRPr="00524410">
        <w:rPr>
          <w:rFonts w:ascii="Times New Roman" w:hAnsi="Times New Roman" w:cs="Times New Roman"/>
          <w:lang w:val="de-DE"/>
        </w:rPr>
        <w:t xml:space="preserve"> </w:t>
      </w:r>
      <w:proofErr w:type="spellStart"/>
      <w:r w:rsidRPr="00524410">
        <w:rPr>
          <w:rFonts w:ascii="Times New Roman" w:hAnsi="Times New Roman" w:cs="Times New Roman"/>
          <w:lang w:val="de-DE"/>
        </w:rPr>
        <w:t>PhD</w:t>
      </w:r>
      <w:proofErr w:type="spellEnd"/>
      <w:r w:rsidRPr="00524410">
        <w:rPr>
          <w:rFonts w:ascii="Times New Roman" w:hAnsi="Times New Roman" w:cs="Times New Roman"/>
          <w:lang w:val="de-DE"/>
        </w:rPr>
        <w:t xml:space="preserve"> </w:t>
      </w:r>
      <w:r w:rsidRPr="002535BB">
        <w:rPr>
          <w:rFonts w:ascii="Times New Roman" w:hAnsi="Times New Roman" w:cs="Times New Roman"/>
          <w:sz w:val="16"/>
          <w:szCs w:val="16"/>
          <w:lang w:val="de-DE"/>
        </w:rPr>
        <w:t>(H</w:t>
      </w:r>
      <w:r w:rsidR="002535BB" w:rsidRPr="002535BB">
        <w:rPr>
          <w:rFonts w:ascii="Times New Roman" w:hAnsi="Times New Roman" w:cs="Times New Roman"/>
          <w:sz w:val="16"/>
          <w:szCs w:val="16"/>
          <w:lang w:val="de-DE"/>
        </w:rPr>
        <w:t>amburg</w:t>
      </w:r>
      <w:r w:rsidRPr="002535BB">
        <w:rPr>
          <w:rFonts w:ascii="Times New Roman" w:hAnsi="Times New Roman" w:cs="Times New Roman"/>
          <w:sz w:val="16"/>
          <w:szCs w:val="16"/>
          <w:lang w:val="de-DE"/>
        </w:rPr>
        <w:t>)</w:t>
      </w:r>
      <w:r w:rsidR="00C06FDC" w:rsidRPr="002535BB">
        <w:rPr>
          <w:rFonts w:ascii="Times New Roman" w:hAnsi="Times New Roman" w:cs="Times New Roman"/>
          <w:b/>
          <w:sz w:val="16"/>
          <w:szCs w:val="16"/>
          <w:lang w:val="de-DE"/>
        </w:rPr>
        <w:t>,</w:t>
      </w:r>
    </w:p>
    <w:p w14:paraId="11A539A6" w14:textId="77777777" w:rsidR="00524410" w:rsidRDefault="00524410" w:rsidP="00524410">
      <w:pPr>
        <w:pStyle w:val="Default"/>
        <w:spacing w:after="120" w:line="23" w:lineRule="atLeast"/>
        <w:jc w:val="both"/>
        <w:rPr>
          <w:rStyle w:val="Hiperhivatkozs"/>
          <w:rFonts w:ascii="Times New Roman" w:hAnsi="Times New Roman" w:cs="Times New Roman"/>
          <w:lang w:val="de-DE"/>
        </w:rPr>
      </w:pPr>
      <w:r w:rsidRPr="00524410">
        <w:rPr>
          <w:rFonts w:ascii="Times New Roman" w:hAnsi="Times New Roman" w:cs="Times New Roman"/>
          <w:lang w:val="de-DE"/>
        </w:rPr>
        <w:t xml:space="preserve">E-Mail: </w:t>
      </w:r>
      <w:hyperlink r:id="rId7" w:history="1">
        <w:r w:rsidRPr="00524410">
          <w:rPr>
            <w:rStyle w:val="Hiperhivatkozs"/>
            <w:rFonts w:ascii="Times New Roman" w:hAnsi="Times New Roman" w:cs="Times New Roman"/>
            <w:lang w:val="de-DE"/>
          </w:rPr>
          <w:t>fuglinszky@ajk.elte.hu</w:t>
        </w:r>
      </w:hyperlink>
    </w:p>
    <w:p w14:paraId="43B30ED8" w14:textId="474D434B" w:rsidR="00703FC6" w:rsidRPr="00524410" w:rsidRDefault="00703FC6" w:rsidP="00524410">
      <w:pPr>
        <w:pStyle w:val="Default"/>
        <w:spacing w:after="120" w:line="23" w:lineRule="atLeast"/>
        <w:jc w:val="both"/>
        <w:rPr>
          <w:rFonts w:ascii="Times New Roman" w:hAnsi="Times New Roman" w:cs="Times New Roman"/>
          <w:lang w:val="de-DE"/>
        </w:rPr>
      </w:pPr>
      <w:r>
        <w:rPr>
          <w:rFonts w:ascii="Times New Roman" w:hAnsi="Times New Roman" w:cs="Times New Roman"/>
          <w:lang w:val="de-DE"/>
        </w:rPr>
        <w:t xml:space="preserve">Zeit und Raum: </w:t>
      </w:r>
      <w:r w:rsidRPr="00703FC6">
        <w:rPr>
          <w:rFonts w:ascii="Times New Roman" w:hAnsi="Times New Roman" w:cs="Times New Roman"/>
          <w:highlight w:val="yellow"/>
          <w:lang w:val="de-DE"/>
        </w:rPr>
        <w:t>...</w:t>
      </w:r>
    </w:p>
    <w:p w14:paraId="7C100214" w14:textId="77777777" w:rsidR="00524410" w:rsidRDefault="00524410" w:rsidP="00524410">
      <w:pPr>
        <w:pStyle w:val="Default"/>
        <w:spacing w:after="120" w:line="23" w:lineRule="atLeast"/>
        <w:jc w:val="both"/>
        <w:rPr>
          <w:rFonts w:ascii="Times New Roman" w:hAnsi="Times New Roman" w:cs="Times New Roman"/>
          <w:b/>
          <w:u w:val="single"/>
          <w:lang w:val="de-DE"/>
        </w:rPr>
      </w:pPr>
    </w:p>
    <w:p w14:paraId="7E3A84DE" w14:textId="77777777" w:rsidR="00524410" w:rsidRDefault="00524410" w:rsidP="00524410">
      <w:pPr>
        <w:pStyle w:val="Default"/>
        <w:spacing w:after="120" w:line="23" w:lineRule="atLeast"/>
        <w:jc w:val="both"/>
        <w:rPr>
          <w:rFonts w:ascii="Times New Roman" w:hAnsi="Times New Roman" w:cs="Times New Roman"/>
          <w:b/>
          <w:u w:val="single"/>
          <w:lang w:val="de-DE"/>
        </w:rPr>
      </w:pPr>
    </w:p>
    <w:p w14:paraId="0AA155E5" w14:textId="77777777" w:rsidR="00524410" w:rsidRPr="00524410" w:rsidRDefault="00524410" w:rsidP="00524410">
      <w:pPr>
        <w:pStyle w:val="Default"/>
        <w:spacing w:after="120" w:line="23" w:lineRule="atLeast"/>
        <w:jc w:val="both"/>
        <w:rPr>
          <w:rFonts w:ascii="Times New Roman" w:hAnsi="Times New Roman" w:cs="Times New Roman"/>
          <w:b/>
          <w:u w:val="single"/>
          <w:lang w:val="de-DE"/>
        </w:rPr>
      </w:pPr>
      <w:r w:rsidRPr="00524410">
        <w:rPr>
          <w:rFonts w:ascii="Times New Roman" w:hAnsi="Times New Roman" w:cs="Times New Roman"/>
          <w:b/>
          <w:u w:val="single"/>
          <w:lang w:val="de-DE"/>
        </w:rPr>
        <w:t>Kursbeschreibung:</w:t>
      </w:r>
    </w:p>
    <w:p w14:paraId="6A68FBB2"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 xml:space="preserve">In dieser Veranstaltung wird es auf das ungarische Privatrecht (ausgewählte Fragen des </w:t>
      </w:r>
      <w:r w:rsidRPr="00524410">
        <w:rPr>
          <w:rFonts w:ascii="Times New Roman" w:hAnsi="Times New Roman" w:cs="Times New Roman"/>
          <w:i/>
          <w:lang w:val="de-DE"/>
        </w:rPr>
        <w:t>Personen-</w:t>
      </w:r>
      <w:r w:rsidRPr="00524410">
        <w:rPr>
          <w:rFonts w:ascii="Times New Roman" w:hAnsi="Times New Roman" w:cs="Times New Roman"/>
          <w:lang w:val="de-DE"/>
        </w:rPr>
        <w:t xml:space="preserve">, des </w:t>
      </w:r>
      <w:r w:rsidRPr="00524410">
        <w:rPr>
          <w:rFonts w:ascii="Times New Roman" w:hAnsi="Times New Roman" w:cs="Times New Roman"/>
          <w:i/>
          <w:lang w:val="de-DE"/>
        </w:rPr>
        <w:t>Erb-</w:t>
      </w:r>
      <w:r w:rsidRPr="00524410">
        <w:rPr>
          <w:rFonts w:ascii="Times New Roman" w:hAnsi="Times New Roman" w:cs="Times New Roman"/>
          <w:lang w:val="de-DE"/>
        </w:rPr>
        <w:t xml:space="preserve"> und des </w:t>
      </w:r>
      <w:r w:rsidRPr="00524410">
        <w:rPr>
          <w:rFonts w:ascii="Times New Roman" w:hAnsi="Times New Roman" w:cs="Times New Roman"/>
          <w:i/>
          <w:lang w:val="de-DE"/>
        </w:rPr>
        <w:t>Sachenrechts</w:t>
      </w:r>
      <w:r w:rsidRPr="00524410">
        <w:rPr>
          <w:rFonts w:ascii="Times New Roman" w:hAnsi="Times New Roman" w:cs="Times New Roman"/>
          <w:lang w:val="de-DE"/>
        </w:rPr>
        <w:t xml:space="preserve">, </w:t>
      </w:r>
      <w:r w:rsidRPr="00524410">
        <w:rPr>
          <w:rFonts w:ascii="Times New Roman" w:hAnsi="Times New Roman" w:cs="Times New Roman"/>
          <w:i/>
          <w:lang w:val="de-DE"/>
        </w:rPr>
        <w:t>Vertragsrecht</w:t>
      </w:r>
      <w:r w:rsidRPr="00524410">
        <w:rPr>
          <w:rFonts w:ascii="Times New Roman" w:hAnsi="Times New Roman" w:cs="Times New Roman"/>
          <w:lang w:val="de-DE"/>
        </w:rPr>
        <w:t xml:space="preserve">, </w:t>
      </w:r>
      <w:r w:rsidRPr="00524410">
        <w:rPr>
          <w:rFonts w:ascii="Times New Roman" w:hAnsi="Times New Roman" w:cs="Times New Roman"/>
          <w:i/>
          <w:lang w:val="de-DE"/>
        </w:rPr>
        <w:t>Deliktsrecht</w:t>
      </w:r>
      <w:r w:rsidRPr="00524410">
        <w:rPr>
          <w:rFonts w:ascii="Times New Roman" w:hAnsi="Times New Roman" w:cs="Times New Roman"/>
          <w:lang w:val="de-DE"/>
        </w:rPr>
        <w:t xml:space="preserve">) zum Teil rechtsvergleichend eingegangen. </w:t>
      </w:r>
    </w:p>
    <w:p w14:paraId="588CBCC5"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 xml:space="preserve">Zwar beschränkt sich der Kurs auf die Vermittlung von </w:t>
      </w:r>
      <w:r w:rsidRPr="00524410">
        <w:rPr>
          <w:rFonts w:ascii="Times New Roman" w:hAnsi="Times New Roman" w:cs="Times New Roman"/>
          <w:i/>
          <w:lang w:val="de-DE"/>
        </w:rPr>
        <w:t>Strukturen</w:t>
      </w:r>
      <w:r w:rsidRPr="00524410">
        <w:rPr>
          <w:rFonts w:ascii="Times New Roman" w:hAnsi="Times New Roman" w:cs="Times New Roman"/>
          <w:lang w:val="de-DE"/>
        </w:rPr>
        <w:t xml:space="preserve"> und </w:t>
      </w:r>
      <w:r w:rsidRPr="00524410">
        <w:rPr>
          <w:rFonts w:ascii="Times New Roman" w:hAnsi="Times New Roman" w:cs="Times New Roman"/>
          <w:i/>
          <w:lang w:val="de-DE"/>
        </w:rPr>
        <w:t>Grundzügen</w:t>
      </w:r>
      <w:r w:rsidRPr="00524410">
        <w:rPr>
          <w:rFonts w:ascii="Times New Roman" w:hAnsi="Times New Roman" w:cs="Times New Roman"/>
          <w:lang w:val="de-DE"/>
        </w:rPr>
        <w:t xml:space="preserve">, nicht desto trotz werden gewisse Rechtsinstitutionen anhand von </w:t>
      </w:r>
      <w:proofErr w:type="spellStart"/>
      <w:r w:rsidRPr="00524410">
        <w:rPr>
          <w:rFonts w:ascii="Times New Roman" w:hAnsi="Times New Roman" w:cs="Times New Roman"/>
          <w:i/>
          <w:lang w:val="de-DE"/>
        </w:rPr>
        <w:t>Falllössungen</w:t>
      </w:r>
      <w:proofErr w:type="spellEnd"/>
      <w:r w:rsidRPr="00524410">
        <w:rPr>
          <w:rFonts w:ascii="Times New Roman" w:hAnsi="Times New Roman" w:cs="Times New Roman"/>
          <w:lang w:val="de-DE"/>
        </w:rPr>
        <w:t xml:space="preserve"> verdeutlicht. </w:t>
      </w:r>
      <w:r w:rsidRPr="00524410">
        <w:rPr>
          <w:rFonts w:ascii="Times New Roman" w:hAnsi="Times New Roman" w:cs="Times New Roman"/>
        </w:rPr>
        <w:t xml:space="preserve">Es </w:t>
      </w:r>
      <w:proofErr w:type="spellStart"/>
      <w:r w:rsidRPr="00524410">
        <w:rPr>
          <w:rFonts w:ascii="Times New Roman" w:hAnsi="Times New Roman" w:cs="Times New Roman"/>
        </w:rPr>
        <w:t>wird</w:t>
      </w:r>
      <w:proofErr w:type="spellEnd"/>
      <w:r w:rsidRPr="00524410">
        <w:rPr>
          <w:rFonts w:ascii="Times New Roman" w:hAnsi="Times New Roman" w:cs="Times New Roman"/>
        </w:rPr>
        <w:t xml:space="preserve"> </w:t>
      </w:r>
      <w:proofErr w:type="spellStart"/>
      <w:r w:rsidRPr="00524410">
        <w:rPr>
          <w:rFonts w:ascii="Times New Roman" w:hAnsi="Times New Roman" w:cs="Times New Roman"/>
        </w:rPr>
        <w:t>angestrebt</w:t>
      </w:r>
      <w:proofErr w:type="spellEnd"/>
      <w:r w:rsidRPr="00524410">
        <w:rPr>
          <w:rFonts w:ascii="Times New Roman" w:hAnsi="Times New Roman" w:cs="Times New Roman"/>
        </w:rPr>
        <w:t xml:space="preserve">, die </w:t>
      </w:r>
      <w:proofErr w:type="spellStart"/>
      <w:r w:rsidRPr="00524410">
        <w:rPr>
          <w:rFonts w:ascii="Times New Roman" w:hAnsi="Times New Roman" w:cs="Times New Roman"/>
        </w:rPr>
        <w:t>Rechtsinstitute</w:t>
      </w:r>
      <w:proofErr w:type="spellEnd"/>
      <w:r w:rsidRPr="00524410">
        <w:rPr>
          <w:rFonts w:ascii="Times New Roman" w:hAnsi="Times New Roman" w:cs="Times New Roman"/>
        </w:rPr>
        <w:t xml:space="preserve"> </w:t>
      </w:r>
      <w:proofErr w:type="spellStart"/>
      <w:r w:rsidRPr="00524410">
        <w:rPr>
          <w:rFonts w:ascii="Times New Roman" w:hAnsi="Times New Roman" w:cs="Times New Roman"/>
        </w:rPr>
        <w:t>zu</w:t>
      </w:r>
      <w:proofErr w:type="spellEnd"/>
      <w:r w:rsidRPr="00524410">
        <w:rPr>
          <w:rFonts w:ascii="Times New Roman" w:hAnsi="Times New Roman" w:cs="Times New Roman"/>
        </w:rPr>
        <w:t xml:space="preserve"> </w:t>
      </w:r>
      <w:proofErr w:type="spellStart"/>
      <w:r w:rsidRPr="00524410">
        <w:rPr>
          <w:rFonts w:ascii="Times New Roman" w:hAnsi="Times New Roman" w:cs="Times New Roman"/>
        </w:rPr>
        <w:t>betonen</w:t>
      </w:r>
      <w:proofErr w:type="spellEnd"/>
      <w:r w:rsidRPr="00524410">
        <w:rPr>
          <w:rFonts w:ascii="Times New Roman" w:hAnsi="Times New Roman" w:cs="Times New Roman"/>
          <w:lang w:val="de-DE"/>
        </w:rPr>
        <w:t>, die entweder den Lösungen des deutschen Rechts ähnlich sind oder, ganz im Gegenteil, von denen wesentlich abweichen.</w:t>
      </w:r>
    </w:p>
    <w:p w14:paraId="2A32BAFE"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 xml:space="preserve">Diese Veranstaltung hat zum Ziel, u.a. die Einsichtnahme in das ungarische Privatrecht zu ermöglichen, mit besonderer Rücksicht auf die Neukodifizierung des Privatrechts in 2013. Anhand des Beispiels Ungarns werden auch gewisse Probleme des sog. </w:t>
      </w:r>
      <w:r w:rsidRPr="00524410">
        <w:rPr>
          <w:rFonts w:ascii="Times New Roman" w:hAnsi="Times New Roman" w:cs="Times New Roman"/>
          <w:i/>
          <w:lang w:val="de-DE"/>
        </w:rPr>
        <w:t xml:space="preserve">„legal </w:t>
      </w:r>
      <w:proofErr w:type="spellStart"/>
      <w:r w:rsidRPr="00524410">
        <w:rPr>
          <w:rFonts w:ascii="Times New Roman" w:hAnsi="Times New Roman" w:cs="Times New Roman"/>
          <w:i/>
          <w:lang w:val="de-DE"/>
        </w:rPr>
        <w:t>transplants</w:t>
      </w:r>
      <w:proofErr w:type="spellEnd"/>
      <w:r w:rsidRPr="00524410">
        <w:rPr>
          <w:rFonts w:ascii="Times New Roman" w:hAnsi="Times New Roman" w:cs="Times New Roman"/>
          <w:i/>
          <w:lang w:val="de-DE"/>
        </w:rPr>
        <w:t xml:space="preserve">“ </w:t>
      </w:r>
      <w:r w:rsidRPr="00524410">
        <w:rPr>
          <w:rFonts w:ascii="Times New Roman" w:hAnsi="Times New Roman" w:cs="Times New Roman"/>
          <w:lang w:val="de-DE"/>
        </w:rPr>
        <w:t xml:space="preserve">vermittelt, d.h. inwiefern im Laufe der Neukodifizierung des Privatrechts neben „Originallösungen“ Rechtsinstitute aus anderen Rechtsordnungen übernommen wurden und inwiefern sich diese in die Systematik des ungarischen Privatrechts einfügen lassen.  </w:t>
      </w:r>
    </w:p>
    <w:p w14:paraId="773C6B8D"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Die Veranstaltung dient auch dem allgemeinen Zurechtfinden ausländischer Studenten in dem ungarischen juristischen Umfeld. Dementsprechend richtet sich der Kurs in erster Linie an ERASMUS-Studenten, zugleich aber an ungarische Studierende, die sich auf einen Auslandsaufenthalt im deutschsprachigen Raum vorbereiten wollen.</w:t>
      </w:r>
    </w:p>
    <w:p w14:paraId="099A2DE9" w14:textId="77777777" w:rsidR="00524410" w:rsidRDefault="00524410" w:rsidP="00524410">
      <w:pPr>
        <w:spacing w:after="120" w:line="23" w:lineRule="atLeast"/>
        <w:jc w:val="both"/>
        <w:rPr>
          <w:rFonts w:ascii="Times New Roman" w:hAnsi="Times New Roman" w:cs="Times New Roman"/>
          <w:b/>
          <w:sz w:val="24"/>
          <w:szCs w:val="24"/>
          <w:u w:val="single"/>
          <w:lang w:val="de-DE"/>
        </w:rPr>
      </w:pPr>
    </w:p>
    <w:p w14:paraId="63F6F2C9" w14:textId="77777777" w:rsidR="00524410" w:rsidRPr="00524410" w:rsidRDefault="00524410" w:rsidP="00524410">
      <w:pPr>
        <w:spacing w:after="120" w:line="23" w:lineRule="atLeast"/>
        <w:jc w:val="both"/>
        <w:rPr>
          <w:rFonts w:ascii="Times New Roman" w:hAnsi="Times New Roman" w:cs="Times New Roman"/>
          <w:b/>
          <w:sz w:val="24"/>
          <w:szCs w:val="24"/>
          <w:u w:val="single"/>
          <w:lang w:val="de-DE"/>
        </w:rPr>
      </w:pPr>
      <w:r w:rsidRPr="00524410">
        <w:rPr>
          <w:rFonts w:ascii="Times New Roman" w:hAnsi="Times New Roman" w:cs="Times New Roman"/>
          <w:b/>
          <w:sz w:val="24"/>
          <w:szCs w:val="24"/>
          <w:u w:val="single"/>
          <w:lang w:val="de-DE"/>
        </w:rPr>
        <w:t>Kursablauf:</w:t>
      </w:r>
    </w:p>
    <w:p w14:paraId="13CCFEE2"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I. Privatrechtsgeschichte Ungarns kurzgefasst</w:t>
      </w:r>
    </w:p>
    <w:p w14:paraId="3A5AF33A" w14:textId="77777777" w:rsidR="00524410" w:rsidRPr="00524410" w:rsidRDefault="00524410" w:rsidP="00524410">
      <w:pPr>
        <w:pStyle w:val="Default"/>
        <w:numPr>
          <w:ilvl w:val="0"/>
          <w:numId w:val="4"/>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Mittelalter, Neuzeit;</w:t>
      </w:r>
      <w:r w:rsidRPr="00524410">
        <w:rPr>
          <w:rFonts w:ascii="Times New Roman" w:hAnsi="Times New Roman" w:cs="Times New Roman"/>
          <w:lang w:val="de-DE"/>
        </w:rPr>
        <w:tab/>
      </w:r>
    </w:p>
    <w:p w14:paraId="4E31CAB7" w14:textId="77777777" w:rsidR="00524410" w:rsidRPr="00524410" w:rsidRDefault="00524410" w:rsidP="00524410">
      <w:pPr>
        <w:pStyle w:val="Default"/>
        <w:numPr>
          <w:ilvl w:val="0"/>
          <w:numId w:val="4"/>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Das ungarische Privatrecht des 20. Jahrhunderts, das sog. „sozialistische” Privatrecht;</w:t>
      </w:r>
    </w:p>
    <w:p w14:paraId="673AB5BB" w14:textId="77777777" w:rsidR="00524410" w:rsidRPr="00524410" w:rsidRDefault="00524410" w:rsidP="00524410">
      <w:pPr>
        <w:pStyle w:val="Default"/>
        <w:numPr>
          <w:ilvl w:val="0"/>
          <w:numId w:val="4"/>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Privatrecht der Transformationsjahre nach 1989, Europäische Rechtsangleichung, Auswirkungen des Beitritts Ungarns in die EU;</w:t>
      </w:r>
    </w:p>
    <w:p w14:paraId="525AAC50" w14:textId="77777777" w:rsidR="00524410" w:rsidRPr="00524410" w:rsidRDefault="00524410" w:rsidP="00524410">
      <w:pPr>
        <w:pStyle w:val="Default"/>
        <w:numPr>
          <w:ilvl w:val="0"/>
          <w:numId w:val="4"/>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Neukodifizierung des ungarischen Privatrechts</w:t>
      </w:r>
      <w:r w:rsidRPr="00524410">
        <w:rPr>
          <w:rFonts w:ascii="Times New Roman" w:hAnsi="Times New Roman" w:cs="Times New Roman"/>
          <w:lang w:val="de-DE"/>
        </w:rPr>
        <w:tab/>
        <w:t>(1998-2013);</w:t>
      </w:r>
    </w:p>
    <w:p w14:paraId="7B9149AF"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II. Grundzüge des Personenrechts, Persönlichkeitsrechte, Schmerzensgeld</w:t>
      </w:r>
      <w:r w:rsidRPr="00524410">
        <w:rPr>
          <w:rFonts w:ascii="Times New Roman" w:hAnsi="Times New Roman" w:cs="Times New Roman"/>
          <w:lang w:val="de-DE"/>
        </w:rPr>
        <w:tab/>
      </w:r>
    </w:p>
    <w:p w14:paraId="0FC4A980"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III. Ausgewählte Fragen des Sachenrechts, Eigentumserwerb, Grundbuch</w:t>
      </w:r>
    </w:p>
    <w:p w14:paraId="2548CBA2" w14:textId="77777777" w:rsidR="00524410" w:rsidRDefault="00524410" w:rsidP="00524410">
      <w:pPr>
        <w:pStyle w:val="Default"/>
        <w:spacing w:after="120" w:line="23" w:lineRule="atLeast"/>
        <w:jc w:val="both"/>
        <w:rPr>
          <w:rFonts w:ascii="Times New Roman" w:hAnsi="Times New Roman" w:cs="Times New Roman"/>
          <w:lang w:val="de-DE"/>
        </w:rPr>
      </w:pPr>
    </w:p>
    <w:p w14:paraId="74B8CA09" w14:textId="77777777" w:rsidR="00524410" w:rsidRDefault="00524410" w:rsidP="00524410">
      <w:pPr>
        <w:pStyle w:val="Default"/>
        <w:spacing w:after="120" w:line="23" w:lineRule="atLeast"/>
        <w:jc w:val="both"/>
        <w:rPr>
          <w:rFonts w:ascii="Times New Roman" w:hAnsi="Times New Roman" w:cs="Times New Roman"/>
          <w:lang w:val="de-DE"/>
        </w:rPr>
      </w:pPr>
    </w:p>
    <w:p w14:paraId="702BA058" w14:textId="77777777" w:rsidR="00524410" w:rsidRDefault="00524410" w:rsidP="00524410">
      <w:pPr>
        <w:pStyle w:val="Default"/>
        <w:spacing w:after="120" w:line="23" w:lineRule="atLeast"/>
        <w:jc w:val="both"/>
        <w:rPr>
          <w:rFonts w:ascii="Times New Roman" w:hAnsi="Times New Roman" w:cs="Times New Roman"/>
          <w:lang w:val="de-DE"/>
        </w:rPr>
      </w:pPr>
    </w:p>
    <w:p w14:paraId="54B35185" w14:textId="77777777" w:rsidR="00524410" w:rsidRDefault="00524410" w:rsidP="00524410">
      <w:pPr>
        <w:pStyle w:val="Default"/>
        <w:spacing w:after="120" w:line="23" w:lineRule="atLeast"/>
        <w:jc w:val="both"/>
        <w:rPr>
          <w:rFonts w:ascii="Times New Roman" w:hAnsi="Times New Roman" w:cs="Times New Roman"/>
          <w:lang w:val="de-DE"/>
        </w:rPr>
      </w:pPr>
    </w:p>
    <w:p w14:paraId="00C58F45" w14:textId="77777777" w:rsidR="00D379A5" w:rsidRDefault="00D379A5" w:rsidP="00524410">
      <w:pPr>
        <w:pStyle w:val="Default"/>
        <w:spacing w:after="120" w:line="23" w:lineRule="atLeast"/>
        <w:jc w:val="both"/>
        <w:rPr>
          <w:rFonts w:ascii="Times New Roman" w:hAnsi="Times New Roman" w:cs="Times New Roman"/>
          <w:lang w:val="de-DE"/>
        </w:rPr>
      </w:pPr>
    </w:p>
    <w:p w14:paraId="06A74EC6"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IV. Rechtshistorische Prägung und Reform des ungarischen Erbrechts</w:t>
      </w:r>
      <w:r w:rsidRPr="00524410">
        <w:rPr>
          <w:rFonts w:ascii="Times New Roman" w:hAnsi="Times New Roman" w:cs="Times New Roman"/>
          <w:lang w:val="de-DE"/>
        </w:rPr>
        <w:tab/>
      </w:r>
    </w:p>
    <w:p w14:paraId="5B85A90A" w14:textId="77777777" w:rsidR="00524410" w:rsidRPr="00524410" w:rsidRDefault="00524410" w:rsidP="00524410">
      <w:pPr>
        <w:pStyle w:val="Default"/>
        <w:numPr>
          <w:ilvl w:val="0"/>
          <w:numId w:val="5"/>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Historisch geprägte Besonderheiten des ungarischen Erbrechts (</w:t>
      </w:r>
      <w:proofErr w:type="spellStart"/>
      <w:r w:rsidRPr="00524410">
        <w:rPr>
          <w:rFonts w:ascii="Times New Roman" w:hAnsi="Times New Roman" w:cs="Times New Roman"/>
          <w:lang w:val="de-DE"/>
        </w:rPr>
        <w:t>Nießbrauchsrecht</w:t>
      </w:r>
      <w:proofErr w:type="spellEnd"/>
      <w:r w:rsidRPr="00524410">
        <w:rPr>
          <w:rFonts w:ascii="Times New Roman" w:hAnsi="Times New Roman" w:cs="Times New Roman"/>
          <w:lang w:val="de-DE"/>
        </w:rPr>
        <w:t>, Voraus)</w:t>
      </w:r>
    </w:p>
    <w:p w14:paraId="31B2DDCB" w14:textId="77777777" w:rsidR="00524410" w:rsidRPr="00524410" w:rsidRDefault="00524410" w:rsidP="00524410">
      <w:pPr>
        <w:pStyle w:val="Default"/>
        <w:numPr>
          <w:ilvl w:val="0"/>
          <w:numId w:val="5"/>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Das geltende Erbrecht: Rechtsstellung des/der überlebenden Ehegatten und sonstige Fragen des gesetzlichen Erbrechts</w:t>
      </w:r>
    </w:p>
    <w:p w14:paraId="35F38392" w14:textId="77777777" w:rsidR="00524410" w:rsidRPr="00524410" w:rsidRDefault="00524410" w:rsidP="00524410">
      <w:pPr>
        <w:pStyle w:val="Default"/>
        <w:numPr>
          <w:ilvl w:val="0"/>
          <w:numId w:val="5"/>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Testamentarische Erbfolge, Formvorschriften, Pflichtteil</w:t>
      </w:r>
      <w:r w:rsidRPr="00524410">
        <w:rPr>
          <w:rFonts w:ascii="Times New Roman" w:hAnsi="Times New Roman" w:cs="Times New Roman"/>
          <w:lang w:val="de-DE"/>
        </w:rPr>
        <w:tab/>
      </w:r>
    </w:p>
    <w:p w14:paraId="09EE65FF"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V. Schuldrecht / Vertragsrecht</w:t>
      </w:r>
    </w:p>
    <w:p w14:paraId="19CB9280"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Überblick der Schuldverhältnisse</w:t>
      </w:r>
    </w:p>
    <w:p w14:paraId="31BFE815"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Die Struktur des Vertragsrechts</w:t>
      </w:r>
    </w:p>
    <w:p w14:paraId="2A372E38"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Vertragsabschluss</w:t>
      </w:r>
    </w:p>
    <w:p w14:paraId="21F4E3DA"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Unwirksamkeit des Vertrages (Nichtigkeit, Anfechtbarkeit); Rechtsfolgen eines unwirksamen Vertrages</w:t>
      </w:r>
    </w:p>
    <w:p w14:paraId="4AD5DCF0"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 xml:space="preserve">Vertragsverletzungen, Verzug, mangelhafte Erfüllung, Unmöglichkeit der Leistung, Probleme des Verbrauchsgüterkaufs, Direktanspruch </w:t>
      </w:r>
      <w:proofErr w:type="spellStart"/>
      <w:r w:rsidRPr="00524410">
        <w:rPr>
          <w:rFonts w:ascii="Times New Roman" w:hAnsi="Times New Roman" w:cs="Times New Roman"/>
          <w:lang w:val="de-DE"/>
        </w:rPr>
        <w:t>ggü</w:t>
      </w:r>
      <w:proofErr w:type="spellEnd"/>
      <w:r w:rsidRPr="00524410">
        <w:rPr>
          <w:rFonts w:ascii="Times New Roman" w:hAnsi="Times New Roman" w:cs="Times New Roman"/>
          <w:lang w:val="de-DE"/>
        </w:rPr>
        <w:t xml:space="preserve">. dem Hersteller </w:t>
      </w:r>
    </w:p>
    <w:p w14:paraId="0989CC9E"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Reform des Schadensersatzrechts für Leistungsstörungen, verschuldensunabhängige Haftung, Vorhersehbarkeitsklausel</w:t>
      </w:r>
    </w:p>
    <w:p w14:paraId="067B6C52"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VI. Schuldrecht / Deliktsrecht</w:t>
      </w:r>
    </w:p>
    <w:p w14:paraId="47F72BA1" w14:textId="77777777" w:rsidR="00524410" w:rsidRPr="00524410" w:rsidRDefault="00524410" w:rsidP="00524410">
      <w:pPr>
        <w:pStyle w:val="Default"/>
        <w:numPr>
          <w:ilvl w:val="0"/>
          <w:numId w:val="7"/>
        </w:numPr>
        <w:spacing w:after="120" w:line="23" w:lineRule="atLeast"/>
        <w:jc w:val="both"/>
        <w:rPr>
          <w:rFonts w:ascii="Times New Roman" w:hAnsi="Times New Roman" w:cs="Times New Roman"/>
          <w:lang w:val="de-DE"/>
        </w:rPr>
      </w:pPr>
      <w:r w:rsidRPr="00524410">
        <w:rPr>
          <w:rFonts w:ascii="Times New Roman" w:hAnsi="Times New Roman" w:cs="Times New Roman"/>
          <w:lang w:val="de-DE"/>
        </w:rPr>
        <w:t xml:space="preserve">Einführung in das ungarische Deliktsrecht, System, Struktur und Reform </w:t>
      </w:r>
      <w:r w:rsidRPr="00524410">
        <w:rPr>
          <w:rFonts w:ascii="Times New Roman" w:hAnsi="Times New Roman" w:cs="Times New Roman"/>
          <w:lang w:val="de-DE"/>
        </w:rPr>
        <w:tab/>
      </w:r>
    </w:p>
    <w:p w14:paraId="70518EE9" w14:textId="77777777" w:rsidR="00524410" w:rsidRPr="00524410" w:rsidRDefault="00524410" w:rsidP="00524410">
      <w:pPr>
        <w:pStyle w:val="Default"/>
        <w:numPr>
          <w:ilvl w:val="1"/>
          <w:numId w:val="8"/>
        </w:numPr>
        <w:spacing w:after="120" w:line="23" w:lineRule="atLeast"/>
        <w:ind w:left="709"/>
        <w:jc w:val="both"/>
        <w:rPr>
          <w:rFonts w:ascii="Times New Roman" w:hAnsi="Times New Roman" w:cs="Times New Roman"/>
          <w:lang w:val="de-DE"/>
        </w:rPr>
      </w:pPr>
      <w:r w:rsidRPr="00524410">
        <w:rPr>
          <w:rFonts w:ascii="Times New Roman" w:hAnsi="Times New Roman" w:cs="Times New Roman"/>
          <w:lang w:val="de-DE"/>
        </w:rPr>
        <w:t>Die große Generalklausel französischer Art und die Gefährdungshaftung</w:t>
      </w:r>
      <w:r w:rsidRPr="00524410">
        <w:rPr>
          <w:rFonts w:ascii="Times New Roman" w:hAnsi="Times New Roman" w:cs="Times New Roman"/>
          <w:lang w:val="de-DE"/>
        </w:rPr>
        <w:tab/>
      </w:r>
    </w:p>
    <w:p w14:paraId="7E4B3766" w14:textId="77777777" w:rsidR="00524410" w:rsidRDefault="00524410" w:rsidP="00524410">
      <w:pPr>
        <w:spacing w:after="120" w:line="23" w:lineRule="atLeast"/>
        <w:jc w:val="both"/>
        <w:rPr>
          <w:rFonts w:ascii="Times New Roman" w:hAnsi="Times New Roman" w:cs="Times New Roman"/>
          <w:b/>
          <w:sz w:val="24"/>
          <w:szCs w:val="24"/>
          <w:u w:val="single"/>
          <w:lang w:val="de-DE"/>
        </w:rPr>
      </w:pPr>
    </w:p>
    <w:p w14:paraId="03E46F2B" w14:textId="77777777" w:rsidR="00524410" w:rsidRPr="00524410" w:rsidRDefault="00524410" w:rsidP="00524410">
      <w:pPr>
        <w:spacing w:after="120" w:line="23" w:lineRule="atLeast"/>
        <w:jc w:val="both"/>
        <w:rPr>
          <w:rFonts w:ascii="Times New Roman" w:hAnsi="Times New Roman" w:cs="Times New Roman"/>
          <w:b/>
          <w:sz w:val="24"/>
          <w:szCs w:val="24"/>
          <w:u w:val="single"/>
          <w:lang w:val="de-DE"/>
        </w:rPr>
      </w:pPr>
      <w:r w:rsidRPr="00524410">
        <w:rPr>
          <w:rFonts w:ascii="Times New Roman" w:hAnsi="Times New Roman" w:cs="Times New Roman"/>
          <w:b/>
          <w:sz w:val="24"/>
          <w:szCs w:val="24"/>
          <w:u w:val="single"/>
          <w:lang w:val="de-DE"/>
        </w:rPr>
        <w:t>Methodische Hinweise:</w:t>
      </w:r>
    </w:p>
    <w:p w14:paraId="6D897519" w14:textId="77777777" w:rsidR="00524410" w:rsidRPr="00524410" w:rsidRDefault="00524410" w:rsidP="00524410">
      <w:pPr>
        <w:spacing w:after="120" w:line="23" w:lineRule="atLeast"/>
        <w:jc w:val="both"/>
        <w:rPr>
          <w:rFonts w:ascii="Times New Roman" w:hAnsi="Times New Roman" w:cs="Times New Roman"/>
          <w:sz w:val="24"/>
          <w:szCs w:val="24"/>
          <w:lang w:val="de-DE"/>
        </w:rPr>
      </w:pPr>
      <w:r w:rsidRPr="00524410">
        <w:rPr>
          <w:rFonts w:ascii="Times New Roman" w:hAnsi="Times New Roman" w:cs="Times New Roman"/>
          <w:sz w:val="24"/>
          <w:szCs w:val="24"/>
          <w:lang w:val="de-DE"/>
        </w:rPr>
        <w:t>Am Anfang des Semesters werden Materialien sowie die deutsche Übersetzung des neuen ungarischen BGB zugänglich gemacht. Die Studierenden werden gebeten, diese Materialien und den Gesetzestext zu der Veranstaltung – entweder ausgedruckt oder in elektronischer Form – mitzuführen. Die Studierenden werden ermutigt, sich an der Gestaltung dieser Lehrveranstaltung mit ihren Fragen und Anmerkungen aktiv zu beteiligen.</w:t>
      </w:r>
    </w:p>
    <w:p w14:paraId="26994D53" w14:textId="77777777" w:rsidR="00524410" w:rsidRDefault="00524410" w:rsidP="00524410">
      <w:pPr>
        <w:spacing w:after="120" w:line="23" w:lineRule="atLeast"/>
        <w:jc w:val="both"/>
        <w:rPr>
          <w:rFonts w:ascii="Times New Roman" w:hAnsi="Times New Roman" w:cs="Times New Roman"/>
          <w:b/>
          <w:sz w:val="24"/>
          <w:szCs w:val="24"/>
          <w:u w:val="single"/>
          <w:lang w:val="de-DE"/>
        </w:rPr>
      </w:pPr>
    </w:p>
    <w:p w14:paraId="4D5E2DED" w14:textId="77777777" w:rsidR="00524410" w:rsidRPr="00524410" w:rsidRDefault="00524410" w:rsidP="00524410">
      <w:pPr>
        <w:spacing w:after="120" w:line="23" w:lineRule="atLeast"/>
        <w:jc w:val="both"/>
        <w:rPr>
          <w:rFonts w:ascii="Times New Roman" w:hAnsi="Times New Roman" w:cs="Times New Roman"/>
          <w:b/>
          <w:sz w:val="24"/>
          <w:szCs w:val="24"/>
          <w:u w:val="single"/>
          <w:lang w:val="de-DE"/>
        </w:rPr>
      </w:pPr>
      <w:r w:rsidRPr="00524410">
        <w:rPr>
          <w:rFonts w:ascii="Times New Roman" w:hAnsi="Times New Roman" w:cs="Times New Roman"/>
          <w:b/>
          <w:sz w:val="24"/>
          <w:szCs w:val="24"/>
          <w:u w:val="single"/>
          <w:lang w:val="de-DE"/>
        </w:rPr>
        <w:t>Voraussetzungen:</w:t>
      </w:r>
    </w:p>
    <w:p w14:paraId="3114C207" w14:textId="77777777" w:rsidR="00524410" w:rsidRPr="00524410" w:rsidRDefault="00524410" w:rsidP="00524410">
      <w:pPr>
        <w:spacing w:after="120" w:line="23" w:lineRule="atLeast"/>
        <w:jc w:val="both"/>
        <w:rPr>
          <w:rFonts w:ascii="Times New Roman" w:hAnsi="Times New Roman" w:cs="Times New Roman"/>
          <w:sz w:val="24"/>
          <w:szCs w:val="24"/>
          <w:lang w:val="de-DE"/>
        </w:rPr>
      </w:pPr>
      <w:r w:rsidRPr="00524410">
        <w:rPr>
          <w:rFonts w:ascii="Times New Roman" w:hAnsi="Times New Roman" w:cs="Times New Roman"/>
          <w:sz w:val="24"/>
          <w:szCs w:val="24"/>
          <w:lang w:val="de-DE"/>
        </w:rPr>
        <w:t>Es sollten Vorkenntnisse zum Privatrecht (vor allen Dingen zum Schuldrecht) in der eigenen Rechtsordnung (d.h. im deutschen, österreichischen, etc. Recht) vorliegen. Von Nicht-</w:t>
      </w:r>
      <w:proofErr w:type="spellStart"/>
      <w:r w:rsidRPr="00524410">
        <w:rPr>
          <w:rFonts w:ascii="Times New Roman" w:hAnsi="Times New Roman" w:cs="Times New Roman"/>
          <w:sz w:val="24"/>
          <w:szCs w:val="24"/>
          <w:lang w:val="de-DE"/>
        </w:rPr>
        <w:t>MuttersprachlerInnen</w:t>
      </w:r>
      <w:proofErr w:type="spellEnd"/>
      <w:r w:rsidRPr="00524410">
        <w:rPr>
          <w:rFonts w:ascii="Times New Roman" w:hAnsi="Times New Roman" w:cs="Times New Roman"/>
          <w:sz w:val="24"/>
          <w:szCs w:val="24"/>
          <w:lang w:val="de-DE"/>
        </w:rPr>
        <w:t xml:space="preserve"> werden stabile Deutschkenntnisse erwartet.</w:t>
      </w:r>
    </w:p>
    <w:p w14:paraId="046453B9" w14:textId="56CFC5CD" w:rsidR="00524410" w:rsidRPr="00524410" w:rsidRDefault="003D4297" w:rsidP="000A40F2">
      <w:pPr>
        <w:spacing w:after="160" w:line="259" w:lineRule="auto"/>
        <w:rPr>
          <w:rFonts w:ascii="Times New Roman" w:hAnsi="Times New Roman" w:cs="Times New Roman"/>
          <w:b/>
          <w:sz w:val="24"/>
          <w:szCs w:val="24"/>
          <w:u w:val="single"/>
          <w:lang w:val="de-DE"/>
        </w:rPr>
      </w:pPr>
      <w:r>
        <w:rPr>
          <w:rFonts w:ascii="Times New Roman" w:hAnsi="Times New Roman" w:cs="Times New Roman"/>
          <w:b/>
          <w:sz w:val="24"/>
          <w:szCs w:val="24"/>
          <w:u w:val="single"/>
          <w:lang w:val="de-DE"/>
        </w:rPr>
        <w:t>Leistungsnachweis</w:t>
      </w:r>
      <w:r w:rsidR="00524410" w:rsidRPr="00524410">
        <w:rPr>
          <w:rFonts w:ascii="Times New Roman" w:hAnsi="Times New Roman" w:cs="Times New Roman"/>
          <w:b/>
          <w:sz w:val="24"/>
          <w:szCs w:val="24"/>
          <w:u w:val="single"/>
          <w:lang w:val="de-DE"/>
        </w:rPr>
        <w:t xml:space="preserve">: </w:t>
      </w:r>
    </w:p>
    <w:p w14:paraId="17EC9722" w14:textId="71A5BFA2" w:rsidR="00524410" w:rsidRPr="00524410" w:rsidRDefault="003D4297" w:rsidP="00524410">
      <w:pPr>
        <w:spacing w:after="120" w:line="23" w:lineRule="atLeast"/>
        <w:jc w:val="both"/>
        <w:rPr>
          <w:rFonts w:ascii="Times New Roman" w:hAnsi="Times New Roman" w:cs="Times New Roman"/>
          <w:sz w:val="24"/>
          <w:szCs w:val="24"/>
          <w:lang w:val="de-DE"/>
        </w:rPr>
      </w:pPr>
      <w:r>
        <w:rPr>
          <w:rFonts w:ascii="Times New Roman" w:hAnsi="Times New Roman" w:cs="Times New Roman"/>
          <w:sz w:val="24"/>
          <w:szCs w:val="24"/>
          <w:lang w:val="de-DE"/>
        </w:rPr>
        <w:t>Es werden um etwa zwei Wochen vor dem Semesterende F</w:t>
      </w:r>
      <w:r w:rsidRPr="00524410">
        <w:rPr>
          <w:rFonts w:ascii="Times New Roman" w:hAnsi="Times New Roman" w:cs="Times New Roman"/>
          <w:lang w:val="de-DE"/>
        </w:rPr>
        <w:t>ä</w:t>
      </w:r>
      <w:r>
        <w:rPr>
          <w:rFonts w:ascii="Times New Roman" w:hAnsi="Times New Roman" w:cs="Times New Roman"/>
          <w:lang w:val="de-DE"/>
        </w:rPr>
        <w:t xml:space="preserve">lle verteilt, die die </w:t>
      </w:r>
      <w:proofErr w:type="spellStart"/>
      <w:r>
        <w:rPr>
          <w:rFonts w:ascii="Times New Roman" w:hAnsi="Times New Roman" w:cs="Times New Roman"/>
          <w:lang w:val="de-DE"/>
        </w:rPr>
        <w:t>TeilnehmerInnen</w:t>
      </w:r>
      <w:proofErr w:type="spellEnd"/>
      <w:r>
        <w:rPr>
          <w:rFonts w:ascii="Times New Roman" w:hAnsi="Times New Roman" w:cs="Times New Roman"/>
          <w:lang w:val="de-DE"/>
        </w:rPr>
        <w:t xml:space="preserve"> bearbeiten sollen</w:t>
      </w:r>
      <w:r w:rsidR="00A4157E">
        <w:rPr>
          <w:rFonts w:ascii="Times New Roman" w:hAnsi="Times New Roman" w:cs="Times New Roman"/>
          <w:lang w:val="de-DE"/>
        </w:rPr>
        <w:t>,</w:t>
      </w:r>
      <w:r>
        <w:rPr>
          <w:rFonts w:ascii="Times New Roman" w:hAnsi="Times New Roman" w:cs="Times New Roman"/>
          <w:lang w:val="de-DE"/>
        </w:rPr>
        <w:t xml:space="preserve"> und die Lösung ist an der letzten Veranstaltung im Semester jeweils mündlich vorzutragen. </w:t>
      </w:r>
    </w:p>
    <w:p w14:paraId="380D6818" w14:textId="77777777" w:rsidR="00524410" w:rsidRDefault="00524410" w:rsidP="00524410">
      <w:pPr>
        <w:spacing w:after="120" w:line="23" w:lineRule="atLeast"/>
        <w:jc w:val="both"/>
        <w:rPr>
          <w:rFonts w:ascii="Times New Roman" w:hAnsi="Times New Roman" w:cs="Times New Roman"/>
          <w:b/>
          <w:sz w:val="24"/>
          <w:szCs w:val="24"/>
          <w:u w:val="single"/>
          <w:lang w:val="de-DE"/>
        </w:rPr>
      </w:pPr>
    </w:p>
    <w:p w14:paraId="7BE433F1" w14:textId="77777777" w:rsidR="000A40F2" w:rsidRDefault="000A40F2" w:rsidP="00524410">
      <w:pPr>
        <w:spacing w:after="120" w:line="23" w:lineRule="atLeast"/>
        <w:jc w:val="both"/>
        <w:rPr>
          <w:rFonts w:ascii="Times New Roman" w:hAnsi="Times New Roman" w:cs="Times New Roman"/>
          <w:b/>
          <w:sz w:val="24"/>
          <w:szCs w:val="24"/>
          <w:u w:val="single"/>
          <w:lang w:val="de-DE"/>
        </w:rPr>
      </w:pPr>
    </w:p>
    <w:p w14:paraId="7CA9A905" w14:textId="77777777" w:rsidR="000A40F2" w:rsidRDefault="000A40F2" w:rsidP="00524410">
      <w:pPr>
        <w:spacing w:after="120" w:line="23" w:lineRule="atLeast"/>
        <w:jc w:val="both"/>
        <w:rPr>
          <w:rFonts w:ascii="Times New Roman" w:hAnsi="Times New Roman" w:cs="Times New Roman"/>
          <w:b/>
          <w:sz w:val="24"/>
          <w:szCs w:val="24"/>
          <w:u w:val="single"/>
          <w:lang w:val="de-DE"/>
        </w:rPr>
      </w:pPr>
    </w:p>
    <w:p w14:paraId="6A6EAC4B" w14:textId="77777777" w:rsidR="00524410" w:rsidRPr="00524410" w:rsidRDefault="00524410" w:rsidP="00524410">
      <w:pPr>
        <w:spacing w:after="120" w:line="23" w:lineRule="atLeast"/>
        <w:jc w:val="both"/>
        <w:rPr>
          <w:rFonts w:ascii="Times New Roman" w:hAnsi="Times New Roman" w:cs="Times New Roman"/>
          <w:b/>
          <w:sz w:val="24"/>
          <w:szCs w:val="24"/>
          <w:u w:val="single"/>
          <w:lang w:val="de-DE"/>
        </w:rPr>
      </w:pPr>
      <w:r w:rsidRPr="00524410">
        <w:rPr>
          <w:rFonts w:ascii="Times New Roman" w:hAnsi="Times New Roman" w:cs="Times New Roman"/>
          <w:b/>
          <w:sz w:val="24"/>
          <w:szCs w:val="24"/>
          <w:u w:val="single"/>
          <w:lang w:val="de-DE"/>
        </w:rPr>
        <w:t>Literaturhinweise:</w:t>
      </w:r>
    </w:p>
    <w:p w14:paraId="32D4BB3F" w14:textId="77777777" w:rsidR="00524410" w:rsidRPr="00524410" w:rsidRDefault="00524410" w:rsidP="00524410">
      <w:pPr>
        <w:pStyle w:val="Listaszerbekezds"/>
        <w:numPr>
          <w:ilvl w:val="1"/>
          <w:numId w:val="8"/>
        </w:numPr>
        <w:autoSpaceDE w:val="0"/>
        <w:autoSpaceDN w:val="0"/>
        <w:adjustRightInd w:val="0"/>
        <w:ind w:left="426"/>
        <w:jc w:val="both"/>
        <w:rPr>
          <w:rFonts w:ascii="Times New Roman" w:hAnsi="Times New Roman" w:cs="Times New Roman"/>
          <w:bCs/>
          <w:sz w:val="24"/>
          <w:szCs w:val="24"/>
        </w:rPr>
      </w:pPr>
      <w:proofErr w:type="spellStart"/>
      <w:r w:rsidRPr="00524410">
        <w:rPr>
          <w:rFonts w:ascii="Times New Roman" w:hAnsi="Times New Roman" w:cs="Times New Roman"/>
          <w:bCs/>
          <w:i/>
          <w:sz w:val="24"/>
          <w:szCs w:val="24"/>
        </w:rPr>
        <w:t>Pflichtlektüre</w:t>
      </w:r>
      <w:proofErr w:type="spellEnd"/>
      <w:r w:rsidRPr="00524410">
        <w:rPr>
          <w:rFonts w:ascii="Times New Roman" w:hAnsi="Times New Roman" w:cs="Times New Roman"/>
          <w:bCs/>
          <w:sz w:val="24"/>
          <w:szCs w:val="24"/>
        </w:rPr>
        <w:t xml:space="preserve">: </w:t>
      </w:r>
      <w:r w:rsidRPr="00524410">
        <w:rPr>
          <w:rFonts w:ascii="Times New Roman" w:hAnsi="Times New Roman" w:cs="Times New Roman"/>
          <w:sz w:val="24"/>
          <w:szCs w:val="24"/>
        </w:rPr>
        <w:t xml:space="preserve">die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der </w:t>
      </w:r>
      <w:proofErr w:type="spellStart"/>
      <w:r w:rsidRPr="00524410">
        <w:rPr>
          <w:rFonts w:ascii="Times New Roman" w:hAnsi="Times New Roman" w:cs="Times New Roman"/>
          <w:sz w:val="24"/>
          <w:szCs w:val="24"/>
        </w:rPr>
        <w:t>Veranstaltung</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verteilten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Materialien</w:t>
      </w:r>
      <w:proofErr w:type="spellEnd"/>
      <w:r w:rsidRPr="00524410">
        <w:rPr>
          <w:rFonts w:ascii="Times New Roman" w:hAnsi="Times New Roman" w:cs="Times New Roman"/>
          <w:sz w:val="24"/>
          <w:szCs w:val="24"/>
        </w:rPr>
        <w:t xml:space="preserve"> und </w:t>
      </w:r>
      <w:proofErr w:type="spellStart"/>
      <w:r w:rsidRPr="00524410">
        <w:rPr>
          <w:rFonts w:ascii="Times New Roman" w:hAnsi="Times New Roman" w:cs="Times New Roman"/>
          <w:sz w:val="24"/>
          <w:szCs w:val="24"/>
        </w:rPr>
        <w:t>Gesetzestexte</w:t>
      </w:r>
      <w:proofErr w:type="spellEnd"/>
    </w:p>
    <w:p w14:paraId="26203F59" w14:textId="77777777" w:rsidR="00524410" w:rsidRPr="00524410" w:rsidRDefault="00524410" w:rsidP="00524410">
      <w:pPr>
        <w:pStyle w:val="Listaszerbekezds"/>
        <w:numPr>
          <w:ilvl w:val="0"/>
          <w:numId w:val="9"/>
        </w:numPr>
        <w:autoSpaceDE w:val="0"/>
        <w:autoSpaceDN w:val="0"/>
        <w:adjustRightInd w:val="0"/>
        <w:ind w:left="426"/>
        <w:jc w:val="both"/>
        <w:rPr>
          <w:rFonts w:ascii="Times New Roman" w:hAnsi="Times New Roman" w:cs="Times New Roman"/>
          <w:bCs/>
          <w:sz w:val="24"/>
          <w:szCs w:val="24"/>
        </w:rPr>
      </w:pPr>
      <w:proofErr w:type="spellStart"/>
      <w:r w:rsidRPr="00524410">
        <w:rPr>
          <w:rFonts w:ascii="Times New Roman" w:hAnsi="Times New Roman" w:cs="Times New Roman"/>
          <w:bCs/>
          <w:i/>
          <w:sz w:val="24"/>
          <w:szCs w:val="24"/>
        </w:rPr>
        <w:t>Nachdrücklich</w:t>
      </w:r>
      <w:proofErr w:type="spellEnd"/>
      <w:r w:rsidRPr="00524410">
        <w:rPr>
          <w:rFonts w:ascii="Times New Roman" w:hAnsi="Times New Roman" w:cs="Times New Roman"/>
          <w:bCs/>
          <w:i/>
          <w:sz w:val="24"/>
          <w:szCs w:val="24"/>
        </w:rPr>
        <w:t xml:space="preserve"> </w:t>
      </w:r>
      <w:proofErr w:type="spellStart"/>
      <w:r w:rsidRPr="00524410">
        <w:rPr>
          <w:rFonts w:ascii="Times New Roman" w:hAnsi="Times New Roman" w:cs="Times New Roman"/>
          <w:bCs/>
          <w:i/>
          <w:sz w:val="24"/>
          <w:szCs w:val="24"/>
        </w:rPr>
        <w:t>empfohlene</w:t>
      </w:r>
      <w:proofErr w:type="spellEnd"/>
      <w:r w:rsidRPr="00524410">
        <w:rPr>
          <w:rFonts w:ascii="Times New Roman" w:hAnsi="Times New Roman" w:cs="Times New Roman"/>
          <w:bCs/>
          <w:i/>
          <w:sz w:val="24"/>
          <w:szCs w:val="24"/>
        </w:rPr>
        <w:t xml:space="preserve"> </w:t>
      </w:r>
      <w:proofErr w:type="spellStart"/>
      <w:r w:rsidRPr="00524410">
        <w:rPr>
          <w:rFonts w:ascii="Times New Roman" w:hAnsi="Times New Roman" w:cs="Times New Roman"/>
          <w:bCs/>
          <w:i/>
          <w:sz w:val="24"/>
          <w:szCs w:val="24"/>
        </w:rPr>
        <w:t>Literatur</w:t>
      </w:r>
      <w:proofErr w:type="spellEnd"/>
      <w:r w:rsidRPr="00524410">
        <w:rPr>
          <w:rFonts w:ascii="Times New Roman" w:hAnsi="Times New Roman" w:cs="Times New Roman"/>
          <w:bCs/>
          <w:sz w:val="24"/>
          <w:szCs w:val="24"/>
        </w:rPr>
        <w:t>:</w:t>
      </w:r>
    </w:p>
    <w:p w14:paraId="6ABD2624" w14:textId="206280C5" w:rsidR="000A40F2" w:rsidRPr="000A40F2" w:rsidRDefault="000A40F2" w:rsidP="000A40F2">
      <w:pPr>
        <w:pStyle w:val="Listaszerbekezds"/>
        <w:numPr>
          <w:ilvl w:val="1"/>
          <w:numId w:val="10"/>
        </w:numPr>
        <w:autoSpaceDE w:val="0"/>
        <w:autoSpaceDN w:val="0"/>
        <w:adjustRightInd w:val="0"/>
        <w:ind w:left="851"/>
        <w:jc w:val="both"/>
        <w:rPr>
          <w:rFonts w:ascii="Times New Roman" w:hAnsi="Times New Roman" w:cs="Times New Roman"/>
          <w:sz w:val="24"/>
          <w:szCs w:val="24"/>
        </w:rPr>
      </w:pPr>
      <w:proofErr w:type="spellStart"/>
      <w:r>
        <w:rPr>
          <w:rFonts w:ascii="Times New Roman" w:hAnsi="Times New Roman" w:cs="Times New Roman"/>
          <w:sz w:val="24"/>
          <w:szCs w:val="24"/>
        </w:rPr>
        <w:t>Harmathy</w:t>
      </w:r>
      <w:proofErr w:type="spellEnd"/>
      <w:r>
        <w:rPr>
          <w:rFonts w:ascii="Times New Roman" w:hAnsi="Times New Roman" w:cs="Times New Roman"/>
          <w:sz w:val="24"/>
          <w:szCs w:val="24"/>
        </w:rPr>
        <w:t>, Attila (</w:t>
      </w:r>
      <w:proofErr w:type="spellStart"/>
      <w:r>
        <w:rPr>
          <w:rFonts w:ascii="Times New Roman" w:hAnsi="Times New Roman" w:cs="Times New Roman"/>
          <w:sz w:val="24"/>
          <w:szCs w:val="24"/>
        </w:rPr>
        <w:t>Hrsg</w:t>
      </w:r>
      <w:proofErr w:type="spellEnd"/>
      <w:r>
        <w:rPr>
          <w:rFonts w:ascii="Times New Roman" w:hAnsi="Times New Roman" w:cs="Times New Roman"/>
          <w:sz w:val="24"/>
          <w:szCs w:val="24"/>
        </w:rPr>
        <w:t>.</w:t>
      </w:r>
      <w:r w:rsidRPr="000A40F2">
        <w:rPr>
          <w:rFonts w:ascii="Times New Roman" w:hAnsi="Times New Roman" w:cs="Times New Roman"/>
          <w:sz w:val="24"/>
          <w:szCs w:val="24"/>
        </w:rPr>
        <w:t xml:space="preserve">) </w:t>
      </w:r>
      <w:proofErr w:type="spellStart"/>
      <w:r w:rsidRPr="000A40F2">
        <w:rPr>
          <w:rFonts w:ascii="Times New Roman" w:hAnsi="Times New Roman" w:cs="Times New Roman"/>
          <w:sz w:val="24"/>
          <w:szCs w:val="24"/>
        </w:rPr>
        <w:t>Introduction</w:t>
      </w:r>
      <w:proofErr w:type="spellEnd"/>
      <w:r w:rsidRPr="000A40F2">
        <w:rPr>
          <w:rFonts w:ascii="Times New Roman" w:hAnsi="Times New Roman" w:cs="Times New Roman"/>
          <w:sz w:val="24"/>
          <w:szCs w:val="24"/>
        </w:rPr>
        <w:t xml:space="preserve"> </w:t>
      </w:r>
      <w:proofErr w:type="spellStart"/>
      <w:r w:rsidRPr="000A40F2">
        <w:rPr>
          <w:rFonts w:ascii="Times New Roman" w:hAnsi="Times New Roman" w:cs="Times New Roman"/>
          <w:sz w:val="24"/>
          <w:szCs w:val="24"/>
        </w:rPr>
        <w:t>to</w:t>
      </w:r>
      <w:proofErr w:type="spellEnd"/>
      <w:r w:rsidRPr="000A40F2">
        <w:rPr>
          <w:rFonts w:ascii="Times New Roman" w:hAnsi="Times New Roman" w:cs="Times New Roman"/>
          <w:sz w:val="24"/>
          <w:szCs w:val="24"/>
        </w:rPr>
        <w:t xml:space="preserve"> Hungarian Law, </w:t>
      </w:r>
      <w:proofErr w:type="spellStart"/>
      <w:r w:rsidRPr="000A40F2">
        <w:rPr>
          <w:rFonts w:ascii="Times New Roman" w:hAnsi="Times New Roman" w:cs="Times New Roman"/>
          <w:sz w:val="24"/>
          <w:szCs w:val="24"/>
        </w:rPr>
        <w:t>Second</w:t>
      </w:r>
      <w:proofErr w:type="spellEnd"/>
      <w:r w:rsidRPr="000A40F2">
        <w:rPr>
          <w:rFonts w:ascii="Times New Roman" w:hAnsi="Times New Roman" w:cs="Times New Roman"/>
          <w:sz w:val="24"/>
          <w:szCs w:val="24"/>
        </w:rPr>
        <w:t xml:space="preserve"> </w:t>
      </w:r>
      <w:proofErr w:type="spellStart"/>
      <w:r w:rsidRPr="000A40F2">
        <w:rPr>
          <w:rFonts w:ascii="Times New Roman" w:hAnsi="Times New Roman" w:cs="Times New Roman"/>
          <w:sz w:val="24"/>
          <w:szCs w:val="24"/>
        </w:rPr>
        <w:t>Edition</w:t>
      </w:r>
      <w:proofErr w:type="spellEnd"/>
      <w:r>
        <w:rPr>
          <w:rFonts w:ascii="Times New Roman" w:hAnsi="Times New Roman" w:cs="Times New Roman"/>
          <w:sz w:val="24"/>
          <w:szCs w:val="24"/>
        </w:rPr>
        <w:t xml:space="preserve">, </w:t>
      </w:r>
      <w:proofErr w:type="spellStart"/>
      <w:r w:rsidRPr="000A40F2">
        <w:rPr>
          <w:rFonts w:ascii="Times New Roman" w:hAnsi="Times New Roman" w:cs="Times New Roman"/>
          <w:sz w:val="24"/>
          <w:szCs w:val="24"/>
        </w:rPr>
        <w:t>Kluwer</w:t>
      </w:r>
      <w:proofErr w:type="spellEnd"/>
      <w:r w:rsidRPr="000A40F2">
        <w:rPr>
          <w:rFonts w:ascii="Times New Roman" w:hAnsi="Times New Roman" w:cs="Times New Roman"/>
          <w:sz w:val="24"/>
          <w:szCs w:val="24"/>
        </w:rPr>
        <w:t xml:space="preserve"> Law Internationa</w:t>
      </w:r>
      <w:r>
        <w:rPr>
          <w:rFonts w:ascii="Times New Roman" w:hAnsi="Times New Roman" w:cs="Times New Roman"/>
          <w:sz w:val="24"/>
          <w:szCs w:val="24"/>
        </w:rPr>
        <w:t xml:space="preserve">l, </w:t>
      </w:r>
      <w:proofErr w:type="spellStart"/>
      <w:r>
        <w:rPr>
          <w:rFonts w:ascii="Times New Roman" w:hAnsi="Times New Roman" w:cs="Times New Roman"/>
          <w:sz w:val="24"/>
          <w:szCs w:val="24"/>
        </w:rPr>
        <w:t>Alphen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aan</w:t>
      </w:r>
      <w:proofErr w:type="spellEnd"/>
      <w:r>
        <w:rPr>
          <w:rFonts w:ascii="Times New Roman" w:hAnsi="Times New Roman" w:cs="Times New Roman"/>
          <w:sz w:val="24"/>
          <w:szCs w:val="24"/>
        </w:rPr>
        <w:t xml:space="preserve"> den </w:t>
      </w:r>
      <w:proofErr w:type="spellStart"/>
      <w:r>
        <w:rPr>
          <w:rFonts w:ascii="Times New Roman" w:hAnsi="Times New Roman" w:cs="Times New Roman"/>
          <w:sz w:val="24"/>
          <w:szCs w:val="24"/>
        </w:rPr>
        <w:t>Rijn</w:t>
      </w:r>
      <w:proofErr w:type="spellEnd"/>
      <w:r>
        <w:rPr>
          <w:rFonts w:ascii="Times New Roman" w:hAnsi="Times New Roman" w:cs="Times New Roman"/>
          <w:sz w:val="24"/>
          <w:szCs w:val="24"/>
        </w:rPr>
        <w:t>, 2019.</w:t>
      </w:r>
    </w:p>
    <w:p w14:paraId="3E2AFC8B" w14:textId="77777777" w:rsidR="00524410" w:rsidRDefault="00524410"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Sándor István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Business Law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Hungary, </w:t>
      </w:r>
      <w:proofErr w:type="spellStart"/>
      <w:r w:rsidRPr="00524410">
        <w:rPr>
          <w:rFonts w:ascii="Times New Roman" w:hAnsi="Times New Roman" w:cs="Times New Roman"/>
          <w:sz w:val="24"/>
          <w:szCs w:val="24"/>
        </w:rPr>
        <w:t>Patrocinium</w:t>
      </w:r>
      <w:proofErr w:type="spellEnd"/>
      <w:r w:rsidRPr="00524410">
        <w:rPr>
          <w:rFonts w:ascii="Times New Roman" w:hAnsi="Times New Roman" w:cs="Times New Roman"/>
          <w:sz w:val="24"/>
          <w:szCs w:val="24"/>
        </w:rPr>
        <w:t>, Budapest, 2016</w:t>
      </w:r>
    </w:p>
    <w:p w14:paraId="3731BC46" w14:textId="762C26C8" w:rsidR="007D4A51" w:rsidRPr="00524410" w:rsidRDefault="007D4A51"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Pr>
          <w:rFonts w:ascii="Times New Roman" w:hAnsi="Times New Roman" w:cs="Times New Roman"/>
          <w:sz w:val="24"/>
          <w:szCs w:val="24"/>
        </w:rPr>
        <w:t xml:space="preserve">Emőd Veress – Attila Menyhárd: New Civil </w:t>
      </w:r>
      <w:proofErr w:type="spellStart"/>
      <w:r>
        <w:rPr>
          <w:rFonts w:ascii="Times New Roman" w:hAnsi="Times New Roman" w:cs="Times New Roman"/>
          <w:sz w:val="24"/>
          <w:szCs w:val="24"/>
        </w:rPr>
        <w:t>Codes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Hunga</w:t>
      </w:r>
      <w:r w:rsidR="00347702">
        <w:rPr>
          <w:rFonts w:ascii="Times New Roman" w:hAnsi="Times New Roman" w:cs="Times New Roman"/>
          <w:sz w:val="24"/>
          <w:szCs w:val="24"/>
        </w:rPr>
        <w:t xml:space="preserve">ry and </w:t>
      </w:r>
      <w:proofErr w:type="spellStart"/>
      <w:r w:rsidR="00347702">
        <w:rPr>
          <w:rFonts w:ascii="Times New Roman" w:hAnsi="Times New Roman" w:cs="Times New Roman"/>
          <w:sz w:val="24"/>
          <w:szCs w:val="24"/>
        </w:rPr>
        <w:t>in</w:t>
      </w:r>
      <w:proofErr w:type="spellEnd"/>
      <w:r w:rsidR="00347702">
        <w:rPr>
          <w:rFonts w:ascii="Times New Roman" w:hAnsi="Times New Roman" w:cs="Times New Roman"/>
          <w:sz w:val="24"/>
          <w:szCs w:val="24"/>
        </w:rPr>
        <w:t xml:space="preserve"> </w:t>
      </w:r>
      <w:proofErr w:type="spellStart"/>
      <w:r w:rsidR="00347702">
        <w:rPr>
          <w:rFonts w:ascii="Times New Roman" w:hAnsi="Times New Roman" w:cs="Times New Roman"/>
          <w:sz w:val="24"/>
          <w:szCs w:val="24"/>
        </w:rPr>
        <w:t>Romania</w:t>
      </w:r>
      <w:proofErr w:type="spellEnd"/>
      <w:r w:rsidR="00347702">
        <w:rPr>
          <w:rFonts w:ascii="Times New Roman" w:hAnsi="Times New Roman" w:cs="Times New Roman"/>
          <w:sz w:val="24"/>
          <w:szCs w:val="24"/>
        </w:rPr>
        <w:t>, Springer, 201</w:t>
      </w:r>
      <w:r>
        <w:rPr>
          <w:rFonts w:ascii="Times New Roman" w:hAnsi="Times New Roman" w:cs="Times New Roman"/>
          <w:sz w:val="24"/>
          <w:szCs w:val="24"/>
        </w:rPr>
        <w:t>7</w:t>
      </w:r>
    </w:p>
    <w:p w14:paraId="2D3C5E3A" w14:textId="104A2912" w:rsidR="00524410" w:rsidRPr="003D4297" w:rsidRDefault="00524410" w:rsidP="003D4297">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ELTE Law Journal </w:t>
      </w:r>
      <w:proofErr w:type="spellStart"/>
      <w:r w:rsidRPr="00524410">
        <w:rPr>
          <w:rFonts w:ascii="Times New Roman" w:hAnsi="Times New Roman" w:cs="Times New Roman"/>
          <w:sz w:val="24"/>
          <w:szCs w:val="24"/>
        </w:rPr>
        <w:t>Issue</w:t>
      </w:r>
      <w:proofErr w:type="spellEnd"/>
      <w:r w:rsidRPr="00524410">
        <w:rPr>
          <w:rFonts w:ascii="Times New Roman" w:hAnsi="Times New Roman" w:cs="Times New Roman"/>
          <w:sz w:val="24"/>
          <w:szCs w:val="24"/>
        </w:rPr>
        <w:t xml:space="preserve"> 2014/2: New Civil </w:t>
      </w:r>
      <w:proofErr w:type="spellStart"/>
      <w:r w:rsidRPr="00524410">
        <w:rPr>
          <w:rFonts w:ascii="Times New Roman" w:hAnsi="Times New Roman" w:cs="Times New Roman"/>
          <w:sz w:val="24"/>
          <w:szCs w:val="24"/>
        </w:rPr>
        <w:t>Code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Hungary and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Czech</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Republic</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abrufbar</w:t>
      </w:r>
      <w:proofErr w:type="spellEnd"/>
      <w:r w:rsidRPr="00524410">
        <w:rPr>
          <w:rFonts w:ascii="Times New Roman" w:hAnsi="Times New Roman" w:cs="Times New Roman"/>
          <w:sz w:val="24"/>
          <w:szCs w:val="24"/>
        </w:rPr>
        <w:t>:</w:t>
      </w:r>
      <w:r w:rsidRPr="00524410">
        <w:rPr>
          <w:rFonts w:ascii="Times New Roman" w:hAnsi="Times New Roman" w:cs="Times New Roman"/>
          <w:sz w:val="24"/>
          <w:szCs w:val="24"/>
        </w:rPr>
        <w:br/>
      </w:r>
      <w:hyperlink r:id="rId8" w:history="1">
        <w:r w:rsidRPr="00524410">
          <w:rPr>
            <w:rStyle w:val="Hiperhivatkozs"/>
            <w:rFonts w:ascii="Times New Roman" w:hAnsi="Times New Roman" w:cs="Times New Roman"/>
            <w:sz w:val="24"/>
            <w:szCs w:val="24"/>
          </w:rPr>
          <w:t>http://eltelawjournal.hu/wp-content/uploads/2015/12/ELJ_2014-2__WEB.pdf</w:t>
        </w:r>
      </w:hyperlink>
      <w:r w:rsidRPr="00524410">
        <w:rPr>
          <w:rFonts w:ascii="Times New Roman" w:hAnsi="Times New Roman" w:cs="Times New Roman"/>
          <w:sz w:val="24"/>
          <w:szCs w:val="24"/>
        </w:rPr>
        <w:t xml:space="preserve"> </w:t>
      </w:r>
    </w:p>
    <w:p w14:paraId="7FF7982E" w14:textId="77777777" w:rsidR="00524410" w:rsidRPr="00524410" w:rsidRDefault="00524410"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Herbert </w:t>
      </w:r>
      <w:proofErr w:type="spellStart"/>
      <w:r w:rsidRPr="00524410">
        <w:rPr>
          <w:rFonts w:ascii="Times New Roman" w:hAnsi="Times New Roman" w:cs="Times New Roman"/>
          <w:sz w:val="24"/>
          <w:szCs w:val="24"/>
        </w:rPr>
        <w:t>Küpper</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Einführung</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das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ungarische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Recht</w:t>
      </w:r>
      <w:proofErr w:type="spellEnd"/>
      <w:r w:rsidRPr="00524410">
        <w:rPr>
          <w:rFonts w:ascii="Times New Roman" w:hAnsi="Times New Roman" w:cs="Times New Roman"/>
          <w:sz w:val="24"/>
          <w:szCs w:val="24"/>
        </w:rPr>
        <w:t>, '</w:t>
      </w:r>
      <w:proofErr w:type="spellStart"/>
      <w:r w:rsidRPr="00524410">
        <w:rPr>
          <w:rFonts w:ascii="Times New Roman" w:hAnsi="Times New Roman" w:cs="Times New Roman"/>
          <w:sz w:val="24"/>
          <w:szCs w:val="24"/>
        </w:rPr>
        <w:t>Schriftenreihe</w:t>
      </w:r>
      <w:proofErr w:type="spellEnd"/>
      <w:r w:rsidRPr="00524410">
        <w:rPr>
          <w:rFonts w:ascii="Times New Roman" w:hAnsi="Times New Roman" w:cs="Times New Roman"/>
          <w:sz w:val="24"/>
          <w:szCs w:val="24"/>
        </w:rPr>
        <w:t xml:space="preserve"> der </w:t>
      </w:r>
      <w:proofErr w:type="spellStart"/>
      <w:r w:rsidRPr="00524410">
        <w:rPr>
          <w:rFonts w:ascii="Times New Roman" w:hAnsi="Times New Roman" w:cs="Times New Roman"/>
          <w:sz w:val="24"/>
          <w:szCs w:val="24"/>
        </w:rPr>
        <w:t>Juristischen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Schulung</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JuS</w:t>
      </w:r>
      <w:proofErr w:type="spellEnd"/>
      <w:r w:rsidRPr="00524410">
        <w:rPr>
          <w:rFonts w:ascii="Times New Roman" w:hAnsi="Times New Roman" w:cs="Times New Roman"/>
          <w:sz w:val="24"/>
          <w:szCs w:val="24"/>
        </w:rPr>
        <w:t xml:space="preserve">)'. 1. </w:t>
      </w:r>
      <w:proofErr w:type="spellStart"/>
      <w:r w:rsidRPr="00524410">
        <w:rPr>
          <w:rFonts w:ascii="Times New Roman" w:hAnsi="Times New Roman" w:cs="Times New Roman"/>
          <w:sz w:val="24"/>
          <w:szCs w:val="24"/>
        </w:rPr>
        <w:t>Auflage</w:t>
      </w:r>
      <w:proofErr w:type="spellEnd"/>
      <w:r w:rsidRPr="00524410">
        <w:rPr>
          <w:rFonts w:ascii="Times New Roman" w:hAnsi="Times New Roman" w:cs="Times New Roman"/>
          <w:sz w:val="24"/>
          <w:szCs w:val="24"/>
        </w:rPr>
        <w:t>., Beck, München, 2011</w:t>
      </w:r>
    </w:p>
    <w:p w14:paraId="589616FE" w14:textId="77777777" w:rsidR="00524410" w:rsidRPr="00524410" w:rsidRDefault="00524410"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Lajos Vékás – Marian </w:t>
      </w:r>
      <w:proofErr w:type="spellStart"/>
      <w:r w:rsidRPr="00524410">
        <w:rPr>
          <w:rFonts w:ascii="Times New Roman" w:hAnsi="Times New Roman" w:cs="Times New Roman"/>
          <w:sz w:val="24"/>
          <w:szCs w:val="24"/>
        </w:rPr>
        <w:t>Paschke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Europäisches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Recht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im</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ungarischen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Privat-</w:t>
      </w:r>
      <w:proofErr w:type="spellEnd"/>
      <w:r w:rsidRPr="00524410">
        <w:rPr>
          <w:rFonts w:ascii="Times New Roman" w:hAnsi="Times New Roman" w:cs="Times New Roman"/>
          <w:sz w:val="24"/>
          <w:szCs w:val="24"/>
        </w:rPr>
        <w:t xml:space="preserve"> und </w:t>
      </w:r>
      <w:proofErr w:type="spellStart"/>
      <w:r w:rsidRPr="00524410">
        <w:rPr>
          <w:rFonts w:ascii="Times New Roman" w:hAnsi="Times New Roman" w:cs="Times New Roman"/>
          <w:sz w:val="24"/>
          <w:szCs w:val="24"/>
        </w:rPr>
        <w:t>Wirtschaftsrecht</w:t>
      </w:r>
      <w:proofErr w:type="spellEnd"/>
      <w:r w:rsidRPr="00524410">
        <w:rPr>
          <w:rFonts w:ascii="Times New Roman" w:hAnsi="Times New Roman" w:cs="Times New Roman"/>
          <w:sz w:val="24"/>
          <w:szCs w:val="24"/>
        </w:rPr>
        <w:t xml:space="preserve">. LIT </w:t>
      </w:r>
      <w:proofErr w:type="spellStart"/>
      <w:r w:rsidRPr="00524410">
        <w:rPr>
          <w:rFonts w:ascii="Times New Roman" w:hAnsi="Times New Roman" w:cs="Times New Roman"/>
          <w:sz w:val="24"/>
          <w:szCs w:val="24"/>
        </w:rPr>
        <w:t>Verlag</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Münster</w:t>
      </w:r>
      <w:proofErr w:type="spellEnd"/>
      <w:r w:rsidRPr="00524410">
        <w:rPr>
          <w:rFonts w:ascii="Times New Roman" w:hAnsi="Times New Roman" w:cs="Times New Roman"/>
          <w:sz w:val="24"/>
          <w:szCs w:val="24"/>
        </w:rPr>
        <w:t>, 2004, S.: 1-68.</w:t>
      </w:r>
    </w:p>
    <w:p w14:paraId="10FCF8E6" w14:textId="77777777" w:rsidR="00524410" w:rsidRPr="00524410" w:rsidRDefault="00524410"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Ádám Fuglinszky: </w:t>
      </w:r>
      <w:proofErr w:type="spellStart"/>
      <w:r w:rsidRPr="00524410">
        <w:rPr>
          <w:rFonts w:ascii="Times New Roman" w:hAnsi="Times New Roman" w:cs="Times New Roman"/>
          <w:sz w:val="24"/>
          <w:szCs w:val="24"/>
        </w:rPr>
        <w:t>Verbrauchsgüterkauf</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im</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ungarischen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Privatrecht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Vom</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verwaisten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Weber</w:t>
      </w:r>
      <w:proofErr w:type="spellEnd"/>
      <w:r w:rsidRPr="00524410">
        <w:rPr>
          <w:rFonts w:ascii="Times New Roman" w:hAnsi="Times New Roman" w:cs="Times New Roman"/>
          <w:sz w:val="24"/>
          <w:szCs w:val="24"/>
        </w:rPr>
        <w:t>" und "</w:t>
      </w:r>
      <w:proofErr w:type="spellStart"/>
      <w:r w:rsidRPr="00524410">
        <w:rPr>
          <w:rFonts w:ascii="Times New Roman" w:hAnsi="Times New Roman" w:cs="Times New Roman"/>
          <w:sz w:val="24"/>
          <w:szCs w:val="24"/>
        </w:rPr>
        <w:t>Putz</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zu</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einem</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Satyr</w:t>
      </w:r>
      <w:proofErr w:type="spellEnd"/>
      <w:r w:rsidRPr="00524410">
        <w:rPr>
          <w:rFonts w:ascii="Times New Roman" w:hAnsi="Times New Roman" w:cs="Times New Roman"/>
          <w:sz w:val="24"/>
          <w:szCs w:val="24"/>
        </w:rPr>
        <w:t xml:space="preserve"> des </w:t>
      </w:r>
      <w:proofErr w:type="spellStart"/>
      <w:r w:rsidRPr="00524410">
        <w:rPr>
          <w:rFonts w:ascii="Times New Roman" w:hAnsi="Times New Roman" w:cs="Times New Roman"/>
          <w:sz w:val="24"/>
          <w:szCs w:val="24"/>
        </w:rPr>
        <w:t>Verbraucherprivatrechts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Zeitschrift</w:t>
      </w:r>
      <w:proofErr w:type="spellEnd"/>
      <w:r w:rsidRPr="00524410">
        <w:rPr>
          <w:rFonts w:ascii="Times New Roman" w:hAnsi="Times New Roman" w:cs="Times New Roman"/>
          <w:sz w:val="24"/>
          <w:szCs w:val="24"/>
        </w:rPr>
        <w:t xml:space="preserve"> für </w:t>
      </w:r>
      <w:proofErr w:type="spellStart"/>
      <w:r w:rsidRPr="00524410">
        <w:rPr>
          <w:rFonts w:ascii="Times New Roman" w:hAnsi="Times New Roman" w:cs="Times New Roman"/>
          <w:sz w:val="24"/>
          <w:szCs w:val="24"/>
        </w:rPr>
        <w:t>Europäisches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Privatrecht</w:t>
      </w:r>
      <w:proofErr w:type="spellEnd"/>
      <w:r w:rsidRPr="00524410">
        <w:rPr>
          <w:rFonts w:ascii="Times New Roman" w:hAnsi="Times New Roman" w:cs="Times New Roman"/>
          <w:sz w:val="24"/>
          <w:szCs w:val="24"/>
        </w:rPr>
        <w:t>, 2016:(1) pp. 121-158.</w:t>
      </w:r>
    </w:p>
    <w:p w14:paraId="53E5553D" w14:textId="77777777" w:rsidR="00524410" w:rsidRDefault="00524410"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Ádám Fuglinszky: The Reform of </w:t>
      </w:r>
      <w:proofErr w:type="spellStart"/>
      <w:r w:rsidRPr="00524410">
        <w:rPr>
          <w:rFonts w:ascii="Times New Roman" w:hAnsi="Times New Roman" w:cs="Times New Roman"/>
          <w:sz w:val="24"/>
          <w:szCs w:val="24"/>
        </w:rPr>
        <w:t>Contractual</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Liability</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the</w:t>
      </w:r>
      <w:proofErr w:type="spellEnd"/>
      <w:r w:rsidRPr="00524410">
        <w:rPr>
          <w:rFonts w:ascii="Times New Roman" w:hAnsi="Times New Roman" w:cs="Times New Roman"/>
          <w:sz w:val="24"/>
          <w:szCs w:val="24"/>
        </w:rPr>
        <w:t xml:space="preserve"> New Hungarian Civil </w:t>
      </w:r>
      <w:proofErr w:type="spellStart"/>
      <w:r w:rsidRPr="00524410">
        <w:rPr>
          <w:rFonts w:ascii="Times New Roman" w:hAnsi="Times New Roman" w:cs="Times New Roman"/>
          <w:sz w:val="24"/>
          <w:szCs w:val="24"/>
        </w:rPr>
        <w:t>Code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Strict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Liability</w:t>
      </w:r>
      <w:proofErr w:type="spellEnd"/>
      <w:r w:rsidRPr="00524410">
        <w:rPr>
          <w:rFonts w:ascii="Times New Roman" w:hAnsi="Times New Roman" w:cs="Times New Roman"/>
          <w:sz w:val="24"/>
          <w:szCs w:val="24"/>
        </w:rPr>
        <w:t xml:space="preserve"> and </w:t>
      </w:r>
      <w:proofErr w:type="spellStart"/>
      <w:r w:rsidRPr="00524410">
        <w:rPr>
          <w:rFonts w:ascii="Times New Roman" w:hAnsi="Times New Roman" w:cs="Times New Roman"/>
          <w:sz w:val="24"/>
          <w:szCs w:val="24"/>
        </w:rPr>
        <w:t>Foreseeability</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Clause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as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Legal</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Transplants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Rabels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Zeitschrift</w:t>
      </w:r>
      <w:proofErr w:type="spellEnd"/>
      <w:r w:rsidRPr="00524410">
        <w:rPr>
          <w:rFonts w:ascii="Times New Roman" w:hAnsi="Times New Roman" w:cs="Times New Roman"/>
          <w:sz w:val="24"/>
          <w:szCs w:val="24"/>
        </w:rPr>
        <w:t xml:space="preserve"> für </w:t>
      </w:r>
      <w:proofErr w:type="spellStart"/>
      <w:r w:rsidRPr="00524410">
        <w:rPr>
          <w:rFonts w:ascii="Times New Roman" w:hAnsi="Times New Roman" w:cs="Times New Roman"/>
          <w:sz w:val="24"/>
          <w:szCs w:val="24"/>
        </w:rPr>
        <w:t>ausländisches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unf</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europäisches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Privatrecht</w:t>
      </w:r>
      <w:proofErr w:type="spellEnd"/>
      <w:r w:rsidRPr="00524410">
        <w:rPr>
          <w:rFonts w:ascii="Times New Roman" w:hAnsi="Times New Roman" w:cs="Times New Roman"/>
          <w:sz w:val="24"/>
          <w:szCs w:val="24"/>
        </w:rPr>
        <w:t>, 79:(1) pp. 72-116. (2015)</w:t>
      </w:r>
    </w:p>
    <w:p w14:paraId="7DF2D61C" w14:textId="648229AD" w:rsidR="000A40F2" w:rsidRPr="000A40F2" w:rsidRDefault="000A40F2" w:rsidP="000A40F2">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0A40F2">
        <w:rPr>
          <w:rFonts w:ascii="Times New Roman" w:hAnsi="Times New Roman" w:cs="Times New Roman"/>
          <w:sz w:val="24"/>
          <w:szCs w:val="24"/>
        </w:rPr>
        <w:t>Ádám Fuglinszky</w:t>
      </w:r>
      <w:r>
        <w:rPr>
          <w:rFonts w:ascii="Times New Roman" w:hAnsi="Times New Roman" w:cs="Times New Roman"/>
          <w:sz w:val="24"/>
          <w:szCs w:val="24"/>
        </w:rPr>
        <w:t xml:space="preserve">: </w:t>
      </w:r>
      <w:proofErr w:type="spellStart"/>
      <w:r w:rsidRPr="000A40F2">
        <w:rPr>
          <w:rFonts w:ascii="Times New Roman" w:hAnsi="Times New Roman" w:cs="Times New Roman"/>
          <w:sz w:val="24"/>
          <w:szCs w:val="24"/>
        </w:rPr>
        <w:t>Applied</w:t>
      </w:r>
      <w:proofErr w:type="spellEnd"/>
      <w:r w:rsidRPr="000A40F2">
        <w:rPr>
          <w:rFonts w:ascii="Times New Roman" w:hAnsi="Times New Roman" w:cs="Times New Roman"/>
          <w:sz w:val="24"/>
          <w:szCs w:val="24"/>
        </w:rPr>
        <w:t xml:space="preserve"> </w:t>
      </w:r>
      <w:proofErr w:type="spellStart"/>
      <w:r w:rsidRPr="000A40F2">
        <w:rPr>
          <w:rFonts w:ascii="Times New Roman" w:hAnsi="Times New Roman" w:cs="Times New Roman"/>
          <w:sz w:val="24"/>
          <w:szCs w:val="24"/>
        </w:rPr>
        <w:t>Comparative</w:t>
      </w:r>
      <w:proofErr w:type="spellEnd"/>
      <w:r w:rsidRPr="000A40F2">
        <w:rPr>
          <w:rFonts w:ascii="Times New Roman" w:hAnsi="Times New Roman" w:cs="Times New Roman"/>
          <w:sz w:val="24"/>
          <w:szCs w:val="24"/>
        </w:rPr>
        <w:t xml:space="preserve"> Law </w:t>
      </w:r>
      <w:proofErr w:type="spellStart"/>
      <w:r w:rsidRPr="000A40F2">
        <w:rPr>
          <w:rFonts w:ascii="Times New Roman" w:hAnsi="Times New Roman" w:cs="Times New Roman"/>
          <w:sz w:val="24"/>
          <w:szCs w:val="24"/>
        </w:rPr>
        <w:t>in</w:t>
      </w:r>
      <w:proofErr w:type="spellEnd"/>
      <w:r w:rsidRPr="000A40F2">
        <w:rPr>
          <w:rFonts w:ascii="Times New Roman" w:hAnsi="Times New Roman" w:cs="Times New Roman"/>
          <w:sz w:val="24"/>
          <w:szCs w:val="24"/>
        </w:rPr>
        <w:t xml:space="preserve"> </w:t>
      </w:r>
      <w:proofErr w:type="spellStart"/>
      <w:r w:rsidRPr="000A40F2">
        <w:rPr>
          <w:rFonts w:ascii="Times New Roman" w:hAnsi="Times New Roman" w:cs="Times New Roman"/>
          <w:sz w:val="24"/>
          <w:szCs w:val="24"/>
        </w:rPr>
        <w:t>Central</w:t>
      </w:r>
      <w:proofErr w:type="spellEnd"/>
      <w:r w:rsidRPr="000A40F2">
        <w:rPr>
          <w:rFonts w:ascii="Times New Roman" w:hAnsi="Times New Roman" w:cs="Times New Roman"/>
          <w:sz w:val="24"/>
          <w:szCs w:val="24"/>
        </w:rPr>
        <w:t xml:space="preserve"> Europe</w:t>
      </w:r>
      <w:r>
        <w:rPr>
          <w:rFonts w:ascii="Times New Roman" w:hAnsi="Times New Roman" w:cs="Times New Roman"/>
          <w:sz w:val="24"/>
          <w:szCs w:val="24"/>
        </w:rPr>
        <w:t xml:space="preserve">, </w:t>
      </w:r>
      <w:r w:rsidRPr="000A40F2">
        <w:rPr>
          <w:rFonts w:ascii="Times New Roman" w:hAnsi="Times New Roman" w:cs="Times New Roman"/>
          <w:sz w:val="24"/>
          <w:szCs w:val="24"/>
        </w:rPr>
        <w:t xml:space="preserve">Journal of International and </w:t>
      </w:r>
      <w:proofErr w:type="spellStart"/>
      <w:r w:rsidRPr="000A40F2">
        <w:rPr>
          <w:rFonts w:ascii="Times New Roman" w:hAnsi="Times New Roman" w:cs="Times New Roman"/>
          <w:sz w:val="24"/>
          <w:szCs w:val="24"/>
        </w:rPr>
        <w:t>Comparative</w:t>
      </w:r>
      <w:proofErr w:type="spellEnd"/>
      <w:r w:rsidRPr="000A40F2">
        <w:rPr>
          <w:rFonts w:ascii="Times New Roman" w:hAnsi="Times New Roman" w:cs="Times New Roman"/>
          <w:sz w:val="24"/>
          <w:szCs w:val="24"/>
        </w:rPr>
        <w:t xml:space="preserve"> Law (JICL), 2019, 6:2, pp 245-271.</w:t>
      </w:r>
    </w:p>
    <w:p w14:paraId="062B6159" w14:textId="1A18084B" w:rsidR="00D379A5" w:rsidRDefault="003E01BF" w:rsidP="003E01BF">
      <w:pPr>
        <w:pStyle w:val="Listaszerbekezds"/>
        <w:numPr>
          <w:ilvl w:val="1"/>
          <w:numId w:val="10"/>
        </w:numPr>
        <w:autoSpaceDE w:val="0"/>
        <w:autoSpaceDN w:val="0"/>
        <w:adjustRightInd w:val="0"/>
        <w:ind w:left="851"/>
        <w:jc w:val="both"/>
        <w:rPr>
          <w:rFonts w:ascii="Times New Roman" w:hAnsi="Times New Roman" w:cs="Times New Roman"/>
          <w:sz w:val="24"/>
          <w:szCs w:val="24"/>
        </w:rPr>
      </w:pPr>
      <w:r>
        <w:rPr>
          <w:rFonts w:ascii="Times New Roman" w:hAnsi="Times New Roman" w:cs="Times New Roman"/>
          <w:sz w:val="24"/>
          <w:szCs w:val="24"/>
        </w:rPr>
        <w:t xml:space="preserve">Herbert </w:t>
      </w:r>
      <w:proofErr w:type="spellStart"/>
      <w:r>
        <w:rPr>
          <w:rFonts w:ascii="Times New Roman" w:hAnsi="Times New Roman" w:cs="Times New Roman"/>
          <w:sz w:val="24"/>
          <w:szCs w:val="24"/>
        </w:rPr>
        <w:t>Küpper</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Ungarns</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neues</w:t>
      </w:r>
      <w:proofErr w:type="spellEnd"/>
      <w:r w:rsidRPr="003E01BF">
        <w:rPr>
          <w:rFonts w:ascii="Times New Roman" w:hAnsi="Times New Roman" w:cs="Times New Roman"/>
          <w:sz w:val="24"/>
          <w:szCs w:val="24"/>
        </w:rPr>
        <w:t xml:space="preserve"> BGB</w:t>
      </w:r>
      <w:r>
        <w:rPr>
          <w:rFonts w:ascii="Times New Roman" w:hAnsi="Times New Roman" w:cs="Times New Roman"/>
          <w:sz w:val="24"/>
          <w:szCs w:val="24"/>
        </w:rPr>
        <w:t xml:space="preserve"> </w:t>
      </w:r>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1: </w:t>
      </w:r>
      <w:proofErr w:type="spellStart"/>
      <w:r w:rsidRPr="003E01BF">
        <w:rPr>
          <w:rFonts w:ascii="Times New Roman" w:hAnsi="Times New Roman" w:cs="Times New Roman"/>
          <w:sz w:val="24"/>
          <w:szCs w:val="24"/>
        </w:rPr>
        <w:t>Entstehung</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Inhalt</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in</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2014/5, S. 129-135</w:t>
      </w:r>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2: </w:t>
      </w:r>
      <w:proofErr w:type="spellStart"/>
      <w:r w:rsidRPr="003E01BF">
        <w:rPr>
          <w:rFonts w:ascii="Times New Roman" w:hAnsi="Times New Roman" w:cs="Times New Roman"/>
          <w:sz w:val="24"/>
          <w:szCs w:val="24"/>
        </w:rPr>
        <w:t>Grundprinzipien</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Personenrecht</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in</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2014/6, S. 174-178</w:t>
      </w:r>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3: </w:t>
      </w:r>
      <w:proofErr w:type="spellStart"/>
      <w:r w:rsidRPr="003E01BF">
        <w:rPr>
          <w:rFonts w:ascii="Times New Roman" w:hAnsi="Times New Roman" w:cs="Times New Roman"/>
          <w:sz w:val="24"/>
          <w:szCs w:val="24"/>
        </w:rPr>
        <w:t>Familien-</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Erbrecht</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in</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2014/7, S. 205-212</w:t>
      </w:r>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4: Juristische </w:t>
      </w:r>
      <w:proofErr w:type="spellStart"/>
      <w:r w:rsidRPr="003E01BF">
        <w:rPr>
          <w:rFonts w:ascii="Times New Roman" w:hAnsi="Times New Roman" w:cs="Times New Roman"/>
          <w:sz w:val="24"/>
          <w:szCs w:val="24"/>
        </w:rPr>
        <w:t>Personen</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in</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2014/8, S. 234-240</w:t>
      </w:r>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5: </w:t>
      </w:r>
      <w:proofErr w:type="spellStart"/>
      <w:r w:rsidRPr="003E01BF">
        <w:rPr>
          <w:rFonts w:ascii="Times New Roman" w:hAnsi="Times New Roman" w:cs="Times New Roman"/>
          <w:sz w:val="24"/>
          <w:szCs w:val="24"/>
        </w:rPr>
        <w:t>Gesellschaftsrecht</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Allgemeiner</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in</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2014/9, S. 266-274</w:t>
      </w:r>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6: </w:t>
      </w:r>
      <w:proofErr w:type="spellStart"/>
      <w:r w:rsidRPr="003E01BF">
        <w:rPr>
          <w:rFonts w:ascii="Times New Roman" w:hAnsi="Times New Roman" w:cs="Times New Roman"/>
          <w:sz w:val="24"/>
          <w:szCs w:val="24"/>
        </w:rPr>
        <w:t>Gesellschaftsrecht</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Besonderer</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Sachenrecht</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in</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2014/11, S. 327-337</w:t>
      </w:r>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7: </w:t>
      </w:r>
      <w:proofErr w:type="spellStart"/>
      <w:r w:rsidRPr="003E01BF">
        <w:rPr>
          <w:rFonts w:ascii="Times New Roman" w:hAnsi="Times New Roman" w:cs="Times New Roman"/>
          <w:sz w:val="24"/>
          <w:szCs w:val="24"/>
        </w:rPr>
        <w:t>Allgemeines</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Schuld-</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allgemeines</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Vertragsrecht</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in</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2014/12, S. 366-374</w:t>
      </w:r>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8: </w:t>
      </w:r>
      <w:proofErr w:type="spellStart"/>
      <w:r w:rsidRPr="003E01BF">
        <w:rPr>
          <w:rFonts w:ascii="Times New Roman" w:hAnsi="Times New Roman" w:cs="Times New Roman"/>
          <w:sz w:val="24"/>
          <w:szCs w:val="24"/>
        </w:rPr>
        <w:t>Besonderes</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Vertragsrecht</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in</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2015/1, S. 12-19</w:t>
      </w:r>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9: </w:t>
      </w:r>
      <w:proofErr w:type="spellStart"/>
      <w:r w:rsidRPr="003E01BF">
        <w:rPr>
          <w:rFonts w:ascii="Times New Roman" w:hAnsi="Times New Roman" w:cs="Times New Roman"/>
          <w:sz w:val="24"/>
          <w:szCs w:val="24"/>
        </w:rPr>
        <w:t>Gesetzliche</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Schuldverha</w:t>
      </w:r>
      <w:proofErr w:type="spellEnd"/>
      <w:r w:rsidRPr="003E01BF">
        <w:rPr>
          <w:rFonts w:ascii="Times New Roman" w:hAnsi="Times New Roman" w:cs="Times New Roman"/>
          <w:sz w:val="24"/>
          <w:szCs w:val="24"/>
        </w:rPr>
        <w:t>̈</w:t>
      </w:r>
      <w:proofErr w:type="spellStart"/>
      <w:r w:rsidRPr="003E01BF">
        <w:rPr>
          <w:rFonts w:ascii="Times New Roman" w:hAnsi="Times New Roman" w:cs="Times New Roman"/>
          <w:sz w:val="24"/>
          <w:szCs w:val="24"/>
        </w:rPr>
        <w:t>ltnisse</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Wertpapiere</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Zivilprozess</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in</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2015/2, S. 46-50</w:t>
      </w:r>
    </w:p>
    <w:p w14:paraId="2702E490" w14:textId="77777777" w:rsidR="00D379A5" w:rsidRDefault="00D379A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59E044F" w14:textId="77777777" w:rsidR="003E01BF" w:rsidRDefault="003E01BF" w:rsidP="00D379A5">
      <w:pPr>
        <w:autoSpaceDE w:val="0"/>
        <w:autoSpaceDN w:val="0"/>
        <w:adjustRightInd w:val="0"/>
        <w:jc w:val="both"/>
        <w:rPr>
          <w:rFonts w:ascii="Times New Roman" w:hAnsi="Times New Roman" w:cs="Times New Roman"/>
          <w:sz w:val="24"/>
          <w:szCs w:val="24"/>
        </w:rPr>
      </w:pPr>
    </w:p>
    <w:p w14:paraId="22A8EE81" w14:textId="77777777" w:rsidR="00D379A5" w:rsidRPr="00D379A5" w:rsidRDefault="00D379A5" w:rsidP="00D379A5">
      <w:pPr>
        <w:autoSpaceDE w:val="0"/>
        <w:autoSpaceDN w:val="0"/>
        <w:adjustRightInd w:val="0"/>
        <w:jc w:val="both"/>
        <w:rPr>
          <w:rFonts w:ascii="Times New Roman" w:hAnsi="Times New Roman" w:cs="Times New Roman"/>
          <w:sz w:val="24"/>
          <w:szCs w:val="24"/>
        </w:rPr>
      </w:pPr>
    </w:p>
    <w:p w14:paraId="2003DC27" w14:textId="77777777" w:rsidR="00524410" w:rsidRPr="00524410" w:rsidRDefault="00524410" w:rsidP="00524410">
      <w:pPr>
        <w:pStyle w:val="Listaszerbekezds"/>
        <w:numPr>
          <w:ilvl w:val="0"/>
          <w:numId w:val="11"/>
        </w:numPr>
        <w:autoSpaceDE w:val="0"/>
        <w:autoSpaceDN w:val="0"/>
        <w:adjustRightInd w:val="0"/>
        <w:ind w:left="426"/>
        <w:jc w:val="both"/>
        <w:rPr>
          <w:rFonts w:ascii="Times New Roman" w:hAnsi="Times New Roman" w:cs="Times New Roman"/>
          <w:i/>
          <w:sz w:val="24"/>
          <w:szCs w:val="24"/>
        </w:rPr>
      </w:pPr>
      <w:proofErr w:type="spellStart"/>
      <w:r w:rsidRPr="00524410">
        <w:rPr>
          <w:rFonts w:ascii="Times New Roman" w:hAnsi="Times New Roman" w:cs="Times New Roman"/>
          <w:bCs/>
          <w:i/>
          <w:sz w:val="24"/>
          <w:szCs w:val="24"/>
        </w:rPr>
        <w:t>Weiterführende</w:t>
      </w:r>
      <w:proofErr w:type="spellEnd"/>
      <w:r w:rsidRPr="00524410">
        <w:rPr>
          <w:rFonts w:ascii="Times New Roman" w:hAnsi="Times New Roman" w:cs="Times New Roman"/>
          <w:bCs/>
          <w:i/>
          <w:sz w:val="24"/>
          <w:szCs w:val="24"/>
        </w:rPr>
        <w:t xml:space="preserve"> </w:t>
      </w:r>
      <w:proofErr w:type="spellStart"/>
      <w:r w:rsidRPr="00524410">
        <w:rPr>
          <w:rFonts w:ascii="Times New Roman" w:hAnsi="Times New Roman" w:cs="Times New Roman"/>
          <w:bCs/>
          <w:i/>
          <w:sz w:val="24"/>
          <w:szCs w:val="24"/>
        </w:rPr>
        <w:t>Literatur</w:t>
      </w:r>
      <w:proofErr w:type="spellEnd"/>
      <w:r w:rsidRPr="00524410">
        <w:rPr>
          <w:rFonts w:ascii="Times New Roman" w:hAnsi="Times New Roman" w:cs="Times New Roman"/>
          <w:bCs/>
          <w:i/>
          <w:sz w:val="24"/>
          <w:szCs w:val="24"/>
        </w:rPr>
        <w:t xml:space="preserve"> (</w:t>
      </w:r>
      <w:proofErr w:type="spellStart"/>
      <w:r w:rsidRPr="00524410">
        <w:rPr>
          <w:rFonts w:ascii="Times New Roman" w:hAnsi="Times New Roman" w:cs="Times New Roman"/>
          <w:bCs/>
          <w:i/>
          <w:sz w:val="24"/>
          <w:szCs w:val="24"/>
        </w:rPr>
        <w:t>Auswahl</w:t>
      </w:r>
      <w:proofErr w:type="spellEnd"/>
      <w:r w:rsidRPr="00524410">
        <w:rPr>
          <w:rFonts w:ascii="Times New Roman" w:hAnsi="Times New Roman" w:cs="Times New Roman"/>
          <w:bCs/>
          <w:i/>
          <w:sz w:val="24"/>
          <w:szCs w:val="24"/>
        </w:rPr>
        <w:t>)</w:t>
      </w:r>
      <w:r w:rsidRPr="00524410">
        <w:rPr>
          <w:rFonts w:ascii="Times New Roman" w:hAnsi="Times New Roman" w:cs="Times New Roman"/>
          <w:i/>
          <w:sz w:val="24"/>
          <w:szCs w:val="24"/>
        </w:rPr>
        <w:t>:</w:t>
      </w:r>
    </w:p>
    <w:p w14:paraId="4F219996"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proofErr w:type="spellStart"/>
      <w:r w:rsidRPr="00524410">
        <w:rPr>
          <w:rFonts w:ascii="Times New Roman" w:hAnsi="Times New Roman" w:cs="Times New Roman"/>
          <w:sz w:val="24"/>
          <w:szCs w:val="24"/>
        </w:rPr>
        <w:t>Harmathy</w:t>
      </w:r>
      <w:proofErr w:type="spellEnd"/>
      <w:r w:rsidRPr="00524410">
        <w:rPr>
          <w:rFonts w:ascii="Times New Roman" w:hAnsi="Times New Roman" w:cs="Times New Roman"/>
          <w:sz w:val="24"/>
          <w:szCs w:val="24"/>
        </w:rPr>
        <w:t>, Attila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Introduction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to</w:t>
      </w:r>
      <w:proofErr w:type="spellEnd"/>
      <w:r w:rsidRPr="00524410">
        <w:rPr>
          <w:rFonts w:ascii="Times New Roman" w:hAnsi="Times New Roman" w:cs="Times New Roman"/>
          <w:sz w:val="24"/>
          <w:szCs w:val="24"/>
        </w:rPr>
        <w:t xml:space="preserve"> Hungarian </w:t>
      </w:r>
      <w:proofErr w:type="spellStart"/>
      <w:r w:rsidRPr="00524410">
        <w:rPr>
          <w:rFonts w:ascii="Times New Roman" w:hAnsi="Times New Roman" w:cs="Times New Roman"/>
          <w:sz w:val="24"/>
          <w:szCs w:val="24"/>
        </w:rPr>
        <w:t>law</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Kluwer</w:t>
      </w:r>
      <w:proofErr w:type="spellEnd"/>
      <w:r w:rsidRPr="00524410">
        <w:rPr>
          <w:rFonts w:ascii="Times New Roman" w:hAnsi="Times New Roman" w:cs="Times New Roman"/>
          <w:sz w:val="24"/>
          <w:szCs w:val="24"/>
        </w:rPr>
        <w:t xml:space="preserve"> Law </w:t>
      </w:r>
      <w:proofErr w:type="spellStart"/>
      <w:r w:rsidRPr="00524410">
        <w:rPr>
          <w:rFonts w:ascii="Times New Roman" w:hAnsi="Times New Roman" w:cs="Times New Roman"/>
          <w:sz w:val="24"/>
          <w:szCs w:val="24"/>
        </w:rPr>
        <w:t>Internat</w:t>
      </w:r>
      <w:proofErr w:type="spellEnd"/>
      <w:r w:rsidRPr="00524410">
        <w:rPr>
          <w:rFonts w:ascii="Times New Roman" w:hAnsi="Times New Roman" w:cs="Times New Roman"/>
          <w:sz w:val="24"/>
          <w:szCs w:val="24"/>
        </w:rPr>
        <w:t xml:space="preserve">., The </w:t>
      </w:r>
      <w:proofErr w:type="spellStart"/>
      <w:r w:rsidRPr="00524410">
        <w:rPr>
          <w:rFonts w:ascii="Times New Roman" w:hAnsi="Times New Roman" w:cs="Times New Roman"/>
          <w:sz w:val="24"/>
          <w:szCs w:val="24"/>
        </w:rPr>
        <w:t>Hague</w:t>
      </w:r>
      <w:proofErr w:type="spellEnd"/>
      <w:r w:rsidRPr="00524410">
        <w:rPr>
          <w:rFonts w:ascii="Times New Roman" w:hAnsi="Times New Roman" w:cs="Times New Roman"/>
          <w:sz w:val="24"/>
          <w:szCs w:val="24"/>
        </w:rPr>
        <w:t>, 1998</w:t>
      </w:r>
    </w:p>
    <w:p w14:paraId="570DEC07"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Kecskés László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Business </w:t>
      </w:r>
      <w:proofErr w:type="spellStart"/>
      <w:r w:rsidRPr="00524410">
        <w:rPr>
          <w:rFonts w:ascii="Times New Roman" w:hAnsi="Times New Roman" w:cs="Times New Roman"/>
          <w:sz w:val="24"/>
          <w:szCs w:val="24"/>
        </w:rPr>
        <w:t>law</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Hungary, Közgazdasági és Jogi Könyvkiadó, Budapest, 1998</w:t>
      </w:r>
    </w:p>
    <w:p w14:paraId="4C24AEE5"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Horn, Norbert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Die </w:t>
      </w:r>
      <w:proofErr w:type="spellStart"/>
      <w:r w:rsidRPr="00524410">
        <w:rPr>
          <w:rFonts w:ascii="Times New Roman" w:hAnsi="Times New Roman" w:cs="Times New Roman"/>
          <w:sz w:val="24"/>
          <w:szCs w:val="24"/>
        </w:rPr>
        <w:t>Neugestaltung</w:t>
      </w:r>
      <w:proofErr w:type="spellEnd"/>
      <w:r w:rsidRPr="00524410">
        <w:rPr>
          <w:rFonts w:ascii="Times New Roman" w:hAnsi="Times New Roman" w:cs="Times New Roman"/>
          <w:sz w:val="24"/>
          <w:szCs w:val="24"/>
        </w:rPr>
        <w:t xml:space="preserve"> des </w:t>
      </w:r>
      <w:proofErr w:type="spellStart"/>
      <w:r w:rsidRPr="00524410">
        <w:rPr>
          <w:rFonts w:ascii="Times New Roman" w:hAnsi="Times New Roman" w:cs="Times New Roman"/>
          <w:sz w:val="24"/>
          <w:szCs w:val="24"/>
        </w:rPr>
        <w:t>Privatrechts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Mittelosteuropa</w:t>
      </w:r>
      <w:proofErr w:type="spellEnd"/>
      <w:r w:rsidRPr="00524410">
        <w:rPr>
          <w:rFonts w:ascii="Times New Roman" w:hAnsi="Times New Roman" w:cs="Times New Roman"/>
          <w:sz w:val="24"/>
          <w:szCs w:val="24"/>
        </w:rPr>
        <w:t xml:space="preserve"> und </w:t>
      </w:r>
      <w:proofErr w:type="spellStart"/>
      <w:r w:rsidRPr="00524410">
        <w:rPr>
          <w:rFonts w:ascii="Times New Roman" w:hAnsi="Times New Roman" w:cs="Times New Roman"/>
          <w:sz w:val="24"/>
          <w:szCs w:val="24"/>
        </w:rPr>
        <w:t>Osteuropa</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Polen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Russland</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Tschechien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Ungarn</w:t>
      </w:r>
      <w:proofErr w:type="spellEnd"/>
      <w:r w:rsidRPr="00524410">
        <w:rPr>
          <w:rFonts w:ascii="Times New Roman" w:hAnsi="Times New Roman" w:cs="Times New Roman"/>
          <w:sz w:val="24"/>
          <w:szCs w:val="24"/>
        </w:rPr>
        <w:t>, Beck, München 2002</w:t>
      </w:r>
    </w:p>
    <w:p w14:paraId="365665AD"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Csőri, Andrea: </w:t>
      </w:r>
      <w:proofErr w:type="spellStart"/>
      <w:r w:rsidRPr="00524410">
        <w:rPr>
          <w:rFonts w:ascii="Times New Roman" w:hAnsi="Times New Roman" w:cs="Times New Roman"/>
          <w:sz w:val="24"/>
          <w:szCs w:val="24"/>
        </w:rPr>
        <w:t>Entwicklung</w:t>
      </w:r>
      <w:proofErr w:type="spellEnd"/>
      <w:r w:rsidRPr="00524410">
        <w:rPr>
          <w:rFonts w:ascii="Times New Roman" w:hAnsi="Times New Roman" w:cs="Times New Roman"/>
          <w:sz w:val="24"/>
          <w:szCs w:val="24"/>
        </w:rPr>
        <w:t xml:space="preserve"> des </w:t>
      </w:r>
      <w:proofErr w:type="spellStart"/>
      <w:r w:rsidRPr="00524410">
        <w:rPr>
          <w:rFonts w:ascii="Times New Roman" w:hAnsi="Times New Roman" w:cs="Times New Roman"/>
          <w:sz w:val="24"/>
          <w:szCs w:val="24"/>
        </w:rPr>
        <w:t>ungarischen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Zivilrechts</w:t>
      </w:r>
      <w:proofErr w:type="spellEnd"/>
      <w:r w:rsidRPr="00524410">
        <w:rPr>
          <w:rFonts w:ascii="Times New Roman" w:hAnsi="Times New Roman" w:cs="Times New Roman"/>
          <w:sz w:val="24"/>
          <w:szCs w:val="24"/>
        </w:rPr>
        <w:t>, (</w:t>
      </w:r>
      <w:proofErr w:type="spellStart"/>
      <w:r w:rsidRPr="00524410">
        <w:rPr>
          <w:rFonts w:ascii="Times New Roman" w:hAnsi="Times New Roman" w:cs="Times New Roman"/>
          <w:sz w:val="24"/>
          <w:szCs w:val="24"/>
        </w:rPr>
        <w:t>Hochschulschrift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Münster</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Westf</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Univ</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Diss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Münster</w:t>
      </w:r>
      <w:proofErr w:type="spellEnd"/>
      <w:r w:rsidRPr="00524410">
        <w:rPr>
          <w:rFonts w:ascii="Times New Roman" w:hAnsi="Times New Roman" w:cs="Times New Roman"/>
          <w:sz w:val="24"/>
          <w:szCs w:val="24"/>
        </w:rPr>
        <w:t>, 2002</w:t>
      </w:r>
    </w:p>
    <w:p w14:paraId="2B877990"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proofErr w:type="spellStart"/>
      <w:r w:rsidRPr="00524410">
        <w:rPr>
          <w:rFonts w:ascii="Times New Roman" w:hAnsi="Times New Roman" w:cs="Times New Roman"/>
          <w:sz w:val="24"/>
          <w:szCs w:val="24"/>
        </w:rPr>
        <w:t>Doing</w:t>
      </w:r>
      <w:proofErr w:type="spellEnd"/>
      <w:r w:rsidRPr="00524410">
        <w:rPr>
          <w:rFonts w:ascii="Times New Roman" w:hAnsi="Times New Roman" w:cs="Times New Roman"/>
          <w:sz w:val="24"/>
          <w:szCs w:val="24"/>
        </w:rPr>
        <w:t xml:space="preserve"> business </w:t>
      </w:r>
      <w:proofErr w:type="spellStart"/>
      <w:r w:rsidRPr="00524410">
        <w:rPr>
          <w:rFonts w:ascii="Times New Roman" w:hAnsi="Times New Roman" w:cs="Times New Roman"/>
          <w:sz w:val="24"/>
          <w:szCs w:val="24"/>
        </w:rPr>
        <w:t>with</w:t>
      </w:r>
      <w:proofErr w:type="spellEnd"/>
      <w:r w:rsidRPr="00524410">
        <w:rPr>
          <w:rFonts w:ascii="Times New Roman" w:hAnsi="Times New Roman" w:cs="Times New Roman"/>
          <w:sz w:val="24"/>
          <w:szCs w:val="24"/>
        </w:rPr>
        <w:t xml:space="preserve"> Hungary / </w:t>
      </w:r>
      <w:proofErr w:type="spellStart"/>
      <w:r w:rsidRPr="00524410">
        <w:rPr>
          <w:rFonts w:ascii="Times New Roman" w:hAnsi="Times New Roman" w:cs="Times New Roman"/>
          <w:sz w:val="24"/>
          <w:szCs w:val="24"/>
        </w:rPr>
        <w:t>consultant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ed</w:t>
      </w:r>
      <w:proofErr w:type="spellEnd"/>
      <w:r w:rsidRPr="00524410">
        <w:rPr>
          <w:rFonts w:ascii="Times New Roman" w:hAnsi="Times New Roman" w:cs="Times New Roman"/>
          <w:sz w:val="24"/>
          <w:szCs w:val="24"/>
        </w:rPr>
        <w:t xml:space="preserve">.: Jonathan </w:t>
      </w:r>
      <w:proofErr w:type="spellStart"/>
      <w:r w:rsidRPr="00524410">
        <w:rPr>
          <w:rFonts w:ascii="Times New Roman" w:hAnsi="Times New Roman" w:cs="Times New Roman"/>
          <w:sz w:val="24"/>
          <w:szCs w:val="24"/>
        </w:rPr>
        <w:t>Reuvid</w:t>
      </w:r>
      <w:proofErr w:type="spellEnd"/>
      <w:r w:rsidRPr="00524410">
        <w:rPr>
          <w:rFonts w:ascii="Times New Roman" w:hAnsi="Times New Roman" w:cs="Times New Roman"/>
          <w:sz w:val="24"/>
          <w:szCs w:val="24"/>
        </w:rPr>
        <w:t xml:space="preserve"> .... - </w:t>
      </w:r>
      <w:proofErr w:type="spellStart"/>
      <w:r w:rsidRPr="00524410">
        <w:rPr>
          <w:rFonts w:ascii="Times New Roman" w:hAnsi="Times New Roman" w:cs="Times New Roman"/>
          <w:sz w:val="24"/>
          <w:szCs w:val="24"/>
        </w:rPr>
        <w:t>Updated</w:t>
      </w:r>
      <w:proofErr w:type="spellEnd"/>
      <w:r w:rsidRPr="00524410">
        <w:rPr>
          <w:rFonts w:ascii="Times New Roman" w:hAnsi="Times New Roman" w:cs="Times New Roman"/>
          <w:sz w:val="24"/>
          <w:szCs w:val="24"/>
        </w:rPr>
        <w:t>. - London : GMB, 2005</w:t>
      </w:r>
    </w:p>
    <w:p w14:paraId="4CB57E6D" w14:textId="0BD7EEA1" w:rsidR="00524410" w:rsidRPr="005E64C4" w:rsidRDefault="00524410" w:rsidP="005E64C4">
      <w:pPr>
        <w:pStyle w:val="Listaszerbekezds"/>
        <w:numPr>
          <w:ilvl w:val="1"/>
          <w:numId w:val="12"/>
        </w:numPr>
        <w:autoSpaceDE w:val="0"/>
        <w:autoSpaceDN w:val="0"/>
        <w:adjustRightInd w:val="0"/>
        <w:ind w:left="851"/>
        <w:jc w:val="both"/>
        <w:rPr>
          <w:rFonts w:ascii="Times New Roman" w:hAnsi="Times New Roman" w:cs="Times New Roman"/>
          <w:sz w:val="24"/>
          <w:szCs w:val="24"/>
        </w:rPr>
      </w:pPr>
      <w:proofErr w:type="spellStart"/>
      <w:r w:rsidRPr="00524410">
        <w:rPr>
          <w:rFonts w:ascii="Times New Roman" w:hAnsi="Times New Roman" w:cs="Times New Roman"/>
          <w:sz w:val="24"/>
          <w:szCs w:val="24"/>
        </w:rPr>
        <w:t>Unternehmer</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Ungarn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ausgewählte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Rechtsfragen</w:t>
      </w:r>
      <w:proofErr w:type="spellEnd"/>
      <w:r w:rsidRPr="00524410">
        <w:rPr>
          <w:rFonts w:ascii="Times New Roman" w:hAnsi="Times New Roman" w:cs="Times New Roman"/>
          <w:sz w:val="24"/>
          <w:szCs w:val="24"/>
        </w:rPr>
        <w:t xml:space="preserve"> / [Center of </w:t>
      </w:r>
      <w:proofErr w:type="spellStart"/>
      <w:r w:rsidRPr="00524410">
        <w:rPr>
          <w:rFonts w:ascii="Times New Roman" w:hAnsi="Times New Roman" w:cs="Times New Roman"/>
          <w:sz w:val="24"/>
          <w:szCs w:val="24"/>
        </w:rPr>
        <w:t>Legal</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Competence</w:t>
      </w:r>
      <w:proofErr w:type="spellEnd"/>
      <w:r w:rsidRPr="00524410">
        <w:rPr>
          <w:rFonts w:ascii="Times New Roman" w:hAnsi="Times New Roman" w:cs="Times New Roman"/>
          <w:sz w:val="24"/>
          <w:szCs w:val="24"/>
        </w:rPr>
        <w:t xml:space="preserve">]. - Wien ; Graz : NWV, </w:t>
      </w:r>
      <w:proofErr w:type="spellStart"/>
      <w:r w:rsidRPr="00524410">
        <w:rPr>
          <w:rFonts w:ascii="Times New Roman" w:hAnsi="Times New Roman" w:cs="Times New Roman"/>
          <w:sz w:val="24"/>
          <w:szCs w:val="24"/>
        </w:rPr>
        <w:t>Neuer</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Wiss.-Verl</w:t>
      </w:r>
      <w:proofErr w:type="spellEnd"/>
      <w:r w:rsidRPr="00524410">
        <w:rPr>
          <w:rFonts w:ascii="Times New Roman" w:hAnsi="Times New Roman" w:cs="Times New Roman"/>
          <w:sz w:val="24"/>
          <w:szCs w:val="24"/>
        </w:rPr>
        <w:t xml:space="preserve">.; Berlin : BWV, Berliner </w:t>
      </w:r>
      <w:proofErr w:type="spellStart"/>
      <w:r w:rsidRPr="00524410">
        <w:rPr>
          <w:rFonts w:ascii="Times New Roman" w:hAnsi="Times New Roman" w:cs="Times New Roman"/>
          <w:sz w:val="24"/>
          <w:szCs w:val="24"/>
        </w:rPr>
        <w:t>Wiss.-Verl</w:t>
      </w:r>
      <w:proofErr w:type="spellEnd"/>
      <w:r w:rsidRPr="00524410">
        <w:rPr>
          <w:rFonts w:ascii="Times New Roman" w:hAnsi="Times New Roman" w:cs="Times New Roman"/>
          <w:sz w:val="24"/>
          <w:szCs w:val="24"/>
        </w:rPr>
        <w:t>., 2005 (</w:t>
      </w:r>
      <w:proofErr w:type="spellStart"/>
      <w:r w:rsidRPr="00524410">
        <w:rPr>
          <w:rFonts w:ascii="Times New Roman" w:hAnsi="Times New Roman" w:cs="Times New Roman"/>
          <w:sz w:val="24"/>
          <w:szCs w:val="24"/>
        </w:rPr>
        <w:t>Schriftenreihe</w:t>
      </w:r>
      <w:proofErr w:type="spellEnd"/>
      <w:r w:rsidRPr="00524410">
        <w:rPr>
          <w:rFonts w:ascii="Times New Roman" w:hAnsi="Times New Roman" w:cs="Times New Roman"/>
          <w:sz w:val="24"/>
          <w:szCs w:val="24"/>
        </w:rPr>
        <w:t xml:space="preserve"> des Center of </w:t>
      </w:r>
      <w:proofErr w:type="spellStart"/>
      <w:r w:rsidRPr="00524410">
        <w:rPr>
          <w:rFonts w:ascii="Times New Roman" w:hAnsi="Times New Roman" w:cs="Times New Roman"/>
          <w:sz w:val="24"/>
          <w:szCs w:val="24"/>
        </w:rPr>
        <w:t>LegalCompetence</w:t>
      </w:r>
      <w:proofErr w:type="spellEnd"/>
      <w:r w:rsidRPr="00524410">
        <w:rPr>
          <w:rFonts w:ascii="Times New Roman" w:hAnsi="Times New Roman" w:cs="Times New Roman"/>
          <w:sz w:val="24"/>
          <w:szCs w:val="24"/>
        </w:rPr>
        <w:t xml:space="preserve"> ; 20)</w:t>
      </w:r>
    </w:p>
    <w:p w14:paraId="07BECD55"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proofErr w:type="spellStart"/>
      <w:r w:rsidRPr="00524410">
        <w:rPr>
          <w:rFonts w:ascii="Times New Roman" w:hAnsi="Times New Roman" w:cs="Times New Roman"/>
          <w:sz w:val="24"/>
          <w:szCs w:val="24"/>
        </w:rPr>
        <w:t>Andras</w:t>
      </w:r>
      <w:proofErr w:type="spellEnd"/>
      <w:r w:rsidRPr="00524410">
        <w:rPr>
          <w:rFonts w:ascii="Times New Roman" w:hAnsi="Times New Roman" w:cs="Times New Roman"/>
          <w:sz w:val="24"/>
          <w:szCs w:val="24"/>
        </w:rPr>
        <w:t xml:space="preserve"> Jakab, Peter </w:t>
      </w:r>
      <w:proofErr w:type="spellStart"/>
      <w:r w:rsidRPr="00524410">
        <w:rPr>
          <w:rFonts w:ascii="Times New Roman" w:hAnsi="Times New Roman" w:cs="Times New Roman"/>
          <w:sz w:val="24"/>
          <w:szCs w:val="24"/>
        </w:rPr>
        <w:t>Takacs</w:t>
      </w:r>
      <w:proofErr w:type="spellEnd"/>
      <w:r w:rsidRPr="00524410">
        <w:rPr>
          <w:rFonts w:ascii="Times New Roman" w:hAnsi="Times New Roman" w:cs="Times New Roman"/>
          <w:sz w:val="24"/>
          <w:szCs w:val="24"/>
        </w:rPr>
        <w:t xml:space="preserve">, Allan F. </w:t>
      </w:r>
      <w:proofErr w:type="spellStart"/>
      <w:r w:rsidRPr="00524410">
        <w:rPr>
          <w:rFonts w:ascii="Times New Roman" w:hAnsi="Times New Roman" w:cs="Times New Roman"/>
          <w:sz w:val="24"/>
          <w:szCs w:val="24"/>
        </w:rPr>
        <w:t>Tatham</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ed</w:t>
      </w:r>
      <w:proofErr w:type="spellEnd"/>
      <w:r w:rsidRPr="00524410">
        <w:rPr>
          <w:rFonts w:ascii="Times New Roman" w:hAnsi="Times New Roman" w:cs="Times New Roman"/>
          <w:sz w:val="24"/>
          <w:szCs w:val="24"/>
        </w:rPr>
        <w:t xml:space="preserve">.): The </w:t>
      </w:r>
      <w:proofErr w:type="spellStart"/>
      <w:r w:rsidRPr="00524410">
        <w:rPr>
          <w:rFonts w:ascii="Times New Roman" w:hAnsi="Times New Roman" w:cs="Times New Roman"/>
          <w:sz w:val="24"/>
          <w:szCs w:val="24"/>
        </w:rPr>
        <w:t>Transformation</w:t>
      </w:r>
      <w:proofErr w:type="spellEnd"/>
      <w:r w:rsidRPr="00524410">
        <w:rPr>
          <w:rFonts w:ascii="Times New Roman" w:hAnsi="Times New Roman" w:cs="Times New Roman"/>
          <w:sz w:val="24"/>
          <w:szCs w:val="24"/>
        </w:rPr>
        <w:t xml:space="preserve"> of </w:t>
      </w:r>
      <w:proofErr w:type="spellStart"/>
      <w:r w:rsidRPr="00524410">
        <w:rPr>
          <w:rFonts w:ascii="Times New Roman" w:hAnsi="Times New Roman" w:cs="Times New Roman"/>
          <w:sz w:val="24"/>
          <w:szCs w:val="24"/>
        </w:rPr>
        <w:t>the</w:t>
      </w:r>
      <w:proofErr w:type="spellEnd"/>
      <w:r w:rsidRPr="00524410">
        <w:rPr>
          <w:rFonts w:ascii="Times New Roman" w:hAnsi="Times New Roman" w:cs="Times New Roman"/>
          <w:sz w:val="24"/>
          <w:szCs w:val="24"/>
        </w:rPr>
        <w:t xml:space="preserve"> Hungarian </w:t>
      </w:r>
      <w:proofErr w:type="spellStart"/>
      <w:r w:rsidRPr="00524410">
        <w:rPr>
          <w:rFonts w:ascii="Times New Roman" w:hAnsi="Times New Roman" w:cs="Times New Roman"/>
          <w:sz w:val="24"/>
          <w:szCs w:val="24"/>
        </w:rPr>
        <w:t>Legal</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Order</w:t>
      </w:r>
      <w:proofErr w:type="spellEnd"/>
      <w:r w:rsidRPr="00524410">
        <w:rPr>
          <w:rFonts w:ascii="Times New Roman" w:hAnsi="Times New Roman" w:cs="Times New Roman"/>
          <w:sz w:val="24"/>
          <w:szCs w:val="24"/>
        </w:rPr>
        <w:t xml:space="preserve">, 1985-2005, </w:t>
      </w:r>
      <w:proofErr w:type="spellStart"/>
      <w:r w:rsidRPr="00524410">
        <w:rPr>
          <w:rFonts w:ascii="Times New Roman" w:hAnsi="Times New Roman" w:cs="Times New Roman"/>
          <w:sz w:val="24"/>
          <w:szCs w:val="24"/>
        </w:rPr>
        <w:t>Kluwer</w:t>
      </w:r>
      <w:proofErr w:type="spellEnd"/>
      <w:r w:rsidRPr="00524410">
        <w:rPr>
          <w:rFonts w:ascii="Times New Roman" w:hAnsi="Times New Roman" w:cs="Times New Roman"/>
          <w:sz w:val="24"/>
          <w:szCs w:val="24"/>
        </w:rPr>
        <w:t xml:space="preserve"> Law International, The </w:t>
      </w:r>
      <w:proofErr w:type="spellStart"/>
      <w:r w:rsidRPr="00524410">
        <w:rPr>
          <w:rFonts w:ascii="Times New Roman" w:hAnsi="Times New Roman" w:cs="Times New Roman"/>
          <w:sz w:val="24"/>
          <w:szCs w:val="24"/>
        </w:rPr>
        <w:t>Netherlands</w:t>
      </w:r>
      <w:proofErr w:type="spellEnd"/>
      <w:r w:rsidRPr="00524410">
        <w:rPr>
          <w:rFonts w:ascii="Times New Roman" w:hAnsi="Times New Roman" w:cs="Times New Roman"/>
          <w:sz w:val="24"/>
          <w:szCs w:val="24"/>
        </w:rPr>
        <w:t>, 2007</w:t>
      </w:r>
    </w:p>
    <w:p w14:paraId="3DD7E71B" w14:textId="77777777" w:rsidR="00524410" w:rsidRPr="00524410" w:rsidRDefault="00524410" w:rsidP="00524410">
      <w:pPr>
        <w:pStyle w:val="Listaszerbekezds"/>
        <w:numPr>
          <w:ilvl w:val="1"/>
          <w:numId w:val="12"/>
        </w:numPr>
        <w:spacing w:after="120" w:line="23" w:lineRule="atLeast"/>
        <w:ind w:left="851"/>
        <w:jc w:val="both"/>
        <w:rPr>
          <w:rFonts w:ascii="Times New Roman" w:hAnsi="Times New Roman" w:cs="Times New Roman"/>
          <w:sz w:val="24"/>
          <w:szCs w:val="24"/>
          <w:lang w:val="en-US"/>
        </w:rPr>
      </w:pPr>
      <w:proofErr w:type="spellStart"/>
      <w:r w:rsidRPr="00524410">
        <w:rPr>
          <w:rFonts w:ascii="Times New Roman" w:hAnsi="Times New Roman" w:cs="Times New Roman"/>
          <w:sz w:val="24"/>
          <w:szCs w:val="24"/>
        </w:rPr>
        <w:t>Smuk</w:t>
      </w:r>
      <w:proofErr w:type="spellEnd"/>
      <w:r w:rsidRPr="00524410">
        <w:rPr>
          <w:rFonts w:ascii="Times New Roman" w:hAnsi="Times New Roman" w:cs="Times New Roman"/>
          <w:sz w:val="24"/>
          <w:szCs w:val="24"/>
        </w:rPr>
        <w:t xml:space="preserve">, Péter, </w:t>
      </w:r>
      <w:proofErr w:type="spellStart"/>
      <w:r w:rsidRPr="00524410">
        <w:rPr>
          <w:rFonts w:ascii="Times New Roman" w:hAnsi="Times New Roman" w:cs="Times New Roman"/>
          <w:sz w:val="24"/>
          <w:szCs w:val="24"/>
        </w:rPr>
        <w:t>Bende-Szabó</w:t>
      </w:r>
      <w:proofErr w:type="spellEnd"/>
      <w:r w:rsidRPr="00524410">
        <w:rPr>
          <w:rFonts w:ascii="Times New Roman" w:hAnsi="Times New Roman" w:cs="Times New Roman"/>
          <w:sz w:val="24"/>
          <w:szCs w:val="24"/>
        </w:rPr>
        <w:t>, Gábor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The </w:t>
      </w:r>
      <w:proofErr w:type="spellStart"/>
      <w:r w:rsidRPr="00524410">
        <w:rPr>
          <w:rFonts w:ascii="Times New Roman" w:hAnsi="Times New Roman" w:cs="Times New Roman"/>
          <w:sz w:val="24"/>
          <w:szCs w:val="24"/>
        </w:rPr>
        <w:t>transformation</w:t>
      </w:r>
      <w:proofErr w:type="spellEnd"/>
      <w:r w:rsidRPr="00524410">
        <w:rPr>
          <w:rFonts w:ascii="Times New Roman" w:hAnsi="Times New Roman" w:cs="Times New Roman"/>
          <w:sz w:val="24"/>
          <w:szCs w:val="24"/>
        </w:rPr>
        <w:t xml:space="preserve"> of </w:t>
      </w:r>
      <w:proofErr w:type="spellStart"/>
      <w:r w:rsidRPr="00524410">
        <w:rPr>
          <w:rFonts w:ascii="Times New Roman" w:hAnsi="Times New Roman" w:cs="Times New Roman"/>
          <w:sz w:val="24"/>
          <w:szCs w:val="24"/>
        </w:rPr>
        <w:t>the</w:t>
      </w:r>
      <w:proofErr w:type="spellEnd"/>
      <w:r w:rsidRPr="00524410">
        <w:rPr>
          <w:rFonts w:ascii="Times New Roman" w:hAnsi="Times New Roman" w:cs="Times New Roman"/>
          <w:sz w:val="24"/>
          <w:szCs w:val="24"/>
        </w:rPr>
        <w:t xml:space="preserve"> Hungarian </w:t>
      </w:r>
      <w:proofErr w:type="spellStart"/>
      <w:r w:rsidRPr="00524410">
        <w:rPr>
          <w:rFonts w:ascii="Times New Roman" w:hAnsi="Times New Roman" w:cs="Times New Roman"/>
          <w:sz w:val="24"/>
          <w:szCs w:val="24"/>
        </w:rPr>
        <w:t>legal</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system</w:t>
      </w:r>
      <w:proofErr w:type="spellEnd"/>
      <w:r w:rsidRPr="00524410">
        <w:rPr>
          <w:rFonts w:ascii="Times New Roman" w:hAnsi="Times New Roman" w:cs="Times New Roman"/>
          <w:sz w:val="24"/>
          <w:szCs w:val="24"/>
        </w:rPr>
        <w:t xml:space="preserve"> 2010 – 2013; Budapest, </w:t>
      </w:r>
      <w:proofErr w:type="spellStart"/>
      <w:r w:rsidRPr="00524410">
        <w:rPr>
          <w:rFonts w:ascii="Times New Roman" w:hAnsi="Times New Roman" w:cs="Times New Roman"/>
          <w:sz w:val="24"/>
          <w:szCs w:val="24"/>
        </w:rPr>
        <w:t>Complex</w:t>
      </w:r>
      <w:proofErr w:type="spellEnd"/>
      <w:r w:rsidRPr="00524410">
        <w:rPr>
          <w:rFonts w:ascii="Times New Roman" w:hAnsi="Times New Roman" w:cs="Times New Roman"/>
          <w:sz w:val="24"/>
          <w:szCs w:val="24"/>
        </w:rPr>
        <w:t>, 2013</w:t>
      </w:r>
    </w:p>
    <w:p w14:paraId="1EC9DD9D" w14:textId="77777777" w:rsidR="00524410" w:rsidRPr="00524410" w:rsidRDefault="00524410" w:rsidP="00524410">
      <w:pPr>
        <w:spacing w:after="120" w:line="23" w:lineRule="atLeast"/>
        <w:jc w:val="both"/>
        <w:rPr>
          <w:rFonts w:ascii="Times New Roman" w:hAnsi="Times New Roman" w:cs="Times New Roman"/>
          <w:sz w:val="24"/>
          <w:szCs w:val="24"/>
          <w:lang w:val="en-US"/>
        </w:rPr>
      </w:pPr>
    </w:p>
    <w:p w14:paraId="41478B9A" w14:textId="77777777" w:rsidR="00524410" w:rsidRPr="00524410" w:rsidRDefault="00524410" w:rsidP="00524410">
      <w:pPr>
        <w:spacing w:after="120" w:line="23" w:lineRule="atLeast"/>
        <w:jc w:val="both"/>
        <w:rPr>
          <w:rFonts w:ascii="Times New Roman" w:hAnsi="Times New Roman" w:cs="Times New Roman"/>
          <w:sz w:val="24"/>
          <w:szCs w:val="24"/>
          <w:lang w:val="de-DE"/>
        </w:rPr>
      </w:pPr>
      <w:r w:rsidRPr="00524410">
        <w:rPr>
          <w:rFonts w:ascii="Times New Roman" w:hAnsi="Times New Roman" w:cs="Times New Roman"/>
          <w:sz w:val="24"/>
          <w:szCs w:val="24"/>
          <w:lang w:val="de-DE"/>
        </w:rPr>
        <w:t>Ich freue mich auf Ihre Teilnahme!</w:t>
      </w:r>
    </w:p>
    <w:p w14:paraId="70C37C4B" w14:textId="77777777" w:rsidR="00524410" w:rsidRPr="00524410" w:rsidRDefault="00524410" w:rsidP="00524410">
      <w:pPr>
        <w:spacing w:after="120" w:line="23" w:lineRule="atLeast"/>
        <w:jc w:val="both"/>
        <w:rPr>
          <w:rFonts w:ascii="Times New Roman" w:hAnsi="Times New Roman" w:cs="Times New Roman"/>
          <w:sz w:val="24"/>
          <w:szCs w:val="24"/>
          <w:lang w:val="de-DE"/>
        </w:rPr>
      </w:pPr>
    </w:p>
    <w:p w14:paraId="168431EC" w14:textId="77777777" w:rsidR="00524410" w:rsidRPr="00524410" w:rsidRDefault="00524410" w:rsidP="00524410">
      <w:pPr>
        <w:spacing w:after="120" w:line="23" w:lineRule="atLeast"/>
        <w:jc w:val="right"/>
        <w:rPr>
          <w:rFonts w:ascii="Times New Roman" w:hAnsi="Times New Roman" w:cs="Times New Roman"/>
          <w:sz w:val="24"/>
          <w:szCs w:val="24"/>
          <w:lang w:val="de-DE"/>
        </w:rPr>
      </w:pPr>
      <w:r w:rsidRPr="00524410">
        <w:rPr>
          <w:rFonts w:ascii="Times New Roman" w:hAnsi="Times New Roman" w:cs="Times New Roman"/>
          <w:sz w:val="24"/>
          <w:szCs w:val="24"/>
          <w:lang w:val="de-DE"/>
        </w:rPr>
        <w:t>Ádám Fuglinszky</w:t>
      </w:r>
    </w:p>
    <w:p w14:paraId="74A55F85" w14:textId="77777777" w:rsidR="005C5DCB" w:rsidRPr="00524410" w:rsidRDefault="005C5DCB" w:rsidP="007F6EB4">
      <w:pPr>
        <w:rPr>
          <w:rFonts w:ascii="Times New Roman" w:hAnsi="Times New Roman" w:cs="Times New Roman"/>
          <w:b/>
          <w:sz w:val="24"/>
          <w:szCs w:val="24"/>
          <w:lang w:val="en-GB"/>
        </w:rPr>
      </w:pPr>
    </w:p>
    <w:sectPr w:rsidR="005C5DCB" w:rsidRPr="00524410" w:rsidSect="00CA2F1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37C0D" w14:textId="77777777" w:rsidR="00CD613C" w:rsidRDefault="00CD613C" w:rsidP="005C5DCB">
      <w:pPr>
        <w:spacing w:after="0" w:line="240" w:lineRule="auto"/>
      </w:pPr>
      <w:r>
        <w:separator/>
      </w:r>
    </w:p>
  </w:endnote>
  <w:endnote w:type="continuationSeparator" w:id="0">
    <w:p w14:paraId="79CE48F5" w14:textId="77777777" w:rsidR="00CD613C" w:rsidRDefault="00CD613C" w:rsidP="005C5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BF550" w14:textId="77777777" w:rsidR="00CD613C" w:rsidRDefault="00CD613C" w:rsidP="005C5DCB">
      <w:pPr>
        <w:spacing w:after="0" w:line="240" w:lineRule="auto"/>
      </w:pPr>
      <w:r>
        <w:separator/>
      </w:r>
    </w:p>
  </w:footnote>
  <w:footnote w:type="continuationSeparator" w:id="0">
    <w:p w14:paraId="195F92D0" w14:textId="77777777" w:rsidR="00CD613C" w:rsidRDefault="00CD613C" w:rsidP="005C5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55FA6" w14:textId="77777777" w:rsidR="00132EC6" w:rsidRDefault="00132EC6">
    <w:pPr>
      <w:pStyle w:val="lfej"/>
    </w:pPr>
    <w:r>
      <w:rPr>
        <w:noProof/>
      </w:rPr>
      <w:drawing>
        <wp:anchor distT="0" distB="0" distL="114300" distR="114300" simplePos="0" relativeHeight="251659264" behindDoc="1" locked="0" layoutInCell="1" allowOverlap="1" wp14:anchorId="74A55FA7" wp14:editId="74A55FA8">
          <wp:simplePos x="0" y="0"/>
          <wp:positionH relativeFrom="column">
            <wp:posOffset>-600075</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D41CE"/>
    <w:multiLevelType w:val="hybridMultilevel"/>
    <w:tmpl w:val="8FE01D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35530"/>
    <w:multiLevelType w:val="hybridMultilevel"/>
    <w:tmpl w:val="8E5AB71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C613C"/>
    <w:multiLevelType w:val="hybridMultilevel"/>
    <w:tmpl w:val="076C1D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6C6203"/>
    <w:multiLevelType w:val="hybridMultilevel"/>
    <w:tmpl w:val="AA52BE94"/>
    <w:lvl w:ilvl="0" w:tplc="D816441C">
      <w:start w:val="1"/>
      <w:numFmt w:val="bullet"/>
      <w:lvlText w:val=""/>
      <w:lvlJc w:val="left"/>
      <w:pPr>
        <w:ind w:left="720" w:hanging="360"/>
      </w:pPr>
      <w:rPr>
        <w:rFonts w:ascii="Symbol" w:hAnsi="Symbol" w:hint="default"/>
      </w:rPr>
    </w:lvl>
    <w:lvl w:ilvl="1" w:tplc="D816441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44958"/>
    <w:multiLevelType w:val="hybridMultilevel"/>
    <w:tmpl w:val="1B946832"/>
    <w:lvl w:ilvl="0" w:tplc="04090005">
      <w:start w:val="1"/>
      <w:numFmt w:val="bullet"/>
      <w:lvlText w:val=""/>
      <w:lvlJc w:val="left"/>
      <w:pPr>
        <w:ind w:left="720" w:hanging="360"/>
      </w:pPr>
      <w:rPr>
        <w:rFonts w:ascii="Wingdings" w:hAnsi="Wingdings" w:hint="default"/>
      </w:rPr>
    </w:lvl>
    <w:lvl w:ilvl="1" w:tplc="A6A823F2">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07B05"/>
    <w:multiLevelType w:val="hybridMultilevel"/>
    <w:tmpl w:val="A10E2CBC"/>
    <w:lvl w:ilvl="0" w:tplc="04090005">
      <w:start w:val="1"/>
      <w:numFmt w:val="bullet"/>
      <w:lvlText w:val=""/>
      <w:lvlJc w:val="left"/>
      <w:pPr>
        <w:ind w:left="720" w:hanging="360"/>
      </w:pPr>
      <w:rPr>
        <w:rFonts w:ascii="Wingdings" w:hAnsi="Wingdings" w:hint="default"/>
      </w:rPr>
    </w:lvl>
    <w:lvl w:ilvl="1" w:tplc="846CB21E">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CC7D3C"/>
    <w:multiLevelType w:val="hybridMultilevel"/>
    <w:tmpl w:val="62DE72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AD4D81"/>
    <w:multiLevelType w:val="hybridMultilevel"/>
    <w:tmpl w:val="11261F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1332B21"/>
    <w:multiLevelType w:val="hybridMultilevel"/>
    <w:tmpl w:val="03D68DD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7266FA"/>
    <w:multiLevelType w:val="hybridMultilevel"/>
    <w:tmpl w:val="9B1AA4DC"/>
    <w:lvl w:ilvl="0" w:tplc="D816441C">
      <w:start w:val="1"/>
      <w:numFmt w:val="bullet"/>
      <w:lvlText w:val=""/>
      <w:lvlJc w:val="left"/>
      <w:pPr>
        <w:ind w:left="720" w:hanging="360"/>
      </w:pPr>
      <w:rPr>
        <w:rFonts w:ascii="Symbol" w:hAnsi="Symbol" w:hint="default"/>
      </w:rPr>
    </w:lvl>
    <w:lvl w:ilvl="1" w:tplc="D816441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702C44"/>
    <w:multiLevelType w:val="hybridMultilevel"/>
    <w:tmpl w:val="AAEA4F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1"/>
  </w:num>
  <w:num w:numId="3">
    <w:abstractNumId w:val="2"/>
  </w:num>
  <w:num w:numId="4">
    <w:abstractNumId w:val="4"/>
  </w:num>
  <w:num w:numId="5">
    <w:abstractNumId w:val="5"/>
  </w:num>
  <w:num w:numId="6">
    <w:abstractNumId w:val="1"/>
  </w:num>
  <w:num w:numId="7">
    <w:abstractNumId w:val="7"/>
  </w:num>
  <w:num w:numId="8">
    <w:abstractNumId w:val="9"/>
  </w:num>
  <w:num w:numId="9">
    <w:abstractNumId w:val="6"/>
  </w:num>
  <w:num w:numId="10">
    <w:abstractNumId w:val="3"/>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B4"/>
    <w:rsid w:val="0006795A"/>
    <w:rsid w:val="00073F7E"/>
    <w:rsid w:val="000A40F2"/>
    <w:rsid w:val="000A4FB4"/>
    <w:rsid w:val="001256AF"/>
    <w:rsid w:val="00132EC6"/>
    <w:rsid w:val="001644A7"/>
    <w:rsid w:val="00184C1C"/>
    <w:rsid w:val="001B0754"/>
    <w:rsid w:val="001C60F5"/>
    <w:rsid w:val="001D4F73"/>
    <w:rsid w:val="001E34FC"/>
    <w:rsid w:val="001E4447"/>
    <w:rsid w:val="0022641D"/>
    <w:rsid w:val="002535BB"/>
    <w:rsid w:val="002753E1"/>
    <w:rsid w:val="002904DE"/>
    <w:rsid w:val="00293408"/>
    <w:rsid w:val="002969FE"/>
    <w:rsid w:val="002B058C"/>
    <w:rsid w:val="002F3DF3"/>
    <w:rsid w:val="00347702"/>
    <w:rsid w:val="00355A14"/>
    <w:rsid w:val="00372B4D"/>
    <w:rsid w:val="003827D5"/>
    <w:rsid w:val="003A2E39"/>
    <w:rsid w:val="003A7394"/>
    <w:rsid w:val="003B6E02"/>
    <w:rsid w:val="003C064A"/>
    <w:rsid w:val="003D4297"/>
    <w:rsid w:val="003E01BF"/>
    <w:rsid w:val="00451ED4"/>
    <w:rsid w:val="00482476"/>
    <w:rsid w:val="004A7E36"/>
    <w:rsid w:val="00502F48"/>
    <w:rsid w:val="00520CEE"/>
    <w:rsid w:val="00524410"/>
    <w:rsid w:val="005A43C6"/>
    <w:rsid w:val="005B382A"/>
    <w:rsid w:val="005C5DCB"/>
    <w:rsid w:val="005E2AEA"/>
    <w:rsid w:val="005E50E1"/>
    <w:rsid w:val="005E64C4"/>
    <w:rsid w:val="00614079"/>
    <w:rsid w:val="0066061B"/>
    <w:rsid w:val="006B27C4"/>
    <w:rsid w:val="006D2D46"/>
    <w:rsid w:val="00703FC6"/>
    <w:rsid w:val="007A21E7"/>
    <w:rsid w:val="007D4A51"/>
    <w:rsid w:val="007E6378"/>
    <w:rsid w:val="007F6EB4"/>
    <w:rsid w:val="008239D6"/>
    <w:rsid w:val="0085561A"/>
    <w:rsid w:val="008648CB"/>
    <w:rsid w:val="008A0485"/>
    <w:rsid w:val="008F457B"/>
    <w:rsid w:val="00975EE9"/>
    <w:rsid w:val="00995B95"/>
    <w:rsid w:val="009A2771"/>
    <w:rsid w:val="009E757F"/>
    <w:rsid w:val="00A4157E"/>
    <w:rsid w:val="00B44B00"/>
    <w:rsid w:val="00B57D52"/>
    <w:rsid w:val="00B7714D"/>
    <w:rsid w:val="00B96F3B"/>
    <w:rsid w:val="00C06FDC"/>
    <w:rsid w:val="00C10E17"/>
    <w:rsid w:val="00C17675"/>
    <w:rsid w:val="00C62A9A"/>
    <w:rsid w:val="00C910EC"/>
    <w:rsid w:val="00CA2F14"/>
    <w:rsid w:val="00CB0B5D"/>
    <w:rsid w:val="00CB4D85"/>
    <w:rsid w:val="00CD418E"/>
    <w:rsid w:val="00CD613C"/>
    <w:rsid w:val="00D26ADF"/>
    <w:rsid w:val="00D379A5"/>
    <w:rsid w:val="00D547CC"/>
    <w:rsid w:val="00DD3FF5"/>
    <w:rsid w:val="00E83476"/>
    <w:rsid w:val="00EA72D5"/>
    <w:rsid w:val="00F10568"/>
    <w:rsid w:val="00F87F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A55F83"/>
  <w15:docId w15:val="{167A5E24-E23E-4B09-860A-B7719BF0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F6EB4"/>
    <w:pPr>
      <w:spacing w:after="200" w:line="276" w:lineRule="auto"/>
    </w:pPr>
    <w:rPr>
      <w:rFonts w:eastAsiaTheme="minorEastAsia"/>
      <w:lang w:val="hu-HU" w:eastAsia="hu-HU"/>
    </w:rPr>
  </w:style>
  <w:style w:type="paragraph" w:styleId="Cmsor2">
    <w:name w:val="heading 2"/>
    <w:basedOn w:val="Norml"/>
    <w:next w:val="Norml"/>
    <w:link w:val="Cmsor2Char"/>
    <w:uiPriority w:val="9"/>
    <w:semiHidden/>
    <w:unhideWhenUsed/>
    <w:qFormat/>
    <w:rsid w:val="008239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semiHidden/>
    <w:unhideWhenUsed/>
    <w:qFormat/>
    <w:rsid w:val="008239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F6EB4"/>
    <w:pPr>
      <w:autoSpaceDE w:val="0"/>
      <w:autoSpaceDN w:val="0"/>
      <w:adjustRightInd w:val="0"/>
      <w:spacing w:after="0" w:line="240" w:lineRule="auto"/>
    </w:pPr>
    <w:rPr>
      <w:rFonts w:ascii="Calibri" w:eastAsia="Times New Roman" w:hAnsi="Calibri" w:cs="Calibri"/>
      <w:color w:val="000000"/>
      <w:sz w:val="24"/>
      <w:szCs w:val="24"/>
      <w:lang w:val="hu-HU" w:eastAsia="hu-HU"/>
    </w:rPr>
  </w:style>
  <w:style w:type="paragraph" w:styleId="lfej">
    <w:name w:val="header"/>
    <w:basedOn w:val="Norml"/>
    <w:link w:val="lfejChar"/>
    <w:uiPriority w:val="99"/>
    <w:unhideWhenUsed/>
    <w:rsid w:val="005C5DCB"/>
    <w:pPr>
      <w:tabs>
        <w:tab w:val="center" w:pos="4536"/>
        <w:tab w:val="right" w:pos="9072"/>
      </w:tabs>
      <w:spacing w:after="0" w:line="240" w:lineRule="auto"/>
    </w:pPr>
  </w:style>
  <w:style w:type="character" w:customStyle="1" w:styleId="lfejChar">
    <w:name w:val="Élőfej Char"/>
    <w:basedOn w:val="Bekezdsalapbettpusa"/>
    <w:link w:val="lfej"/>
    <w:uiPriority w:val="99"/>
    <w:rsid w:val="005C5DCB"/>
    <w:rPr>
      <w:rFonts w:eastAsiaTheme="minorEastAsia"/>
      <w:lang w:val="hu-HU" w:eastAsia="hu-HU"/>
    </w:rPr>
  </w:style>
  <w:style w:type="paragraph" w:styleId="llb">
    <w:name w:val="footer"/>
    <w:basedOn w:val="Norml"/>
    <w:link w:val="llbChar"/>
    <w:uiPriority w:val="99"/>
    <w:unhideWhenUsed/>
    <w:rsid w:val="005C5DCB"/>
    <w:pPr>
      <w:tabs>
        <w:tab w:val="center" w:pos="4536"/>
        <w:tab w:val="right" w:pos="9072"/>
      </w:tabs>
      <w:spacing w:after="0" w:line="240" w:lineRule="auto"/>
    </w:pPr>
  </w:style>
  <w:style w:type="character" w:customStyle="1" w:styleId="llbChar">
    <w:name w:val="Élőláb Char"/>
    <w:basedOn w:val="Bekezdsalapbettpusa"/>
    <w:link w:val="llb"/>
    <w:uiPriority w:val="99"/>
    <w:rsid w:val="005C5DCB"/>
    <w:rPr>
      <w:rFonts w:eastAsiaTheme="minorEastAsia"/>
      <w:lang w:val="hu-HU" w:eastAsia="hu-HU"/>
    </w:rPr>
  </w:style>
  <w:style w:type="character" w:customStyle="1" w:styleId="Cmsor2Char">
    <w:name w:val="Címsor 2 Char"/>
    <w:basedOn w:val="Bekezdsalapbettpusa"/>
    <w:link w:val="Cmsor2"/>
    <w:uiPriority w:val="9"/>
    <w:semiHidden/>
    <w:rsid w:val="008239D6"/>
    <w:rPr>
      <w:rFonts w:asciiTheme="majorHAnsi" w:eastAsiaTheme="majorEastAsia" w:hAnsiTheme="majorHAnsi" w:cstheme="majorBidi"/>
      <w:b/>
      <w:bCs/>
      <w:color w:val="5B9BD5" w:themeColor="accent1"/>
      <w:sz w:val="26"/>
      <w:szCs w:val="26"/>
      <w:lang w:val="hu-HU" w:eastAsia="hu-HU"/>
    </w:rPr>
  </w:style>
  <w:style w:type="character" w:customStyle="1" w:styleId="Cmsor3Char">
    <w:name w:val="Címsor 3 Char"/>
    <w:basedOn w:val="Bekezdsalapbettpusa"/>
    <w:link w:val="Cmsor3"/>
    <w:uiPriority w:val="9"/>
    <w:semiHidden/>
    <w:rsid w:val="008239D6"/>
    <w:rPr>
      <w:rFonts w:asciiTheme="majorHAnsi" w:eastAsiaTheme="majorEastAsia" w:hAnsiTheme="majorHAnsi" w:cstheme="majorBidi"/>
      <w:b/>
      <w:bCs/>
      <w:color w:val="5B9BD5" w:themeColor="accent1"/>
      <w:lang w:val="hu-HU" w:eastAsia="hu-HU"/>
    </w:rPr>
  </w:style>
  <w:style w:type="character" w:styleId="Hiperhivatkozs">
    <w:name w:val="Hyperlink"/>
    <w:basedOn w:val="Bekezdsalapbettpusa"/>
    <w:unhideWhenUsed/>
    <w:rsid w:val="000A4FB4"/>
    <w:rPr>
      <w:color w:val="0563C1" w:themeColor="hyperlink"/>
      <w:u w:val="single"/>
    </w:rPr>
  </w:style>
  <w:style w:type="paragraph" w:styleId="Listaszerbekezds">
    <w:name w:val="List Paragraph"/>
    <w:basedOn w:val="Norml"/>
    <w:rsid w:val="000A4FB4"/>
    <w:pPr>
      <w:ind w:left="720"/>
      <w:contextualSpacing/>
    </w:pPr>
  </w:style>
  <w:style w:type="character" w:styleId="Mrltotthiperhivatkozs">
    <w:name w:val="FollowedHyperlink"/>
    <w:basedOn w:val="Bekezdsalapbettpusa"/>
    <w:semiHidden/>
    <w:unhideWhenUsed/>
    <w:rsid w:val="00703F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24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telawjournal.hu/wp-content/uploads/2015/12/ELJ_2014-2__WEB.pdf" TargetMode="External"/><Relationship Id="rId3" Type="http://schemas.openxmlformats.org/officeDocument/2006/relationships/settings" Target="settings.xml"/><Relationship Id="rId7" Type="http://schemas.openxmlformats.org/officeDocument/2006/relationships/hyperlink" Target="mailto:fuglinszky@ajk.elte.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964</Words>
  <Characters>6659</Characters>
  <Application>Microsoft Office Word</Application>
  <DocSecurity>0</DocSecurity>
  <Lines>55</Lines>
  <Paragraphs>15</Paragraphs>
  <ScaleCrop>false</ScaleCrop>
  <HeadingPairs>
    <vt:vector size="6" baseType="variant">
      <vt:variant>
        <vt:lpstr>Cím</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ELTE ÁJK</Company>
  <LinksUpToDate>false</LinksUpToDate>
  <CharactersWithSpaces>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Jeney</dc:creator>
  <cp:lastModifiedBy>Udovecz Ákos</cp:lastModifiedBy>
  <cp:revision>2</cp:revision>
  <dcterms:created xsi:type="dcterms:W3CDTF">2020-05-05T10:46:00Z</dcterms:created>
  <dcterms:modified xsi:type="dcterms:W3CDTF">2020-05-05T10:46:00Z</dcterms:modified>
</cp:coreProperties>
</file>