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8172A" w:rsidRDefault="0058172A" w:rsidP="000E66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72A" w:rsidRDefault="0058172A" w:rsidP="000E66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72A" w:rsidRDefault="000A7CE9" w:rsidP="000A7C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A7C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European Tax Law: Indirect Taxes, Customs</w:t>
      </w:r>
    </w:p>
    <w:bookmarkEnd w:id="0"/>
    <w:p w:rsidR="00556081" w:rsidRDefault="000E6630" w:rsidP="000E6630">
      <w:pPr>
        <w:autoSpaceDE w:val="0"/>
        <w:autoSpaceDN w:val="0"/>
        <w:adjustRightInd w:val="0"/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22353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Dr. Zsolt Szatmári</w:t>
      </w:r>
      <w:r w:rsidR="000A7CE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hyperlink r:id="rId8" w:history="1">
        <w:r w:rsidR="000A7CE9" w:rsidRPr="008B7244">
          <w:rPr>
            <w:rStyle w:val="Hiperhivatkozs"/>
          </w:rPr>
          <w:t>z.szatmari@ibfd.org</w:t>
        </w:r>
      </w:hyperlink>
    </w:p>
    <w:p w:rsidR="00556081" w:rsidRPr="00223539" w:rsidRDefault="00223539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Department of </w:t>
      </w:r>
      <w:proofErr w:type="spellStart"/>
      <w:r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Fiscal</w:t>
      </w:r>
      <w:proofErr w:type="spellEnd"/>
      <w:r w:rsidRP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Financial Law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(ELTE)</w:t>
      </w:r>
    </w:p>
    <w:p w:rsidR="00223539" w:rsidRDefault="00223539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Course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overview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Indirect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especially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added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(VAT)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becoming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increasingly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important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state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revenue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countries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around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world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The European Union is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pioneer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field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VAT,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with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highly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harmonized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which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still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support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lot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complexity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Many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methods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developed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tested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Union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this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regard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serve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example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through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work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OECD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countries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planning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with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regard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cross-border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movement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is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closely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connected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The European Union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union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means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no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borders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between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Member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States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but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same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time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practically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unified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processes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regarding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entering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leaving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territory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Finally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single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territory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product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specific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indirect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also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harmonized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extent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between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Member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States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purpose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this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students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high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level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overview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harmonized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indirect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within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Union. The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does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not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discuss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any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country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specific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any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reference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domestic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serves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example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implementation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options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granted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under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law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Course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schedule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outline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odd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week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Fridays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from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10am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1pm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1: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Introduction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main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characteristics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VAT,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specifics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EU VAT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Taxable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persons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Taxable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transactions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supplies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services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Place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supply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3: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Time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supply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Taxable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Amount</w:t>
      </w:r>
      <w:proofErr w:type="spellEnd"/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rates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Exemptions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4: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Input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right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Intra-Community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trade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Administrative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obligations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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Lesson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5: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Fundamental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questions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classification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goods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origin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)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</w:t>
      </w: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Overview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EU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(EU General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Arrangements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Directive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products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subject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duties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time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chargeability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excise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duty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suspension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regimes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)</w:t>
      </w:r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Literature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Textbook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Materials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Readings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B. Terra &amp; J.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Kajus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Chapter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7 –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Introduction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VAT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Fiscal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Phenomenon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Introduction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VAT, Global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Topics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IBFD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N. Bartos &amp; Z.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Szatma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́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ri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Chapter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1: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Setting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Scene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Global Trade and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Customs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: A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Practical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Comparison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Major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Jurisdictions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(Z.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Szatma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́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ri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ed</w:t>
      </w:r>
      <w:proofErr w:type="spellEnd"/>
      <w:proofErr w:type="gram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.,</w:t>
      </w:r>
      <w:proofErr w:type="gram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IBFD 2020),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Books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IBFD</w:t>
      </w: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Council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Directive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2006/112/EC of 28 November 2006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common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added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Council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(EU) </w:t>
      </w:r>
      <w:proofErr w:type="gram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No</w:t>
      </w:r>
      <w:proofErr w:type="gram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282/2011 of 15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March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2011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laying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down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implementing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measures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for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Directive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2006/112/EC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common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system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value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added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tax</w:t>
      </w:r>
      <w:proofErr w:type="spellEnd"/>
    </w:p>
    <w:p w:rsid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</w:p>
    <w:p w:rsidR="000A7CE9" w:rsidRPr="000A7CE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Assessment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/</w:t>
      </w:r>
      <w:proofErr w:type="spellStart"/>
      <w:r w:rsidRPr="000A7CE9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exam</w:t>
      </w:r>
      <w:proofErr w:type="spellEnd"/>
    </w:p>
    <w:p w:rsidR="00223539" w:rsidRDefault="000A7CE9" w:rsidP="000A7CE9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Moodle</w:t>
      </w:r>
      <w:proofErr w:type="spellEnd"/>
      <w:r w:rsidRPr="000A7CE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test</w:t>
      </w:r>
    </w:p>
    <w:sectPr w:rsidR="00223539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B5" w:rsidRDefault="007E38B5" w:rsidP="006A3E9F">
      <w:pPr>
        <w:spacing w:after="0" w:line="240" w:lineRule="auto"/>
      </w:pPr>
      <w:r>
        <w:separator/>
      </w:r>
    </w:p>
  </w:endnote>
  <w:endnote w:type="continuationSeparator" w:id="0">
    <w:p w:rsidR="007E38B5" w:rsidRDefault="007E38B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B5" w:rsidRDefault="007E38B5" w:rsidP="006A3E9F">
      <w:pPr>
        <w:spacing w:after="0" w:line="240" w:lineRule="auto"/>
      </w:pPr>
      <w:r>
        <w:separator/>
      </w:r>
    </w:p>
  </w:footnote>
  <w:footnote w:type="continuationSeparator" w:id="0">
    <w:p w:rsidR="007E38B5" w:rsidRDefault="007E38B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7CE9"/>
    <w:rsid w:val="000E6630"/>
    <w:rsid w:val="00122B14"/>
    <w:rsid w:val="001241F1"/>
    <w:rsid w:val="00154A91"/>
    <w:rsid w:val="00214377"/>
    <w:rsid w:val="00223539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8172A"/>
    <w:rsid w:val="005A64D8"/>
    <w:rsid w:val="006A370D"/>
    <w:rsid w:val="006A3E9F"/>
    <w:rsid w:val="006B41A4"/>
    <w:rsid w:val="0070193A"/>
    <w:rsid w:val="00717639"/>
    <w:rsid w:val="007258B7"/>
    <w:rsid w:val="007317AD"/>
    <w:rsid w:val="007E38B5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BA2E40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03751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szatmari@ibf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50D5-A094-4A31-9E92-ABD5A902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2020-11-23T11:17:00Z</dcterms:created>
  <dcterms:modified xsi:type="dcterms:W3CDTF">2020-11-23T11:17:00Z</dcterms:modified>
</cp:coreProperties>
</file>