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43A03" w14:textId="77777777" w:rsidR="005C5DCB" w:rsidRDefault="005C5DCB" w:rsidP="007F6EB4">
      <w:pPr>
        <w:rPr>
          <w:rFonts w:ascii="Times New Roman" w:hAnsi="Times New Roman" w:cs="Times New Roman"/>
          <w:b/>
          <w:sz w:val="24"/>
          <w:szCs w:val="24"/>
          <w:lang w:val="en-GB"/>
        </w:rPr>
      </w:pPr>
    </w:p>
    <w:p w14:paraId="06E43A04" w14:textId="77777777" w:rsidR="005C5DCB" w:rsidRDefault="005C5DCB" w:rsidP="007F6EB4">
      <w:pPr>
        <w:rPr>
          <w:rFonts w:ascii="Times New Roman" w:hAnsi="Times New Roman" w:cs="Times New Roman"/>
          <w:b/>
          <w:sz w:val="24"/>
          <w:szCs w:val="24"/>
          <w:lang w:val="en-GB"/>
        </w:rPr>
      </w:pPr>
    </w:p>
    <w:p w14:paraId="06E43A05" w14:textId="77777777" w:rsidR="005C5DCB" w:rsidRDefault="005C5DCB" w:rsidP="007F6EB4">
      <w:pPr>
        <w:rPr>
          <w:rFonts w:ascii="Times New Roman" w:hAnsi="Times New Roman" w:cs="Times New Roman"/>
          <w:b/>
          <w:sz w:val="24"/>
          <w:szCs w:val="24"/>
          <w:lang w:val="en-GB"/>
        </w:rPr>
      </w:pPr>
    </w:p>
    <w:p w14:paraId="06E43A06" w14:textId="607FB19F" w:rsidR="007F6EB4" w:rsidRPr="00821080" w:rsidRDefault="00D547CC" w:rsidP="00821080">
      <w:pPr>
        <w:jc w:val="center"/>
        <w:rPr>
          <w:rFonts w:ascii="Times New Roman" w:hAnsi="Times New Roman" w:cs="Times New Roman"/>
          <w:b/>
          <w:sz w:val="28"/>
          <w:szCs w:val="28"/>
          <w:u w:val="single"/>
          <w:lang w:val="de-DE"/>
        </w:rPr>
      </w:pPr>
      <w:r w:rsidRPr="00821080">
        <w:rPr>
          <w:rFonts w:ascii="Times New Roman" w:hAnsi="Times New Roman" w:cs="Times New Roman"/>
          <w:b/>
          <w:sz w:val="28"/>
          <w:szCs w:val="28"/>
          <w:u w:val="single"/>
          <w:lang w:val="de-DE"/>
        </w:rPr>
        <w:t xml:space="preserve">Grundkurs Bürgerliches Recht </w:t>
      </w:r>
      <w:r w:rsidR="00AF5C00" w:rsidRPr="00821080">
        <w:rPr>
          <w:rFonts w:ascii="Times New Roman" w:hAnsi="Times New Roman" w:cs="Times New Roman"/>
          <w:b/>
          <w:sz w:val="28"/>
          <w:szCs w:val="28"/>
          <w:u w:val="single"/>
          <w:lang w:val="de-DE"/>
        </w:rPr>
        <w:t>I</w:t>
      </w:r>
      <w:r w:rsidR="00502F48" w:rsidRPr="00821080">
        <w:rPr>
          <w:rFonts w:ascii="Times New Roman" w:hAnsi="Times New Roman" w:cs="Times New Roman"/>
          <w:b/>
          <w:sz w:val="28"/>
          <w:szCs w:val="28"/>
          <w:u w:val="single"/>
          <w:lang w:val="de-DE"/>
        </w:rPr>
        <w:t xml:space="preserve">I: </w:t>
      </w:r>
      <w:r w:rsidR="00AF5C00" w:rsidRPr="00821080">
        <w:rPr>
          <w:rFonts w:ascii="Times New Roman" w:hAnsi="Times New Roman" w:cs="Times New Roman"/>
          <w:b/>
          <w:sz w:val="28"/>
          <w:szCs w:val="28"/>
          <w:u w:val="single"/>
          <w:lang w:val="de-DE"/>
        </w:rPr>
        <w:t>Schuldrecht</w:t>
      </w:r>
      <w:r w:rsidR="00502F48" w:rsidRPr="00821080">
        <w:rPr>
          <w:rFonts w:ascii="Times New Roman" w:hAnsi="Times New Roman" w:cs="Times New Roman"/>
          <w:b/>
          <w:sz w:val="28"/>
          <w:szCs w:val="28"/>
          <w:u w:val="single"/>
          <w:lang w:val="de-DE"/>
        </w:rPr>
        <w:t xml:space="preserve"> Allgemeine</w:t>
      </w:r>
      <w:r w:rsidR="00AF5C00" w:rsidRPr="00821080">
        <w:rPr>
          <w:rFonts w:ascii="Times New Roman" w:hAnsi="Times New Roman" w:cs="Times New Roman"/>
          <w:b/>
          <w:sz w:val="28"/>
          <w:szCs w:val="28"/>
          <w:u w:val="single"/>
          <w:lang w:val="de-DE"/>
        </w:rPr>
        <w:t>r Teil</w:t>
      </w:r>
      <w:r w:rsidR="00F3561E" w:rsidRPr="00821080">
        <w:rPr>
          <w:rFonts w:ascii="Times New Roman" w:hAnsi="Times New Roman" w:cs="Times New Roman"/>
          <w:b/>
          <w:sz w:val="28"/>
          <w:szCs w:val="28"/>
          <w:u w:val="single"/>
          <w:lang w:val="de-DE"/>
        </w:rPr>
        <w:t xml:space="preserve"> des deutschen BGB</w:t>
      </w:r>
    </w:p>
    <w:p w14:paraId="06E43A07" w14:textId="77777777" w:rsidR="007F6EB4" w:rsidRPr="00D547CC" w:rsidRDefault="00D547CC" w:rsidP="007F6EB4">
      <w:pPr>
        <w:pStyle w:val="Default"/>
        <w:rPr>
          <w:rFonts w:ascii="Times New Roman" w:hAnsi="Times New Roman" w:cs="Times New Roman"/>
          <w:b/>
          <w:lang w:val="de-DE"/>
        </w:rPr>
      </w:pPr>
      <w:r w:rsidRPr="00D547CC">
        <w:rPr>
          <w:rFonts w:ascii="Times New Roman" w:hAnsi="Times New Roman" w:cs="Times New Roman"/>
          <w:lang w:val="de-DE"/>
        </w:rPr>
        <w:t>Dozent</w:t>
      </w:r>
      <w:r w:rsidR="007F6EB4" w:rsidRPr="00D547CC">
        <w:rPr>
          <w:rFonts w:ascii="Times New Roman" w:hAnsi="Times New Roman" w:cs="Times New Roman"/>
          <w:lang w:val="de-DE"/>
        </w:rPr>
        <w:t>:</w:t>
      </w:r>
      <w:r w:rsidR="007F6EB4" w:rsidRPr="00D547CC">
        <w:rPr>
          <w:rFonts w:ascii="Times New Roman" w:hAnsi="Times New Roman" w:cs="Times New Roman"/>
          <w:b/>
          <w:lang w:val="de-DE"/>
        </w:rPr>
        <w:t xml:space="preserve"> </w:t>
      </w:r>
      <w:r w:rsidRPr="00D547CC">
        <w:rPr>
          <w:rFonts w:ascii="Times New Roman" w:hAnsi="Times New Roman" w:cs="Times New Roman"/>
          <w:b/>
          <w:lang w:val="de-DE"/>
        </w:rPr>
        <w:t>Erik Eggert, DAAD-Fachlektor für deutsches Recht</w:t>
      </w:r>
    </w:p>
    <w:p w14:paraId="06E43A0A" w14:textId="0A45652B" w:rsidR="001C60F5" w:rsidRDefault="00D547CC" w:rsidP="00821080">
      <w:pPr>
        <w:pStyle w:val="Default"/>
        <w:rPr>
          <w:rFonts w:ascii="Times New Roman" w:hAnsi="Times New Roman" w:cs="Times New Roman"/>
          <w:lang w:val="de-DE"/>
        </w:rPr>
      </w:pPr>
      <w:bookmarkStart w:id="0" w:name="_GoBack"/>
      <w:bookmarkEnd w:id="0"/>
      <w:r>
        <w:rPr>
          <w:rFonts w:ascii="Times New Roman" w:hAnsi="Times New Roman" w:cs="Times New Roman"/>
          <w:lang w:val="de-DE"/>
        </w:rPr>
        <w:t>E-M</w:t>
      </w:r>
      <w:r w:rsidR="007F6EB4" w:rsidRPr="00D547CC">
        <w:rPr>
          <w:rFonts w:ascii="Times New Roman" w:hAnsi="Times New Roman" w:cs="Times New Roman"/>
          <w:lang w:val="de-DE"/>
        </w:rPr>
        <w:t>ail:</w:t>
      </w:r>
      <w:r w:rsidR="00DD3FF5">
        <w:rPr>
          <w:rFonts w:ascii="Times New Roman" w:hAnsi="Times New Roman" w:cs="Times New Roman"/>
          <w:lang w:val="de-DE"/>
        </w:rPr>
        <w:t xml:space="preserve"> </w:t>
      </w:r>
      <w:hyperlink r:id="rId7" w:history="1">
        <w:r w:rsidR="00821080" w:rsidRPr="00482D92">
          <w:rPr>
            <w:rStyle w:val="Hiperhivatkozs"/>
            <w:rFonts w:ascii="Times New Roman" w:hAnsi="Times New Roman" w:cs="Times New Roman"/>
            <w:lang w:val="de-DE"/>
          </w:rPr>
          <w:t>Eggert.Erik@ajk.elte.hu</w:t>
        </w:r>
      </w:hyperlink>
      <w:r w:rsidR="00A56F87">
        <w:rPr>
          <w:rFonts w:ascii="Times New Roman" w:hAnsi="Times New Roman" w:cs="Times New Roman"/>
          <w:lang w:val="de-DE"/>
        </w:rPr>
        <w:t xml:space="preserve"> / </w:t>
      </w:r>
      <w:hyperlink r:id="rId8" w:history="1">
        <w:r w:rsidR="00821080" w:rsidRPr="00482D92">
          <w:rPr>
            <w:rStyle w:val="Hiperhivatkozs"/>
            <w:rFonts w:ascii="Times New Roman" w:hAnsi="Times New Roman" w:cs="Times New Roman"/>
            <w:lang w:val="de-DE"/>
          </w:rPr>
          <w:t>eggert.daad@gmail.com</w:t>
        </w:r>
      </w:hyperlink>
    </w:p>
    <w:p w14:paraId="285DF348" w14:textId="77777777" w:rsidR="00821080" w:rsidRDefault="00821080" w:rsidP="00821080">
      <w:pPr>
        <w:pStyle w:val="Default"/>
        <w:rPr>
          <w:rFonts w:ascii="Times New Roman" w:hAnsi="Times New Roman" w:cs="Times New Roman"/>
          <w:lang w:val="de-DE"/>
        </w:rPr>
      </w:pPr>
    </w:p>
    <w:p w14:paraId="06E43A0B" w14:textId="6AF19EB7" w:rsidR="00D547CC" w:rsidRPr="008239D6" w:rsidRDefault="00D547CC" w:rsidP="007F6EB4">
      <w:pPr>
        <w:jc w:val="both"/>
        <w:rPr>
          <w:rFonts w:ascii="Times New Roman" w:hAnsi="Times New Roman" w:cs="Times New Roman"/>
          <w:sz w:val="24"/>
          <w:szCs w:val="24"/>
          <w:lang w:val="de-DE"/>
        </w:rPr>
      </w:pPr>
      <w:r w:rsidRPr="00D159D3">
        <w:rPr>
          <w:rFonts w:ascii="Times New Roman" w:hAnsi="Times New Roman" w:cs="Times New Roman"/>
          <w:sz w:val="24"/>
          <w:szCs w:val="24"/>
          <w:lang w:val="de-DE"/>
        </w:rPr>
        <w:t xml:space="preserve">Der Grundkurs Bürgerliches Recht richtet sich </w:t>
      </w:r>
      <w:r w:rsidR="00482476" w:rsidRPr="00D159D3">
        <w:rPr>
          <w:rFonts w:ascii="Times New Roman" w:hAnsi="Times New Roman" w:cs="Times New Roman"/>
          <w:sz w:val="24"/>
          <w:szCs w:val="24"/>
          <w:lang w:val="de-DE"/>
        </w:rPr>
        <w:t xml:space="preserve">an </w:t>
      </w:r>
      <w:r w:rsidRPr="00D159D3">
        <w:rPr>
          <w:rFonts w:ascii="Times New Roman" w:hAnsi="Times New Roman" w:cs="Times New Roman"/>
          <w:sz w:val="24"/>
          <w:szCs w:val="24"/>
          <w:lang w:val="de-DE"/>
        </w:rPr>
        <w:t xml:space="preserve">Studierende aller Semester mit Interesse am deutschen Zivilrecht. Ziel ist es, </w:t>
      </w:r>
      <w:r w:rsidR="00C25A50" w:rsidRPr="00D159D3">
        <w:rPr>
          <w:rFonts w:ascii="Times New Roman" w:hAnsi="Times New Roman" w:cs="Times New Roman"/>
          <w:sz w:val="24"/>
          <w:szCs w:val="24"/>
          <w:lang w:val="de-DE"/>
        </w:rPr>
        <w:t xml:space="preserve">das im </w:t>
      </w:r>
      <w:r w:rsidRPr="00D159D3">
        <w:rPr>
          <w:rFonts w:ascii="Times New Roman" w:hAnsi="Times New Roman" w:cs="Times New Roman"/>
          <w:sz w:val="24"/>
          <w:szCs w:val="24"/>
          <w:lang w:val="de-DE"/>
        </w:rPr>
        <w:t>Bürgerliche</w:t>
      </w:r>
      <w:r w:rsidR="00C25A50" w:rsidRPr="00D159D3">
        <w:rPr>
          <w:rFonts w:ascii="Times New Roman" w:hAnsi="Times New Roman" w:cs="Times New Roman"/>
          <w:sz w:val="24"/>
          <w:szCs w:val="24"/>
          <w:lang w:val="de-DE"/>
        </w:rPr>
        <w:t>n</w:t>
      </w:r>
      <w:r w:rsidRPr="00D159D3">
        <w:rPr>
          <w:rFonts w:ascii="Times New Roman" w:hAnsi="Times New Roman" w:cs="Times New Roman"/>
          <w:sz w:val="24"/>
          <w:szCs w:val="24"/>
          <w:lang w:val="de-DE"/>
        </w:rPr>
        <w:t xml:space="preserve"> Gesetzbuch </w:t>
      </w:r>
      <w:r w:rsidR="00CB4D85" w:rsidRPr="00D159D3">
        <w:rPr>
          <w:rFonts w:ascii="Times New Roman" w:hAnsi="Times New Roman" w:cs="Times New Roman"/>
          <w:sz w:val="24"/>
          <w:szCs w:val="24"/>
          <w:lang w:val="de-DE"/>
        </w:rPr>
        <w:t>(BGB)</w:t>
      </w:r>
      <w:r w:rsidR="00C25A50" w:rsidRPr="00D159D3">
        <w:rPr>
          <w:rFonts w:ascii="Times New Roman" w:hAnsi="Times New Roman" w:cs="Times New Roman"/>
          <w:sz w:val="24"/>
          <w:szCs w:val="24"/>
          <w:lang w:val="de-DE"/>
        </w:rPr>
        <w:t xml:space="preserve"> geregelte</w:t>
      </w:r>
      <w:r w:rsidR="00CB4D85" w:rsidRPr="00D159D3">
        <w:rPr>
          <w:rFonts w:ascii="Times New Roman" w:hAnsi="Times New Roman" w:cs="Times New Roman"/>
          <w:sz w:val="24"/>
          <w:szCs w:val="24"/>
          <w:lang w:val="de-DE"/>
        </w:rPr>
        <w:t xml:space="preserve"> </w:t>
      </w:r>
      <w:r w:rsidR="00C25A50" w:rsidRPr="00D159D3">
        <w:rPr>
          <w:rFonts w:ascii="Times New Roman" w:hAnsi="Times New Roman" w:cs="Times New Roman"/>
          <w:sz w:val="24"/>
          <w:szCs w:val="24"/>
          <w:lang w:val="de-DE"/>
        </w:rPr>
        <w:t xml:space="preserve">Recht der Schuldverhältnisse </w:t>
      </w:r>
      <w:r w:rsidR="00CB4D85" w:rsidRPr="00D159D3">
        <w:rPr>
          <w:rFonts w:ascii="Times New Roman" w:hAnsi="Times New Roman" w:cs="Times New Roman"/>
          <w:sz w:val="24"/>
          <w:szCs w:val="24"/>
          <w:lang w:val="de-DE"/>
        </w:rPr>
        <w:t>kennenzulernen.</w:t>
      </w:r>
      <w:r w:rsidR="00CB4D85">
        <w:rPr>
          <w:rFonts w:ascii="Times New Roman" w:hAnsi="Times New Roman" w:cs="Times New Roman"/>
          <w:sz w:val="24"/>
          <w:szCs w:val="24"/>
          <w:lang w:val="de-DE"/>
        </w:rPr>
        <w:t xml:space="preserve"> </w:t>
      </w:r>
      <w:r w:rsidR="00C25A50">
        <w:rPr>
          <w:rFonts w:ascii="Times New Roman" w:hAnsi="Times New Roman" w:cs="Times New Roman"/>
          <w:sz w:val="24"/>
          <w:szCs w:val="24"/>
          <w:lang w:val="de-DE"/>
        </w:rPr>
        <w:t xml:space="preserve">Hierbei liegt der Schwerpunkt auf dem allgemeinen Teil des Schuldrechts, also auf den Schuldverhältnissen, den Forderungen oder Schulden im Allgemeinen. </w:t>
      </w:r>
      <w:r w:rsidR="00355A14">
        <w:rPr>
          <w:rFonts w:ascii="Times New Roman" w:hAnsi="Times New Roman" w:cs="Times New Roman"/>
          <w:sz w:val="24"/>
          <w:szCs w:val="24"/>
          <w:lang w:val="de-DE"/>
        </w:rPr>
        <w:t>D</w:t>
      </w:r>
      <w:r w:rsidR="00CB4D85">
        <w:rPr>
          <w:rFonts w:ascii="Times New Roman" w:hAnsi="Times New Roman" w:cs="Times New Roman"/>
          <w:sz w:val="24"/>
          <w:szCs w:val="24"/>
          <w:lang w:val="de-DE"/>
        </w:rPr>
        <w:t xml:space="preserve">er Kurs </w:t>
      </w:r>
      <w:r w:rsidR="00355A14">
        <w:rPr>
          <w:rFonts w:ascii="Times New Roman" w:hAnsi="Times New Roman" w:cs="Times New Roman"/>
          <w:sz w:val="24"/>
          <w:szCs w:val="24"/>
          <w:lang w:val="de-DE"/>
        </w:rPr>
        <w:t xml:space="preserve">soll den Studierenden </w:t>
      </w:r>
      <w:r w:rsidR="00CB4D85">
        <w:rPr>
          <w:rFonts w:ascii="Times New Roman" w:hAnsi="Times New Roman" w:cs="Times New Roman"/>
          <w:sz w:val="24"/>
          <w:szCs w:val="24"/>
          <w:lang w:val="de-DE"/>
        </w:rPr>
        <w:t xml:space="preserve">einen Einblick in die Rechtsanwendung auf der Grundlage des </w:t>
      </w:r>
      <w:r w:rsidR="00C25A50">
        <w:rPr>
          <w:rFonts w:ascii="Times New Roman" w:hAnsi="Times New Roman" w:cs="Times New Roman"/>
          <w:sz w:val="24"/>
          <w:szCs w:val="24"/>
          <w:lang w:val="de-DE"/>
        </w:rPr>
        <w:t xml:space="preserve">zweiten Buches des </w:t>
      </w:r>
      <w:r w:rsidR="00CB4D85">
        <w:rPr>
          <w:rFonts w:ascii="Times New Roman" w:hAnsi="Times New Roman" w:cs="Times New Roman"/>
          <w:sz w:val="24"/>
          <w:szCs w:val="24"/>
          <w:lang w:val="de-DE"/>
        </w:rPr>
        <w:t xml:space="preserve">BGB </w:t>
      </w:r>
      <w:r w:rsidR="00D159D3">
        <w:rPr>
          <w:rFonts w:ascii="Times New Roman" w:hAnsi="Times New Roman" w:cs="Times New Roman"/>
          <w:sz w:val="24"/>
          <w:szCs w:val="24"/>
          <w:lang w:val="de-DE"/>
        </w:rPr>
        <w:t xml:space="preserve">und den darin enthaltenen Regelungen über Inhalt und Schicksal von Schuldverhältnissen </w:t>
      </w:r>
      <w:r w:rsidR="00CB4D85">
        <w:rPr>
          <w:rFonts w:ascii="Times New Roman" w:hAnsi="Times New Roman" w:cs="Times New Roman"/>
          <w:sz w:val="24"/>
          <w:szCs w:val="24"/>
          <w:lang w:val="de-DE"/>
        </w:rPr>
        <w:t>geben</w:t>
      </w:r>
      <w:r w:rsidR="00355A14">
        <w:rPr>
          <w:rFonts w:ascii="Times New Roman" w:hAnsi="Times New Roman" w:cs="Times New Roman"/>
          <w:sz w:val="24"/>
          <w:szCs w:val="24"/>
          <w:lang w:val="de-DE"/>
        </w:rPr>
        <w:t xml:space="preserve"> und sie anregen, sich den Stoff eigenständig zu erarbeiten und zu vertiefen.</w:t>
      </w:r>
      <w:r w:rsidR="00CB4D85">
        <w:rPr>
          <w:rFonts w:ascii="Times New Roman" w:hAnsi="Times New Roman" w:cs="Times New Roman"/>
          <w:sz w:val="24"/>
          <w:szCs w:val="24"/>
          <w:lang w:val="de-DE"/>
        </w:rPr>
        <w:t xml:space="preserve"> Nach einer Einführung in die Struktur und den Regelungsumfang des </w:t>
      </w:r>
      <w:r w:rsidR="00D159D3">
        <w:rPr>
          <w:rFonts w:ascii="Times New Roman" w:hAnsi="Times New Roman" w:cs="Times New Roman"/>
          <w:sz w:val="24"/>
          <w:szCs w:val="24"/>
          <w:lang w:val="de-DE"/>
        </w:rPr>
        <w:t xml:space="preserve">zweiten Buches des </w:t>
      </w:r>
      <w:r w:rsidR="00CB4D85">
        <w:rPr>
          <w:rFonts w:ascii="Times New Roman" w:hAnsi="Times New Roman" w:cs="Times New Roman"/>
          <w:sz w:val="24"/>
          <w:szCs w:val="24"/>
          <w:lang w:val="de-DE"/>
        </w:rPr>
        <w:t xml:space="preserve">BGB wird ein erster Schwerpunkt im Bereich der </w:t>
      </w:r>
      <w:r w:rsidR="00F3561E">
        <w:rPr>
          <w:rFonts w:ascii="Times New Roman" w:hAnsi="Times New Roman" w:cs="Times New Roman"/>
          <w:sz w:val="24"/>
          <w:szCs w:val="24"/>
          <w:lang w:val="de-DE"/>
        </w:rPr>
        <w:t xml:space="preserve">Entstehung von Schuldverhältnissen </w:t>
      </w:r>
      <w:r w:rsidR="0065000F">
        <w:rPr>
          <w:rFonts w:ascii="Times New Roman" w:hAnsi="Times New Roman" w:cs="Times New Roman"/>
          <w:sz w:val="24"/>
          <w:szCs w:val="24"/>
          <w:lang w:val="de-DE"/>
        </w:rPr>
        <w:t>sowie der Bestimmung ihres</w:t>
      </w:r>
      <w:r w:rsidR="00F3561E">
        <w:rPr>
          <w:rFonts w:ascii="Times New Roman" w:hAnsi="Times New Roman" w:cs="Times New Roman"/>
          <w:sz w:val="24"/>
          <w:szCs w:val="24"/>
          <w:lang w:val="de-DE"/>
        </w:rPr>
        <w:t xml:space="preserve"> Inhalt</w:t>
      </w:r>
      <w:r w:rsidR="0065000F">
        <w:rPr>
          <w:rFonts w:ascii="Times New Roman" w:hAnsi="Times New Roman" w:cs="Times New Roman"/>
          <w:sz w:val="24"/>
          <w:szCs w:val="24"/>
          <w:lang w:val="de-DE"/>
        </w:rPr>
        <w:t>s</w:t>
      </w:r>
      <w:r w:rsidR="00F3561E">
        <w:rPr>
          <w:rFonts w:ascii="Times New Roman" w:hAnsi="Times New Roman" w:cs="Times New Roman"/>
          <w:sz w:val="24"/>
          <w:szCs w:val="24"/>
          <w:lang w:val="de-DE"/>
        </w:rPr>
        <w:t xml:space="preserve"> und </w:t>
      </w:r>
      <w:r w:rsidR="0065000F">
        <w:rPr>
          <w:rFonts w:ascii="Times New Roman" w:hAnsi="Times New Roman" w:cs="Times New Roman"/>
          <w:sz w:val="24"/>
          <w:szCs w:val="24"/>
          <w:lang w:val="de-DE"/>
        </w:rPr>
        <w:t xml:space="preserve">der aus dem Schuldverhältnis entstehenden </w:t>
      </w:r>
      <w:r w:rsidR="00F3561E">
        <w:rPr>
          <w:rFonts w:ascii="Times New Roman" w:hAnsi="Times New Roman" w:cs="Times New Roman"/>
          <w:sz w:val="24"/>
          <w:szCs w:val="24"/>
          <w:lang w:val="de-DE"/>
        </w:rPr>
        <w:t xml:space="preserve">Pflichten </w:t>
      </w:r>
      <w:r w:rsidR="00CB4D85">
        <w:rPr>
          <w:rFonts w:ascii="Times New Roman" w:hAnsi="Times New Roman" w:cs="Times New Roman"/>
          <w:sz w:val="24"/>
          <w:szCs w:val="24"/>
          <w:lang w:val="de-DE"/>
        </w:rPr>
        <w:t xml:space="preserve">liegen. </w:t>
      </w:r>
      <w:r w:rsidR="0065000F">
        <w:rPr>
          <w:rFonts w:ascii="Times New Roman" w:hAnsi="Times New Roman" w:cs="Times New Roman"/>
          <w:sz w:val="24"/>
          <w:szCs w:val="24"/>
          <w:lang w:val="de-DE"/>
        </w:rPr>
        <w:t>Der Hauptteil setzt sich mit den Verletzungen schuldrechtlicher Pflichten auseinander. Hier werden die Tatbestände der verschiedenen Pflichtverletzungen sowie die Folgen der Pflichtverletzungen erörtert. Der vierte Teil gibt einen Überblick über mögliche Einreden und</w:t>
      </w:r>
      <w:r w:rsidR="0065000F" w:rsidRPr="0065000F">
        <w:rPr>
          <w:rFonts w:ascii="Times New Roman" w:hAnsi="Times New Roman" w:cs="Times New Roman"/>
          <w:sz w:val="24"/>
          <w:szCs w:val="24"/>
          <w:lang w:val="de-DE"/>
        </w:rPr>
        <w:t xml:space="preserve"> </w:t>
      </w:r>
      <w:r w:rsidR="0065000F">
        <w:rPr>
          <w:rFonts w:ascii="Times New Roman" w:hAnsi="Times New Roman" w:cs="Times New Roman"/>
          <w:sz w:val="24"/>
          <w:szCs w:val="24"/>
          <w:lang w:val="de-DE"/>
        </w:rPr>
        <w:t xml:space="preserve">Einwendungen. Abschließend wird auf die Formen der Beendigung eines Schuldverhältnisses und die Beteiligung weiterer Personen eingegangen. </w:t>
      </w:r>
      <w:r w:rsidR="008A0485">
        <w:rPr>
          <w:rFonts w:ascii="Times New Roman" w:hAnsi="Times New Roman" w:cs="Times New Roman"/>
          <w:sz w:val="24"/>
          <w:szCs w:val="24"/>
          <w:lang w:val="de-DE"/>
        </w:rPr>
        <w:t xml:space="preserve">Während des Kurses werden kleinere Beispielsfälle zur besseren Verständlichkeit besprochen. Vertiefende Fallbesprechungen werden in einem ergänzenden Kurs „Bürgerliches Recht </w:t>
      </w:r>
      <w:r w:rsidR="00355A14">
        <w:rPr>
          <w:rFonts w:ascii="Times New Roman" w:hAnsi="Times New Roman" w:cs="Times New Roman"/>
          <w:sz w:val="24"/>
          <w:szCs w:val="24"/>
          <w:lang w:val="de-DE"/>
        </w:rPr>
        <w:t>I</w:t>
      </w:r>
      <w:r w:rsidR="00F3561E">
        <w:rPr>
          <w:rFonts w:ascii="Times New Roman" w:hAnsi="Times New Roman" w:cs="Times New Roman"/>
          <w:sz w:val="24"/>
          <w:szCs w:val="24"/>
          <w:lang w:val="de-DE"/>
        </w:rPr>
        <w:t>I</w:t>
      </w:r>
      <w:r w:rsidR="00355A14">
        <w:rPr>
          <w:rFonts w:ascii="Times New Roman" w:hAnsi="Times New Roman" w:cs="Times New Roman"/>
          <w:sz w:val="24"/>
          <w:szCs w:val="24"/>
          <w:lang w:val="de-DE"/>
        </w:rPr>
        <w:t xml:space="preserve"> </w:t>
      </w:r>
      <w:r w:rsidR="008A0485">
        <w:rPr>
          <w:rFonts w:ascii="Times New Roman" w:hAnsi="Times New Roman" w:cs="Times New Roman"/>
          <w:sz w:val="24"/>
          <w:szCs w:val="24"/>
          <w:lang w:val="de-DE"/>
        </w:rPr>
        <w:t xml:space="preserve">– Fallbesprechung zum </w:t>
      </w:r>
      <w:r w:rsidR="00F3561E">
        <w:rPr>
          <w:rFonts w:ascii="Times New Roman" w:hAnsi="Times New Roman" w:cs="Times New Roman"/>
          <w:sz w:val="24"/>
          <w:szCs w:val="24"/>
          <w:lang w:val="de-DE"/>
        </w:rPr>
        <w:t>Schuldrecht Allgemeiner</w:t>
      </w:r>
      <w:r w:rsidR="00355A14">
        <w:rPr>
          <w:rFonts w:ascii="Times New Roman" w:hAnsi="Times New Roman" w:cs="Times New Roman"/>
          <w:sz w:val="24"/>
          <w:szCs w:val="24"/>
          <w:lang w:val="de-DE"/>
        </w:rPr>
        <w:t xml:space="preserve"> Teil</w:t>
      </w:r>
      <w:r w:rsidR="008A0485">
        <w:rPr>
          <w:rFonts w:ascii="Times New Roman" w:hAnsi="Times New Roman" w:cs="Times New Roman"/>
          <w:sz w:val="24"/>
          <w:szCs w:val="24"/>
          <w:lang w:val="de-DE"/>
        </w:rPr>
        <w:t>“ angeboten, der ein Fallrepetitorium darstellt.</w:t>
      </w:r>
      <w:r w:rsidR="00502F48">
        <w:rPr>
          <w:rFonts w:ascii="Times New Roman" w:hAnsi="Times New Roman" w:cs="Times New Roman"/>
          <w:sz w:val="24"/>
          <w:szCs w:val="24"/>
          <w:lang w:val="de-DE"/>
        </w:rPr>
        <w:t xml:space="preserve"> </w:t>
      </w:r>
      <w:r w:rsidR="008A0485" w:rsidRPr="008239D6">
        <w:rPr>
          <w:rFonts w:ascii="Times New Roman" w:hAnsi="Times New Roman" w:cs="Times New Roman"/>
          <w:sz w:val="24"/>
          <w:szCs w:val="24"/>
          <w:lang w:val="de-DE"/>
        </w:rPr>
        <w:t>Die relevanten gesetzlichen Normen des BGB werden im Kurs ausgegeben.</w:t>
      </w:r>
      <w:r w:rsidR="003E55D7">
        <w:rPr>
          <w:rFonts w:ascii="Times New Roman" w:hAnsi="Times New Roman" w:cs="Times New Roman"/>
          <w:sz w:val="24"/>
          <w:szCs w:val="24"/>
          <w:lang w:val="de-DE"/>
        </w:rPr>
        <w:t xml:space="preserve"> Die Anschaffung eines eigenen BGB wird empfohlen.</w:t>
      </w:r>
      <w:r w:rsidR="008A0485" w:rsidRPr="008239D6">
        <w:rPr>
          <w:rFonts w:ascii="Times New Roman" w:hAnsi="Times New Roman" w:cs="Times New Roman"/>
          <w:sz w:val="24"/>
          <w:szCs w:val="24"/>
          <w:lang w:val="de-DE"/>
        </w:rPr>
        <w:t xml:space="preserve">  </w:t>
      </w:r>
    </w:p>
    <w:p w14:paraId="06E43A0C" w14:textId="77777777" w:rsidR="007F6EB4" w:rsidRPr="008239D6" w:rsidRDefault="008239D6" w:rsidP="007F6EB4">
      <w:pPr>
        <w:jc w:val="both"/>
        <w:rPr>
          <w:rFonts w:ascii="Times New Roman" w:hAnsi="Times New Roman" w:cs="Times New Roman"/>
          <w:b/>
          <w:sz w:val="24"/>
          <w:szCs w:val="24"/>
          <w:lang w:val="de-DE"/>
        </w:rPr>
      </w:pPr>
      <w:r w:rsidRPr="008239D6">
        <w:rPr>
          <w:rFonts w:ascii="Times New Roman" w:hAnsi="Times New Roman" w:cs="Times New Roman"/>
          <w:b/>
          <w:sz w:val="24"/>
          <w:szCs w:val="24"/>
          <w:lang w:val="de-DE"/>
        </w:rPr>
        <w:t>Kursablauf</w:t>
      </w:r>
      <w:r w:rsidR="007F6EB4" w:rsidRPr="008239D6">
        <w:rPr>
          <w:rFonts w:ascii="Times New Roman" w:hAnsi="Times New Roman" w:cs="Times New Roman"/>
          <w:b/>
          <w:sz w:val="24"/>
          <w:szCs w:val="24"/>
          <w:lang w:val="de-DE"/>
        </w:rPr>
        <w:t>:</w:t>
      </w:r>
    </w:p>
    <w:p w14:paraId="06E43A0D" w14:textId="02F937CD" w:rsidR="008239D6" w:rsidRDefault="008239D6" w:rsidP="008239D6">
      <w:pPr>
        <w:pStyle w:val="Default"/>
        <w:numPr>
          <w:ilvl w:val="0"/>
          <w:numId w:val="2"/>
        </w:numPr>
        <w:rPr>
          <w:rFonts w:ascii="Times New Roman" w:hAnsi="Times New Roman" w:cs="Times New Roman"/>
          <w:lang w:val="de-DE"/>
        </w:rPr>
      </w:pPr>
      <w:r w:rsidRPr="008239D6">
        <w:rPr>
          <w:rFonts w:ascii="Times New Roman" w:hAnsi="Times New Roman" w:cs="Times New Roman"/>
          <w:lang w:val="de-DE"/>
        </w:rPr>
        <w:t xml:space="preserve">Struktur und Regelungsinhalt des </w:t>
      </w:r>
      <w:r w:rsidR="00F3561E">
        <w:rPr>
          <w:rFonts w:ascii="Times New Roman" w:hAnsi="Times New Roman" w:cs="Times New Roman"/>
          <w:lang w:val="de-DE"/>
        </w:rPr>
        <w:t xml:space="preserve">zweiten Buches des </w:t>
      </w:r>
      <w:r w:rsidRPr="008239D6">
        <w:rPr>
          <w:rFonts w:ascii="Times New Roman" w:hAnsi="Times New Roman" w:cs="Times New Roman"/>
          <w:lang w:val="de-DE"/>
        </w:rPr>
        <w:t xml:space="preserve">BGB, </w:t>
      </w:r>
      <w:r w:rsidR="00F3561E">
        <w:rPr>
          <w:rFonts w:ascii="Times New Roman" w:hAnsi="Times New Roman" w:cs="Times New Roman"/>
          <w:lang w:val="de-DE"/>
        </w:rPr>
        <w:t xml:space="preserve">Funktionen des Schuldrechts, </w:t>
      </w:r>
      <w:r w:rsidR="004E6A8D">
        <w:rPr>
          <w:rFonts w:ascii="Times New Roman" w:hAnsi="Times New Roman" w:cs="Times New Roman"/>
          <w:lang w:val="de-DE"/>
        </w:rPr>
        <w:t xml:space="preserve">Vertragsfreiheit, </w:t>
      </w:r>
      <w:r w:rsidR="00F3561E">
        <w:rPr>
          <w:rFonts w:ascii="Times New Roman" w:hAnsi="Times New Roman" w:cs="Times New Roman"/>
          <w:lang w:val="de-DE"/>
        </w:rPr>
        <w:t>Überblick das Entstehen von Schuldverhältnissen</w:t>
      </w:r>
      <w:r w:rsidRPr="008239D6">
        <w:rPr>
          <w:rFonts w:ascii="Times New Roman" w:hAnsi="Times New Roman" w:cs="Times New Roman"/>
          <w:lang w:val="de-DE"/>
        </w:rPr>
        <w:t xml:space="preserve"> </w:t>
      </w:r>
    </w:p>
    <w:p w14:paraId="06E43A0E" w14:textId="173EFECF" w:rsidR="008239D6" w:rsidRPr="008239D6" w:rsidRDefault="004E6A8D"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Entstehen von Schuldverhältnissen</w:t>
      </w:r>
      <w:r w:rsidR="008239D6" w:rsidRPr="008239D6">
        <w:rPr>
          <w:rFonts w:ascii="Times New Roman" w:hAnsi="Times New Roman" w:cs="Times New Roman"/>
          <w:lang w:val="de-DE"/>
        </w:rPr>
        <w:t xml:space="preserve"> (</w:t>
      </w:r>
      <w:r>
        <w:rPr>
          <w:rFonts w:ascii="Times New Roman" w:hAnsi="Times New Roman" w:cs="Times New Roman"/>
          <w:lang w:val="de-DE"/>
        </w:rPr>
        <w:t>rechtsgeschäftliche, rechtsgeschäftsähnliche und gesetzliche Schuldverhältnisse</w:t>
      </w:r>
      <w:r w:rsidR="008239D6" w:rsidRPr="008239D6">
        <w:rPr>
          <w:rFonts w:ascii="Times New Roman" w:hAnsi="Times New Roman" w:cs="Times New Roman"/>
          <w:lang w:val="de-DE"/>
        </w:rPr>
        <w:t>)</w:t>
      </w:r>
    </w:p>
    <w:p w14:paraId="06E43A0F" w14:textId="14EAD086" w:rsidR="008239D6" w:rsidRPr="008239D6" w:rsidRDefault="004E6A8D"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Inh</w:t>
      </w:r>
      <w:r w:rsidR="00E82ECE">
        <w:rPr>
          <w:rFonts w:ascii="Times New Roman" w:hAnsi="Times New Roman" w:cs="Times New Roman"/>
          <w:lang w:val="de-DE"/>
        </w:rPr>
        <w:t xml:space="preserve">alt, </w:t>
      </w:r>
      <w:r w:rsidR="00F3561E">
        <w:rPr>
          <w:rFonts w:ascii="Times New Roman" w:hAnsi="Times New Roman" w:cs="Times New Roman"/>
          <w:lang w:val="de-DE"/>
        </w:rPr>
        <w:t>P</w:t>
      </w:r>
      <w:r>
        <w:rPr>
          <w:rFonts w:ascii="Times New Roman" w:hAnsi="Times New Roman" w:cs="Times New Roman"/>
          <w:lang w:val="de-DE"/>
        </w:rPr>
        <w:t xml:space="preserve">flichten </w:t>
      </w:r>
      <w:r w:rsidR="00E82ECE">
        <w:rPr>
          <w:rFonts w:ascii="Times New Roman" w:hAnsi="Times New Roman" w:cs="Times New Roman"/>
          <w:lang w:val="de-DE"/>
        </w:rPr>
        <w:t xml:space="preserve">und Forderungen </w:t>
      </w:r>
      <w:r>
        <w:rPr>
          <w:rFonts w:ascii="Times New Roman" w:hAnsi="Times New Roman" w:cs="Times New Roman"/>
          <w:lang w:val="de-DE"/>
        </w:rPr>
        <w:t>aus dem</w:t>
      </w:r>
      <w:r w:rsidR="00F3561E">
        <w:rPr>
          <w:rFonts w:ascii="Times New Roman" w:hAnsi="Times New Roman" w:cs="Times New Roman"/>
          <w:lang w:val="de-DE"/>
        </w:rPr>
        <w:t xml:space="preserve"> Schuldverhältnis</w:t>
      </w:r>
      <w:r w:rsidR="00F3561E" w:rsidRPr="008239D6">
        <w:rPr>
          <w:rFonts w:ascii="Times New Roman" w:hAnsi="Times New Roman" w:cs="Times New Roman"/>
          <w:lang w:val="de-DE"/>
        </w:rPr>
        <w:t xml:space="preserve"> </w:t>
      </w:r>
      <w:r w:rsidR="008239D6" w:rsidRPr="008239D6">
        <w:rPr>
          <w:rFonts w:ascii="Times New Roman" w:hAnsi="Times New Roman" w:cs="Times New Roman"/>
          <w:lang w:val="de-DE"/>
        </w:rPr>
        <w:t>(</w:t>
      </w:r>
      <w:r>
        <w:rPr>
          <w:rFonts w:ascii="Times New Roman" w:hAnsi="Times New Roman" w:cs="Times New Roman"/>
          <w:lang w:val="de-DE"/>
        </w:rPr>
        <w:t>Hauptleistungspflichten, Nebenleistungspflichten, Obliegenheiten</w:t>
      </w:r>
      <w:r w:rsidR="008239D6" w:rsidRPr="008239D6">
        <w:rPr>
          <w:rFonts w:ascii="Times New Roman" w:hAnsi="Times New Roman" w:cs="Times New Roman"/>
          <w:lang w:val="de-DE"/>
        </w:rPr>
        <w:t>)</w:t>
      </w:r>
    </w:p>
    <w:p w14:paraId="06E43A10" w14:textId="5F749268" w:rsidR="008239D6" w:rsidRPr="008239D6" w:rsidRDefault="004E6A8D"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Pflichtverletzungen</w:t>
      </w:r>
      <w:r w:rsidR="008239D6" w:rsidRPr="008239D6">
        <w:rPr>
          <w:rFonts w:ascii="Times New Roman" w:hAnsi="Times New Roman" w:cs="Times New Roman"/>
          <w:lang w:val="de-DE"/>
        </w:rPr>
        <w:t xml:space="preserve"> I (</w:t>
      </w:r>
      <w:r>
        <w:rPr>
          <w:rFonts w:ascii="Times New Roman" w:hAnsi="Times New Roman" w:cs="Times New Roman"/>
          <w:lang w:val="de-DE"/>
        </w:rPr>
        <w:t>Überblick, System, Unmöglichkeit der Leistung</w:t>
      </w:r>
      <w:r w:rsidR="008239D6" w:rsidRPr="008239D6">
        <w:rPr>
          <w:rFonts w:ascii="Times New Roman" w:hAnsi="Times New Roman" w:cs="Times New Roman"/>
          <w:lang w:val="de-DE"/>
        </w:rPr>
        <w:t>)</w:t>
      </w:r>
    </w:p>
    <w:p w14:paraId="06E43A11" w14:textId="4DD6F14C" w:rsidR="008239D6" w:rsidRPr="008239D6" w:rsidRDefault="003D31B7"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Pflichtverletzung II</w:t>
      </w:r>
      <w:r w:rsidR="008239D6" w:rsidRPr="008239D6">
        <w:rPr>
          <w:rFonts w:ascii="Times New Roman" w:hAnsi="Times New Roman" w:cs="Times New Roman"/>
          <w:lang w:val="de-DE"/>
        </w:rPr>
        <w:t xml:space="preserve"> (</w:t>
      </w:r>
      <w:r>
        <w:rPr>
          <w:rFonts w:ascii="Times New Roman" w:hAnsi="Times New Roman" w:cs="Times New Roman"/>
          <w:lang w:val="de-DE"/>
        </w:rPr>
        <w:t>Fortsetzung Unmöglichkeit der Leistung, Nichtleistung</w:t>
      </w:r>
      <w:r w:rsidR="008239D6" w:rsidRPr="008239D6">
        <w:rPr>
          <w:rFonts w:ascii="Times New Roman" w:hAnsi="Times New Roman" w:cs="Times New Roman"/>
          <w:lang w:val="de-DE"/>
        </w:rPr>
        <w:t>)</w:t>
      </w:r>
    </w:p>
    <w:p w14:paraId="06E43A16" w14:textId="2E6B3153" w:rsidR="008239D6" w:rsidRPr="0065000F" w:rsidRDefault="003D31B7" w:rsidP="004D1F8C">
      <w:pPr>
        <w:pStyle w:val="Default"/>
        <w:numPr>
          <w:ilvl w:val="0"/>
          <w:numId w:val="2"/>
        </w:numPr>
        <w:rPr>
          <w:rFonts w:ascii="Times New Roman" w:hAnsi="Times New Roman" w:cs="Times New Roman"/>
          <w:lang w:val="de-DE"/>
        </w:rPr>
      </w:pPr>
      <w:r w:rsidRPr="0065000F">
        <w:rPr>
          <w:rFonts w:ascii="Times New Roman" w:hAnsi="Times New Roman" w:cs="Times New Roman"/>
          <w:lang w:val="de-DE"/>
        </w:rPr>
        <w:t>Pflichtverletzung II</w:t>
      </w:r>
      <w:r w:rsidR="008239D6" w:rsidRPr="0065000F">
        <w:rPr>
          <w:rFonts w:ascii="Times New Roman" w:hAnsi="Times New Roman" w:cs="Times New Roman"/>
          <w:lang w:val="de-DE"/>
        </w:rPr>
        <w:t>I (</w:t>
      </w:r>
      <w:r w:rsidRPr="0065000F">
        <w:rPr>
          <w:rFonts w:ascii="Times New Roman" w:hAnsi="Times New Roman" w:cs="Times New Roman"/>
          <w:lang w:val="de-DE"/>
        </w:rPr>
        <w:t>Folgen der Nichtleistung</w:t>
      </w:r>
      <w:r w:rsidR="008239D6" w:rsidRPr="0065000F">
        <w:rPr>
          <w:rFonts w:ascii="Times New Roman" w:hAnsi="Times New Roman" w:cs="Times New Roman"/>
          <w:lang w:val="de-DE"/>
        </w:rPr>
        <w:t>)</w:t>
      </w:r>
    </w:p>
    <w:p w14:paraId="06E43A17" w14:textId="58F44F22" w:rsidR="00502F48" w:rsidRDefault="00231076"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Pflichtverletzung IV</w:t>
      </w:r>
      <w:r w:rsidR="008239D6" w:rsidRPr="008239D6">
        <w:rPr>
          <w:rFonts w:ascii="Times New Roman" w:hAnsi="Times New Roman" w:cs="Times New Roman"/>
          <w:lang w:val="de-DE"/>
        </w:rPr>
        <w:t xml:space="preserve"> (</w:t>
      </w:r>
      <w:r>
        <w:rPr>
          <w:rFonts w:ascii="Times New Roman" w:hAnsi="Times New Roman" w:cs="Times New Roman"/>
          <w:lang w:val="de-DE"/>
        </w:rPr>
        <w:t>Schuldnerverzug</w:t>
      </w:r>
      <w:r w:rsidR="00C3641F">
        <w:rPr>
          <w:rFonts w:ascii="Times New Roman" w:hAnsi="Times New Roman" w:cs="Times New Roman"/>
          <w:lang w:val="de-DE"/>
        </w:rPr>
        <w:t xml:space="preserve"> nach § 286 BGB</w:t>
      </w:r>
      <w:r w:rsidR="008239D6" w:rsidRPr="008239D6">
        <w:rPr>
          <w:rFonts w:ascii="Times New Roman" w:hAnsi="Times New Roman" w:cs="Times New Roman"/>
          <w:lang w:val="de-DE"/>
        </w:rPr>
        <w:t>)</w:t>
      </w:r>
    </w:p>
    <w:p w14:paraId="06E43A18" w14:textId="2A3FC6CE" w:rsidR="00502F48" w:rsidRDefault="00231076"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 xml:space="preserve">Pflichtverletzung V (Rücksichtnahmepflichten, </w:t>
      </w:r>
      <w:proofErr w:type="spellStart"/>
      <w:r>
        <w:rPr>
          <w:rFonts w:ascii="Times New Roman" w:hAnsi="Times New Roman" w:cs="Times New Roman"/>
          <w:lang w:val="de-DE"/>
        </w:rPr>
        <w:t>Vertretenmüssen</w:t>
      </w:r>
      <w:proofErr w:type="spellEnd"/>
      <w:r>
        <w:rPr>
          <w:rFonts w:ascii="Times New Roman" w:hAnsi="Times New Roman" w:cs="Times New Roman"/>
          <w:lang w:val="de-DE"/>
        </w:rPr>
        <w:t xml:space="preserve"> nach §§ 276-278</w:t>
      </w:r>
      <w:r w:rsidR="00E82ECE">
        <w:rPr>
          <w:rFonts w:ascii="Times New Roman" w:hAnsi="Times New Roman" w:cs="Times New Roman"/>
          <w:lang w:val="de-DE"/>
        </w:rPr>
        <w:t xml:space="preserve"> als Voraussetzung der Zurechenbarkeit</w:t>
      </w:r>
      <w:r>
        <w:rPr>
          <w:rFonts w:ascii="Times New Roman" w:hAnsi="Times New Roman" w:cs="Times New Roman"/>
          <w:lang w:val="de-DE"/>
        </w:rPr>
        <w:t>)</w:t>
      </w:r>
    </w:p>
    <w:p w14:paraId="6BBA9C08" w14:textId="0A2A5928" w:rsidR="0065000F" w:rsidRDefault="0065000F" w:rsidP="0065000F">
      <w:pPr>
        <w:pStyle w:val="Default"/>
        <w:rPr>
          <w:rFonts w:ascii="Times New Roman" w:hAnsi="Times New Roman" w:cs="Times New Roman"/>
          <w:lang w:val="de-DE"/>
        </w:rPr>
      </w:pPr>
    </w:p>
    <w:p w14:paraId="15AAFCAB" w14:textId="44189895" w:rsidR="0065000F" w:rsidRDefault="0065000F" w:rsidP="0065000F">
      <w:pPr>
        <w:pStyle w:val="Default"/>
        <w:rPr>
          <w:rFonts w:ascii="Times New Roman" w:hAnsi="Times New Roman" w:cs="Times New Roman"/>
          <w:lang w:val="de-DE"/>
        </w:rPr>
      </w:pPr>
    </w:p>
    <w:p w14:paraId="7EA275C6" w14:textId="52BBF10F" w:rsidR="0065000F" w:rsidRDefault="0065000F" w:rsidP="0065000F">
      <w:pPr>
        <w:pStyle w:val="Default"/>
        <w:rPr>
          <w:rFonts w:ascii="Times New Roman" w:hAnsi="Times New Roman" w:cs="Times New Roman"/>
          <w:lang w:val="de-DE"/>
        </w:rPr>
      </w:pPr>
    </w:p>
    <w:p w14:paraId="0F1BB56D" w14:textId="19100A9E" w:rsidR="0065000F" w:rsidRDefault="0065000F" w:rsidP="0065000F">
      <w:pPr>
        <w:pStyle w:val="Default"/>
        <w:rPr>
          <w:rFonts w:ascii="Times New Roman" w:hAnsi="Times New Roman" w:cs="Times New Roman"/>
          <w:lang w:val="de-DE"/>
        </w:rPr>
      </w:pPr>
    </w:p>
    <w:p w14:paraId="177404AD" w14:textId="77777777" w:rsidR="0065000F" w:rsidRDefault="0065000F" w:rsidP="0065000F">
      <w:pPr>
        <w:pStyle w:val="Default"/>
        <w:rPr>
          <w:rFonts w:ascii="Times New Roman" w:hAnsi="Times New Roman" w:cs="Times New Roman"/>
          <w:lang w:val="de-DE"/>
        </w:rPr>
      </w:pPr>
    </w:p>
    <w:p w14:paraId="06E43A19" w14:textId="4E1E4492" w:rsidR="008239D6" w:rsidRDefault="00A31986"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Gläubigerverzug</w:t>
      </w:r>
      <w:r w:rsidR="008239D6" w:rsidRPr="008239D6">
        <w:rPr>
          <w:rFonts w:ascii="Times New Roman" w:hAnsi="Times New Roman" w:cs="Times New Roman"/>
          <w:lang w:val="de-DE"/>
        </w:rPr>
        <w:t xml:space="preserve"> </w:t>
      </w:r>
      <w:r>
        <w:rPr>
          <w:rFonts w:ascii="Times New Roman" w:hAnsi="Times New Roman" w:cs="Times New Roman"/>
          <w:lang w:val="de-DE"/>
        </w:rPr>
        <w:t xml:space="preserve">und Einreden </w:t>
      </w:r>
      <w:r w:rsidR="008239D6" w:rsidRPr="008239D6">
        <w:rPr>
          <w:rFonts w:ascii="Times New Roman" w:hAnsi="Times New Roman" w:cs="Times New Roman"/>
          <w:lang w:val="de-DE"/>
        </w:rPr>
        <w:t>(</w:t>
      </w:r>
      <w:r>
        <w:rPr>
          <w:rFonts w:ascii="Times New Roman" w:hAnsi="Times New Roman" w:cs="Times New Roman"/>
          <w:lang w:val="de-DE"/>
        </w:rPr>
        <w:t>Einrede des nicht erfüllten Vertrages, Zurückbehaltungsrecht</w:t>
      </w:r>
      <w:r w:rsidR="008239D6" w:rsidRPr="008239D6">
        <w:rPr>
          <w:rFonts w:ascii="Times New Roman" w:hAnsi="Times New Roman" w:cs="Times New Roman"/>
          <w:lang w:val="de-DE"/>
        </w:rPr>
        <w:t>)</w:t>
      </w:r>
    </w:p>
    <w:p w14:paraId="06E43A1A" w14:textId="6E8B4CF1" w:rsidR="008239D6" w:rsidRPr="008239D6" w:rsidRDefault="00A31986"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E</w:t>
      </w:r>
      <w:r w:rsidR="00E82ECE">
        <w:rPr>
          <w:rFonts w:ascii="Times New Roman" w:hAnsi="Times New Roman" w:cs="Times New Roman"/>
          <w:lang w:val="de-DE"/>
        </w:rPr>
        <w:t>inwendungen</w:t>
      </w:r>
      <w:r w:rsidR="008239D6" w:rsidRPr="008239D6">
        <w:rPr>
          <w:rFonts w:ascii="Times New Roman" w:hAnsi="Times New Roman" w:cs="Times New Roman"/>
          <w:lang w:val="de-DE"/>
        </w:rPr>
        <w:t xml:space="preserve"> (</w:t>
      </w:r>
      <w:r>
        <w:rPr>
          <w:rFonts w:ascii="Times New Roman" w:hAnsi="Times New Roman" w:cs="Times New Roman"/>
          <w:lang w:val="de-DE"/>
        </w:rPr>
        <w:t>Erfüllung,</w:t>
      </w:r>
      <w:r w:rsidR="00E82ECE">
        <w:rPr>
          <w:rFonts w:ascii="Times New Roman" w:hAnsi="Times New Roman" w:cs="Times New Roman"/>
          <w:lang w:val="de-DE"/>
        </w:rPr>
        <w:t xml:space="preserve"> Erfüllungssurrogate,</w:t>
      </w:r>
      <w:r>
        <w:rPr>
          <w:rFonts w:ascii="Times New Roman" w:hAnsi="Times New Roman" w:cs="Times New Roman"/>
          <w:lang w:val="de-DE"/>
        </w:rPr>
        <w:t xml:space="preserve"> Aufrechnung</w:t>
      </w:r>
      <w:r w:rsidR="008239D6" w:rsidRPr="008239D6">
        <w:rPr>
          <w:rFonts w:ascii="Times New Roman" w:hAnsi="Times New Roman" w:cs="Times New Roman"/>
          <w:lang w:val="de-DE"/>
        </w:rPr>
        <w:t>)</w:t>
      </w:r>
    </w:p>
    <w:p w14:paraId="06E43A1B" w14:textId="6E4145CE" w:rsidR="008239D6" w:rsidRPr="008239D6" w:rsidRDefault="00A31986"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Beendigung von Schuldverhältnissen (Überblick, Aufhebungsvertrag, Rücktritt, Kündigung, Widerruf)</w:t>
      </w:r>
      <w:r w:rsidR="008239D6" w:rsidRPr="008239D6">
        <w:rPr>
          <w:rFonts w:ascii="Times New Roman" w:hAnsi="Times New Roman" w:cs="Times New Roman"/>
          <w:lang w:val="de-DE"/>
        </w:rPr>
        <w:t xml:space="preserve"> </w:t>
      </w:r>
    </w:p>
    <w:p w14:paraId="06E43A1C" w14:textId="4F049D12" w:rsidR="008239D6" w:rsidRDefault="00173B3C" w:rsidP="008239D6">
      <w:pPr>
        <w:pStyle w:val="Default"/>
        <w:numPr>
          <w:ilvl w:val="0"/>
          <w:numId w:val="2"/>
        </w:numPr>
        <w:rPr>
          <w:rFonts w:ascii="Times New Roman" w:hAnsi="Times New Roman" w:cs="Times New Roman"/>
          <w:lang w:val="de-DE"/>
        </w:rPr>
      </w:pPr>
      <w:r>
        <w:rPr>
          <w:rFonts w:ascii="Times New Roman" w:hAnsi="Times New Roman" w:cs="Times New Roman"/>
          <w:lang w:val="de-DE"/>
        </w:rPr>
        <w:t>Beteiligung weiterer Personen</w:t>
      </w:r>
      <w:r w:rsidR="008239D6" w:rsidRPr="008239D6">
        <w:rPr>
          <w:rFonts w:ascii="Times New Roman" w:hAnsi="Times New Roman" w:cs="Times New Roman"/>
          <w:lang w:val="de-DE"/>
        </w:rPr>
        <w:t xml:space="preserve"> (</w:t>
      </w:r>
      <w:r>
        <w:rPr>
          <w:rFonts w:ascii="Times New Roman" w:hAnsi="Times New Roman" w:cs="Times New Roman"/>
          <w:lang w:val="de-DE"/>
        </w:rPr>
        <w:t xml:space="preserve">Gläubigermehrheit, Schuldnermehrheit, </w:t>
      </w:r>
      <w:proofErr w:type="spellStart"/>
      <w:r>
        <w:rPr>
          <w:rFonts w:ascii="Times New Roman" w:hAnsi="Times New Roman" w:cs="Times New Roman"/>
          <w:lang w:val="de-DE"/>
        </w:rPr>
        <w:t>Gesamtschuldnerschaft</w:t>
      </w:r>
      <w:proofErr w:type="spellEnd"/>
      <w:r w:rsidR="008239D6" w:rsidRPr="008239D6">
        <w:rPr>
          <w:rFonts w:ascii="Times New Roman" w:hAnsi="Times New Roman" w:cs="Times New Roman"/>
          <w:lang w:val="de-DE"/>
        </w:rPr>
        <w:t>)</w:t>
      </w:r>
    </w:p>
    <w:p w14:paraId="06E43A1D" w14:textId="77777777" w:rsidR="008239D6" w:rsidRPr="008239D6" w:rsidRDefault="008239D6" w:rsidP="008239D6">
      <w:pPr>
        <w:pStyle w:val="Default"/>
        <w:rPr>
          <w:rFonts w:ascii="Times New Roman" w:hAnsi="Times New Roman" w:cs="Times New Roman"/>
          <w:lang w:val="de-DE"/>
        </w:rPr>
      </w:pPr>
    </w:p>
    <w:p w14:paraId="06E43A1E" w14:textId="77777777" w:rsidR="007F6EB4" w:rsidRPr="008239D6" w:rsidRDefault="008239D6" w:rsidP="007F6EB4">
      <w:pPr>
        <w:jc w:val="both"/>
        <w:rPr>
          <w:rFonts w:ascii="Times New Roman" w:hAnsi="Times New Roman" w:cs="Times New Roman"/>
          <w:b/>
          <w:sz w:val="24"/>
          <w:szCs w:val="24"/>
          <w:lang w:val="de-DE"/>
        </w:rPr>
      </w:pPr>
      <w:r w:rsidRPr="008239D6">
        <w:rPr>
          <w:rFonts w:ascii="Times New Roman" w:hAnsi="Times New Roman" w:cs="Times New Roman"/>
          <w:b/>
          <w:sz w:val="24"/>
          <w:szCs w:val="24"/>
          <w:lang w:val="de-DE"/>
        </w:rPr>
        <w:t>M</w:t>
      </w:r>
      <w:r w:rsidR="007F6EB4" w:rsidRPr="008239D6">
        <w:rPr>
          <w:rFonts w:ascii="Times New Roman" w:hAnsi="Times New Roman" w:cs="Times New Roman"/>
          <w:b/>
          <w:sz w:val="24"/>
          <w:szCs w:val="24"/>
          <w:lang w:val="de-DE"/>
        </w:rPr>
        <w:t>ethod</w:t>
      </w:r>
      <w:r w:rsidRPr="008239D6">
        <w:rPr>
          <w:rFonts w:ascii="Times New Roman" w:hAnsi="Times New Roman" w:cs="Times New Roman"/>
          <w:b/>
          <w:sz w:val="24"/>
          <w:szCs w:val="24"/>
          <w:lang w:val="de-DE"/>
        </w:rPr>
        <w:t>ische Hinweise</w:t>
      </w:r>
      <w:r w:rsidR="007F6EB4" w:rsidRPr="008239D6">
        <w:rPr>
          <w:rFonts w:ascii="Times New Roman" w:hAnsi="Times New Roman" w:cs="Times New Roman"/>
          <w:b/>
          <w:sz w:val="24"/>
          <w:szCs w:val="24"/>
          <w:lang w:val="de-DE"/>
        </w:rPr>
        <w:t>:</w:t>
      </w:r>
    </w:p>
    <w:p w14:paraId="06E43A1F" w14:textId="77777777" w:rsidR="007F6EB4" w:rsidRPr="008239D6" w:rsidRDefault="008239D6" w:rsidP="007F6EB4">
      <w:pPr>
        <w:jc w:val="both"/>
        <w:rPr>
          <w:rFonts w:ascii="Times New Roman" w:hAnsi="Times New Roman" w:cs="Times New Roman"/>
          <w:sz w:val="24"/>
          <w:szCs w:val="24"/>
          <w:lang w:val="de-DE"/>
        </w:rPr>
      </w:pPr>
      <w:r w:rsidRPr="008239D6">
        <w:rPr>
          <w:rFonts w:ascii="Times New Roman" w:hAnsi="Times New Roman" w:cs="Times New Roman"/>
          <w:sz w:val="24"/>
          <w:szCs w:val="24"/>
          <w:lang w:val="de-DE"/>
        </w:rPr>
        <w:t xml:space="preserve">Es wird von den Studierenden eine aktive Teilnahme </w:t>
      </w:r>
      <w:r>
        <w:rPr>
          <w:rFonts w:ascii="Times New Roman" w:hAnsi="Times New Roman" w:cs="Times New Roman"/>
          <w:sz w:val="24"/>
          <w:szCs w:val="24"/>
          <w:lang w:val="de-DE"/>
        </w:rPr>
        <w:t xml:space="preserve">an der Veranstaltung erwartet. </w:t>
      </w:r>
    </w:p>
    <w:p w14:paraId="06E43A20" w14:textId="77777777" w:rsidR="007F6EB4" w:rsidRPr="008239D6" w:rsidRDefault="008239D6" w:rsidP="007F6EB4">
      <w:pPr>
        <w:jc w:val="both"/>
        <w:rPr>
          <w:rFonts w:ascii="Times New Roman" w:hAnsi="Times New Roman" w:cs="Times New Roman"/>
          <w:b/>
          <w:sz w:val="24"/>
          <w:szCs w:val="24"/>
          <w:lang w:val="de-DE"/>
        </w:rPr>
      </w:pPr>
      <w:r w:rsidRPr="008239D6">
        <w:rPr>
          <w:rFonts w:ascii="Times New Roman" w:hAnsi="Times New Roman" w:cs="Times New Roman"/>
          <w:b/>
          <w:sz w:val="24"/>
          <w:szCs w:val="24"/>
          <w:lang w:val="de-DE"/>
        </w:rPr>
        <w:t>Prüfung</w:t>
      </w:r>
      <w:r w:rsidR="007F6EB4" w:rsidRPr="008239D6">
        <w:rPr>
          <w:rFonts w:ascii="Times New Roman" w:hAnsi="Times New Roman" w:cs="Times New Roman"/>
          <w:b/>
          <w:sz w:val="24"/>
          <w:szCs w:val="24"/>
          <w:lang w:val="de-DE"/>
        </w:rPr>
        <w:t xml:space="preserve">: </w:t>
      </w:r>
    </w:p>
    <w:p w14:paraId="06E43A21" w14:textId="77777777" w:rsidR="00D547CC" w:rsidRPr="008239D6" w:rsidRDefault="008239D6">
      <w:pPr>
        <w:rPr>
          <w:rFonts w:ascii="Times New Roman" w:hAnsi="Times New Roman" w:cs="Times New Roman"/>
          <w:lang w:val="de-DE"/>
        </w:rPr>
      </w:pPr>
      <w:r>
        <w:rPr>
          <w:rFonts w:ascii="Times New Roman" w:hAnsi="Times New Roman" w:cs="Times New Roman"/>
          <w:sz w:val="24"/>
          <w:szCs w:val="24"/>
          <w:lang w:val="de-DE"/>
        </w:rPr>
        <w:t xml:space="preserve">Die schriftliche Abschlussprüfung hat einen Umfang von 90 Minuten. </w:t>
      </w:r>
      <w:r w:rsidR="00C910EC">
        <w:rPr>
          <w:rFonts w:ascii="Times New Roman" w:hAnsi="Times New Roman" w:cs="Times New Roman"/>
          <w:sz w:val="24"/>
          <w:szCs w:val="24"/>
          <w:lang w:val="de-DE"/>
        </w:rPr>
        <w:t xml:space="preserve">Als Hilfsmittel sind das BGB und ein Wörterbuch zugelassen. </w:t>
      </w:r>
    </w:p>
    <w:sectPr w:rsidR="00D547CC" w:rsidRPr="008239D6" w:rsidSect="00CA2F1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71556" w14:textId="77777777" w:rsidR="00F45238" w:rsidRDefault="00F45238" w:rsidP="005C5DCB">
      <w:pPr>
        <w:spacing w:after="0" w:line="240" w:lineRule="auto"/>
      </w:pPr>
      <w:r>
        <w:separator/>
      </w:r>
    </w:p>
  </w:endnote>
  <w:endnote w:type="continuationSeparator" w:id="0">
    <w:p w14:paraId="7A15B3A8" w14:textId="77777777" w:rsidR="00F45238" w:rsidRDefault="00F45238" w:rsidP="005C5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DE2B3" w14:textId="77777777" w:rsidR="00F45238" w:rsidRDefault="00F45238" w:rsidP="005C5DCB">
      <w:pPr>
        <w:spacing w:after="0" w:line="240" w:lineRule="auto"/>
      </w:pPr>
      <w:r>
        <w:separator/>
      </w:r>
    </w:p>
  </w:footnote>
  <w:footnote w:type="continuationSeparator" w:id="0">
    <w:p w14:paraId="6219DD14" w14:textId="77777777" w:rsidR="00F45238" w:rsidRDefault="00F45238" w:rsidP="005C5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43A26" w14:textId="77777777" w:rsidR="00132EC6" w:rsidRDefault="00132EC6">
    <w:pPr>
      <w:pStyle w:val="lfej"/>
    </w:pPr>
    <w:r>
      <w:rPr>
        <w:noProof/>
      </w:rPr>
      <w:drawing>
        <wp:anchor distT="0" distB="0" distL="114300" distR="114300" simplePos="0" relativeHeight="251659264" behindDoc="1" locked="0" layoutInCell="1" allowOverlap="1" wp14:anchorId="06E43A27" wp14:editId="06E43A28">
          <wp:simplePos x="0" y="0"/>
          <wp:positionH relativeFrom="column">
            <wp:posOffset>-600075</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C613C"/>
    <w:multiLevelType w:val="hybridMultilevel"/>
    <w:tmpl w:val="076C1D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5702C44"/>
    <w:multiLevelType w:val="hybridMultilevel"/>
    <w:tmpl w:val="AAEA4F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EB4"/>
    <w:rsid w:val="00073F7E"/>
    <w:rsid w:val="000A6DDB"/>
    <w:rsid w:val="001015E0"/>
    <w:rsid w:val="00132EC6"/>
    <w:rsid w:val="001644A7"/>
    <w:rsid w:val="00173B3C"/>
    <w:rsid w:val="00184C1C"/>
    <w:rsid w:val="001B0754"/>
    <w:rsid w:val="001C60F5"/>
    <w:rsid w:val="001E4447"/>
    <w:rsid w:val="00231076"/>
    <w:rsid w:val="002753E1"/>
    <w:rsid w:val="002904DE"/>
    <w:rsid w:val="00293408"/>
    <w:rsid w:val="002969FE"/>
    <w:rsid w:val="002B058C"/>
    <w:rsid w:val="002E0CAA"/>
    <w:rsid w:val="00355A14"/>
    <w:rsid w:val="003827D5"/>
    <w:rsid w:val="003A2E39"/>
    <w:rsid w:val="003A7394"/>
    <w:rsid w:val="003B6E02"/>
    <w:rsid w:val="003D31B7"/>
    <w:rsid w:val="003E55D7"/>
    <w:rsid w:val="00451ED4"/>
    <w:rsid w:val="00482476"/>
    <w:rsid w:val="004A7E36"/>
    <w:rsid w:val="004E6A8D"/>
    <w:rsid w:val="00502F48"/>
    <w:rsid w:val="00520CEE"/>
    <w:rsid w:val="005B382A"/>
    <w:rsid w:val="005C5DCB"/>
    <w:rsid w:val="0065000F"/>
    <w:rsid w:val="0066061B"/>
    <w:rsid w:val="006B27C4"/>
    <w:rsid w:val="00765AF9"/>
    <w:rsid w:val="00766FFB"/>
    <w:rsid w:val="007A21E7"/>
    <w:rsid w:val="007F6EB4"/>
    <w:rsid w:val="00821080"/>
    <w:rsid w:val="008239D6"/>
    <w:rsid w:val="008648CB"/>
    <w:rsid w:val="008A0485"/>
    <w:rsid w:val="008A767B"/>
    <w:rsid w:val="0094378D"/>
    <w:rsid w:val="00975EE9"/>
    <w:rsid w:val="00995B95"/>
    <w:rsid w:val="009A2771"/>
    <w:rsid w:val="009E757F"/>
    <w:rsid w:val="00A205BE"/>
    <w:rsid w:val="00A31986"/>
    <w:rsid w:val="00A56F87"/>
    <w:rsid w:val="00AF5C00"/>
    <w:rsid w:val="00B57D52"/>
    <w:rsid w:val="00B96F3B"/>
    <w:rsid w:val="00C25A50"/>
    <w:rsid w:val="00C3641F"/>
    <w:rsid w:val="00C62A9A"/>
    <w:rsid w:val="00C910EC"/>
    <w:rsid w:val="00CA2F14"/>
    <w:rsid w:val="00CB0B5D"/>
    <w:rsid w:val="00CB4D85"/>
    <w:rsid w:val="00D159D3"/>
    <w:rsid w:val="00D26ADF"/>
    <w:rsid w:val="00D547CC"/>
    <w:rsid w:val="00DD3FF5"/>
    <w:rsid w:val="00E82ECE"/>
    <w:rsid w:val="00E83476"/>
    <w:rsid w:val="00EA72D5"/>
    <w:rsid w:val="00F10568"/>
    <w:rsid w:val="00F3561E"/>
    <w:rsid w:val="00F45238"/>
    <w:rsid w:val="00F87F1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43A03"/>
  <w15:docId w15:val="{1F23AE87-6325-484A-A55F-45A6BDD2B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F6EB4"/>
    <w:pPr>
      <w:spacing w:after="200" w:line="276" w:lineRule="auto"/>
    </w:pPr>
    <w:rPr>
      <w:rFonts w:eastAsiaTheme="minorEastAsia"/>
      <w:lang w:val="hu-HU" w:eastAsia="hu-HU"/>
    </w:rPr>
  </w:style>
  <w:style w:type="paragraph" w:styleId="Cmsor2">
    <w:name w:val="heading 2"/>
    <w:basedOn w:val="Norml"/>
    <w:next w:val="Norml"/>
    <w:link w:val="Cmsor2Char"/>
    <w:uiPriority w:val="9"/>
    <w:semiHidden/>
    <w:unhideWhenUsed/>
    <w:qFormat/>
    <w:rsid w:val="008239D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semiHidden/>
    <w:unhideWhenUsed/>
    <w:qFormat/>
    <w:rsid w:val="008239D6"/>
    <w:pPr>
      <w:keepNext/>
      <w:keepLines/>
      <w:spacing w:before="200" w:after="0"/>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7F6EB4"/>
    <w:pPr>
      <w:autoSpaceDE w:val="0"/>
      <w:autoSpaceDN w:val="0"/>
      <w:adjustRightInd w:val="0"/>
      <w:spacing w:after="0" w:line="240" w:lineRule="auto"/>
    </w:pPr>
    <w:rPr>
      <w:rFonts w:ascii="Calibri" w:eastAsia="Times New Roman" w:hAnsi="Calibri" w:cs="Calibri"/>
      <w:color w:val="000000"/>
      <w:sz w:val="24"/>
      <w:szCs w:val="24"/>
      <w:lang w:val="hu-HU" w:eastAsia="hu-HU"/>
    </w:rPr>
  </w:style>
  <w:style w:type="paragraph" w:styleId="lfej">
    <w:name w:val="header"/>
    <w:basedOn w:val="Norml"/>
    <w:link w:val="lfejChar"/>
    <w:uiPriority w:val="99"/>
    <w:unhideWhenUsed/>
    <w:rsid w:val="005C5DCB"/>
    <w:pPr>
      <w:tabs>
        <w:tab w:val="center" w:pos="4536"/>
        <w:tab w:val="right" w:pos="9072"/>
      </w:tabs>
      <w:spacing w:after="0" w:line="240" w:lineRule="auto"/>
    </w:pPr>
  </w:style>
  <w:style w:type="character" w:customStyle="1" w:styleId="lfejChar">
    <w:name w:val="Élőfej Char"/>
    <w:basedOn w:val="Bekezdsalapbettpusa"/>
    <w:link w:val="lfej"/>
    <w:uiPriority w:val="99"/>
    <w:rsid w:val="005C5DCB"/>
    <w:rPr>
      <w:rFonts w:eastAsiaTheme="minorEastAsia"/>
      <w:lang w:val="hu-HU" w:eastAsia="hu-HU"/>
    </w:rPr>
  </w:style>
  <w:style w:type="paragraph" w:styleId="llb">
    <w:name w:val="footer"/>
    <w:basedOn w:val="Norml"/>
    <w:link w:val="llbChar"/>
    <w:uiPriority w:val="99"/>
    <w:unhideWhenUsed/>
    <w:rsid w:val="005C5DCB"/>
    <w:pPr>
      <w:tabs>
        <w:tab w:val="center" w:pos="4536"/>
        <w:tab w:val="right" w:pos="9072"/>
      </w:tabs>
      <w:spacing w:after="0" w:line="240" w:lineRule="auto"/>
    </w:pPr>
  </w:style>
  <w:style w:type="character" w:customStyle="1" w:styleId="llbChar">
    <w:name w:val="Élőláb Char"/>
    <w:basedOn w:val="Bekezdsalapbettpusa"/>
    <w:link w:val="llb"/>
    <w:uiPriority w:val="99"/>
    <w:rsid w:val="005C5DCB"/>
    <w:rPr>
      <w:rFonts w:eastAsiaTheme="minorEastAsia"/>
      <w:lang w:val="hu-HU" w:eastAsia="hu-HU"/>
    </w:rPr>
  </w:style>
  <w:style w:type="character" w:customStyle="1" w:styleId="Cmsor2Char">
    <w:name w:val="Címsor 2 Char"/>
    <w:basedOn w:val="Bekezdsalapbettpusa"/>
    <w:link w:val="Cmsor2"/>
    <w:uiPriority w:val="9"/>
    <w:semiHidden/>
    <w:rsid w:val="008239D6"/>
    <w:rPr>
      <w:rFonts w:asciiTheme="majorHAnsi" w:eastAsiaTheme="majorEastAsia" w:hAnsiTheme="majorHAnsi" w:cstheme="majorBidi"/>
      <w:b/>
      <w:bCs/>
      <w:color w:val="5B9BD5" w:themeColor="accent1"/>
      <w:sz w:val="26"/>
      <w:szCs w:val="26"/>
      <w:lang w:val="hu-HU" w:eastAsia="hu-HU"/>
    </w:rPr>
  </w:style>
  <w:style w:type="character" w:customStyle="1" w:styleId="Cmsor3Char">
    <w:name w:val="Címsor 3 Char"/>
    <w:basedOn w:val="Bekezdsalapbettpusa"/>
    <w:link w:val="Cmsor3"/>
    <w:uiPriority w:val="9"/>
    <w:semiHidden/>
    <w:rsid w:val="008239D6"/>
    <w:rPr>
      <w:rFonts w:asciiTheme="majorHAnsi" w:eastAsiaTheme="majorEastAsia" w:hAnsiTheme="majorHAnsi" w:cstheme="majorBidi"/>
      <w:b/>
      <w:bCs/>
      <w:color w:val="5B9BD5" w:themeColor="accent1"/>
      <w:lang w:val="hu-HU" w:eastAsia="hu-HU"/>
    </w:rPr>
  </w:style>
  <w:style w:type="character" w:styleId="Hiperhivatkozs">
    <w:name w:val="Hyperlink"/>
    <w:basedOn w:val="Bekezdsalapbettpusa"/>
    <w:unhideWhenUsed/>
    <w:rsid w:val="008210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24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gert.daad@gmail.com" TargetMode="External"/><Relationship Id="rId3" Type="http://schemas.openxmlformats.org/officeDocument/2006/relationships/settings" Target="settings.xml"/><Relationship Id="rId7" Type="http://schemas.openxmlformats.org/officeDocument/2006/relationships/hyperlink" Target="mailto:Eggert.Erik@ajk.elte.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2955</Characters>
  <Application>Microsoft Office Word</Application>
  <DocSecurity>0</DocSecurity>
  <Lines>24</Lines>
  <Paragraphs>6</Paragraphs>
  <ScaleCrop>false</ScaleCrop>
  <HeadingPairs>
    <vt:vector size="6" baseType="variant">
      <vt:variant>
        <vt:lpstr>Cím</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ELTE ÁJK</Company>
  <LinksUpToDate>false</LinksUpToDate>
  <CharactersWithSpaces>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Jeney</dc:creator>
  <cp:lastModifiedBy>Udovecz Ákos</cp:lastModifiedBy>
  <cp:revision>2</cp:revision>
  <dcterms:created xsi:type="dcterms:W3CDTF">2020-11-18T13:52:00Z</dcterms:created>
  <dcterms:modified xsi:type="dcterms:W3CDTF">2020-11-18T13:52:00Z</dcterms:modified>
</cp:coreProperties>
</file>