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C87CAC" w:rsidRPr="00C87CAC" w:rsidRDefault="00C87CAC" w:rsidP="00C87CAC">
      <w:pPr>
        <w:jc w:val="center"/>
        <w:rPr>
          <w:b/>
          <w:bCs/>
          <w:sz w:val="28"/>
          <w:szCs w:val="28"/>
          <w:u w:val="single"/>
          <w:lang w:eastAsia="hu-HU"/>
        </w:rPr>
      </w:pPr>
      <w:bookmarkStart w:id="0" w:name="_GoBack"/>
      <w:r w:rsidRPr="00C87CAC">
        <w:rPr>
          <w:b/>
          <w:bCs/>
          <w:sz w:val="28"/>
          <w:szCs w:val="28"/>
          <w:u w:val="single"/>
          <w:lang w:eastAsia="hu-HU"/>
        </w:rPr>
        <w:t>Philosophy of Law and Society</w:t>
      </w:r>
    </w:p>
    <w:bookmarkEnd w:id="0"/>
    <w:p w:rsidR="00E6378B" w:rsidRPr="00314013" w:rsidRDefault="00E6378B" w:rsidP="00E6378B">
      <w:pPr>
        <w:jc w:val="both"/>
        <w:rPr>
          <w:b/>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Lecturers:</w:t>
      </w:r>
      <w:r>
        <w:rPr>
          <w:rStyle w:val="Egyiksem"/>
          <w:rFonts w:ascii="Times New Roman" w:hAnsi="Times New Roman"/>
          <w:u w:color="000000"/>
          <w14:textOutline w14:w="12700" w14:cap="flat" w14:cmpd="sng" w14:algn="ctr">
            <w14:noFill/>
            <w14:prstDash w14:val="solid"/>
            <w14:miter w14:lim="400000"/>
          </w14:textOutline>
        </w:rPr>
        <w:t xml:space="preserve"> </w:t>
      </w:r>
      <w:r>
        <w:rPr>
          <w:rStyle w:val="Egyiksem"/>
          <w:rFonts w:ascii="Times New Roman" w:hAnsi="Times New Roman"/>
          <w:u w:color="000000"/>
          <w14:textOutline w14:w="12700" w14:cap="flat" w14:cmpd="sng" w14:algn="ctr">
            <w14:noFill/>
            <w14:prstDash w14:val="solid"/>
            <w14:miter w14:lim="400000"/>
          </w14:textOutline>
        </w:rPr>
        <w:t xml:space="preserve">Prof. </w:t>
      </w:r>
      <w:r>
        <w:rPr>
          <w:rStyle w:val="Egyiksem"/>
          <w:rFonts w:ascii="Times New Roman" w:hAnsi="Times New Roman"/>
          <w:u w:color="000000"/>
          <w14:textOutline w14:w="12700" w14:cap="flat" w14:cmpd="sng" w14:algn="ctr">
            <w14:noFill/>
            <w14:prstDash w14:val="solid"/>
            <w14:miter w14:lim="400000"/>
          </w14:textOutline>
        </w:rPr>
        <w:t>Zoltá</w:t>
      </w:r>
      <w:r w:rsidRPr="005A14B8">
        <w:rPr>
          <w:rStyle w:val="Egyiksem"/>
          <w:rFonts w:ascii="Times New Roman" w:hAnsi="Times New Roman"/>
          <w:u w:color="000000"/>
          <w14:textOutline w14:w="12700" w14:cap="flat" w14:cmpd="sng" w14:algn="ctr">
            <w14:noFill/>
            <w14:prstDash w14:val="solid"/>
            <w14:miter w14:lim="400000"/>
          </w14:textOutline>
        </w:rPr>
        <w:t>n Fleck,</w:t>
      </w:r>
      <w:r>
        <w:rPr>
          <w:rStyle w:val="Egyiksem"/>
          <w:rFonts w:ascii="Times New Roman" w:hAnsi="Times New Roman"/>
          <w:u w:color="000000"/>
          <w14:textOutline w14:w="12700" w14:cap="flat" w14:cmpd="sng" w14:algn="ctr">
            <w14:noFill/>
            <w14:prstDash w14:val="solid"/>
            <w14:miter w14:lim="400000"/>
          </w14:textOutline>
        </w:rPr>
        <w:t xml:space="preserve"> Dr.</w:t>
      </w:r>
      <w:r w:rsidRPr="005A14B8">
        <w:rPr>
          <w:rStyle w:val="Egyiksem"/>
          <w:rFonts w:ascii="Times New Roman" w:hAnsi="Times New Roman"/>
          <w:u w:color="000000"/>
          <w14:textOutline w14:w="12700" w14:cap="flat" w14:cmpd="sng" w14:algn="ctr">
            <w14:noFill/>
            <w14:prstDash w14:val="solid"/>
            <w14:miter w14:lim="400000"/>
          </w14:textOutline>
        </w:rPr>
        <w:t xml:space="preserve"> Bal</w:t>
      </w:r>
      <w:r>
        <w:rPr>
          <w:rStyle w:val="Egyiksem"/>
          <w:rFonts w:ascii="Times New Roman" w:hAnsi="Times New Roman"/>
          <w:u w:color="000000"/>
          <w14:textOutline w14:w="12700" w14:cap="flat" w14:cmpd="sng" w14:algn="ctr">
            <w14:noFill/>
            <w14:prstDash w14:val="solid"/>
            <w14:miter w14:lim="400000"/>
          </w14:textOutline>
        </w:rPr>
        <w:t xml:space="preserve">ázs </w:t>
      </w:r>
      <w:proofErr w:type="spellStart"/>
      <w:r>
        <w:rPr>
          <w:rStyle w:val="Egyiksem"/>
          <w:rFonts w:ascii="Times New Roman" w:hAnsi="Times New Roman"/>
          <w:u w:color="000000"/>
          <w14:textOutline w14:w="12700" w14:cap="flat" w14:cmpd="sng" w14:algn="ctr">
            <w14:noFill/>
            <w14:prstDash w14:val="solid"/>
            <w14:miter w14:lim="400000"/>
          </w14:textOutline>
        </w:rPr>
        <w:t>Fekete</w:t>
      </w:r>
      <w:proofErr w:type="spellEnd"/>
      <w:r>
        <w:rPr>
          <w:rStyle w:val="Egyiksem"/>
          <w:rFonts w:ascii="Times New Roman" w:hAnsi="Times New Roman"/>
          <w:u w:color="000000"/>
          <w14:textOutline w14:w="12700" w14:cap="flat" w14:cmpd="sng" w14:algn="ctr">
            <w14:noFill/>
            <w14:prstDash w14:val="solid"/>
            <w14:miter w14:lim="400000"/>
          </w14:textOutline>
        </w:rPr>
        <w:t xml:space="preserve">, </w:t>
      </w:r>
      <w:r>
        <w:rPr>
          <w:rStyle w:val="Egyiksem"/>
          <w:rFonts w:ascii="Times New Roman" w:hAnsi="Times New Roman"/>
          <w:u w:color="000000"/>
          <w14:textOutline w14:w="12700" w14:cap="flat" w14:cmpd="sng" w14:algn="ctr">
            <w14:noFill/>
            <w14:prstDash w14:val="solid"/>
            <w14:miter w14:lim="400000"/>
          </w14:textOutline>
        </w:rPr>
        <w:t xml:space="preserve">Dr. </w:t>
      </w:r>
      <w:r>
        <w:rPr>
          <w:rStyle w:val="Egyiksem"/>
          <w:rFonts w:ascii="Times New Roman" w:hAnsi="Times New Roman"/>
          <w:u w:color="000000"/>
          <w14:textOutline w14:w="12700" w14:cap="flat" w14:cmpd="sng" w14:algn="ctr">
            <w14:noFill/>
            <w14:prstDash w14:val="solid"/>
            <w14:miter w14:lim="400000"/>
          </w14:textOutline>
        </w:rPr>
        <w:t>Csaba Győry (Department for Theory of Law &amp; Society)</w:t>
      </w:r>
    </w:p>
    <w:p w:rsidR="00E6378B" w:rsidRDefault="00C87CAC" w:rsidP="00E6378B">
      <w:pPr>
        <w:autoSpaceDE w:val="0"/>
        <w:autoSpaceDN w:val="0"/>
        <w:adjustRightInd w:val="0"/>
        <w:rPr>
          <w:color w:val="000000"/>
        </w:rPr>
      </w:pPr>
      <w:hyperlink r:id="rId8" w:history="1">
        <w:r w:rsidRPr="00B43D13">
          <w:rPr>
            <w:rStyle w:val="Hiperhivatkozs"/>
          </w:rPr>
          <w:t>zfleck@ajk.elte.hu</w:t>
        </w:r>
      </w:hyperlink>
    </w:p>
    <w:p w:rsidR="00C87CAC" w:rsidRDefault="00C87CAC" w:rsidP="00E6378B">
      <w:pPr>
        <w:autoSpaceDE w:val="0"/>
        <w:autoSpaceDN w:val="0"/>
        <w:adjustRightInd w:val="0"/>
        <w:rPr>
          <w:color w:val="000000"/>
        </w:rPr>
      </w:pPr>
    </w:p>
    <w:p w:rsidR="00C87CAC" w:rsidRP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u w:color="000000"/>
          <w14:textOutline w14:w="12700" w14:cap="flat" w14:cmpd="sng" w14:algn="ctr">
            <w14:noFill/>
            <w14:prstDash w14:val="solid"/>
            <w14:miter w14:lim="400000"/>
          </w14:textOutline>
        </w:rPr>
      </w:pPr>
      <w:r w:rsidRPr="00C87CAC">
        <w:rPr>
          <w:rStyle w:val="Egyiksem"/>
          <w:rFonts w:ascii="Times New Roman" w:hAnsi="Times New Roman"/>
          <w:b/>
          <w:u w:color="000000"/>
          <w14:textOutline w14:w="12700" w14:cap="flat" w14:cmpd="sng" w14:algn="ctr">
            <w14:noFill/>
            <w14:prstDash w14:val="solid"/>
            <w14:miter w14:lim="400000"/>
          </w14:textOutline>
        </w:rPr>
        <w:t>Course description</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 xml:space="preserve">The course focuses on theoretical issues of modern society and its regulation, based on some classic texts and concepts students critically see contemporary social and legal dilemmas. They formulate and articulate their own arguments on debated tasks by the help of theoretical positions. The course address theoretical texts from contextual perspective, giving opportunities for evaluating the historical, cultural and social environment of theories. During the second part of the </w:t>
      </w:r>
      <w:proofErr w:type="gramStart"/>
      <w:r>
        <w:rPr>
          <w:rStyle w:val="Egyiksem"/>
          <w:rFonts w:ascii="Times New Roman" w:hAnsi="Times New Roman"/>
          <w:u w:color="000000"/>
          <w14:textOutline w14:w="12700" w14:cap="flat" w14:cmpd="sng" w14:algn="ctr">
            <w14:noFill/>
            <w14:prstDash w14:val="solid"/>
            <w14:miter w14:lim="400000"/>
          </w14:textOutline>
        </w:rPr>
        <w:t>course</w:t>
      </w:r>
      <w:proofErr w:type="gramEnd"/>
      <w:r>
        <w:rPr>
          <w:rStyle w:val="Egyiksem"/>
          <w:rFonts w:ascii="Times New Roman" w:hAnsi="Times New Roman"/>
          <w:u w:color="000000"/>
          <w14:textOutline w14:w="12700" w14:cap="flat" w14:cmpd="sng" w14:algn="ctr">
            <w14:noFill/>
            <w14:prstDash w14:val="solid"/>
            <w14:miter w14:lim="400000"/>
          </w14:textOutline>
        </w:rPr>
        <w:t xml:space="preserve"> students get acquainted with issues of East-Central European socio-legal systems and use theoretical concepts for the analysis. </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Learning outcomes</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Students should be able to:</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Understand theories and differentiate among different positions on hard questions;</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Create and defend their own positions in active disputes based on informed opinion;</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Evaluate the usefulness and joy of reading and discussing theories;</w:t>
      </w:r>
    </w:p>
    <w:p w:rsidR="00C87CAC" w:rsidRDefault="00C87CAC" w:rsidP="00C87CAC">
      <w:pPr>
        <w:pStyle w:val="Alaprtelmezett"/>
        <w:numPr>
          <w:ilvl w:val="0"/>
          <w:numId w:val="8"/>
        </w:numPr>
        <w:spacing w:before="0" w:after="120" w:line="240" w:lineRule="auto"/>
        <w:jc w:val="both"/>
        <w:rPr>
          <w:rFonts w:ascii="Times New Roman" w:hAnsi="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Accept the plurality of disciplinary positions and the values of extra-legal aspects of legal regulation.</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bCs/>
          <w:u w:color="000000"/>
          <w14:textOutline w14:w="12700" w14:cap="flat" w14:cmpd="sng" w14:algn="ctr">
            <w14:noFill/>
            <w14:prstDash w14:val="solid"/>
            <w14:miter w14:lim="400000"/>
          </w14:textOutline>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 xml:space="preserve">Learning activities </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 xml:space="preserve">Classes </w:t>
      </w:r>
      <w:proofErr w:type="gramStart"/>
      <w:r>
        <w:rPr>
          <w:rStyle w:val="Egyiksem"/>
          <w:rFonts w:ascii="Times New Roman" w:hAnsi="Times New Roman"/>
          <w:u w:color="000000"/>
          <w14:textOutline w14:w="12700" w14:cap="flat" w14:cmpd="sng" w14:algn="ctr">
            <w14:noFill/>
            <w14:prstDash w14:val="solid"/>
            <w14:miter w14:lim="400000"/>
          </w14:textOutline>
        </w:rPr>
        <w:t>are based</w:t>
      </w:r>
      <w:proofErr w:type="gramEnd"/>
      <w:r>
        <w:rPr>
          <w:rStyle w:val="Egyiksem"/>
          <w:rFonts w:ascii="Times New Roman" w:hAnsi="Times New Roman"/>
          <w:u w:color="000000"/>
          <w14:textOutline w14:w="12700" w14:cap="flat" w14:cmpd="sng" w14:algn="ctr">
            <w14:noFill/>
            <w14:prstDash w14:val="solid"/>
            <w14:miter w14:lim="400000"/>
          </w14:textOutline>
        </w:rPr>
        <w:t xml:space="preserve"> on strong interactivity and involvement. Short lectures, common text interpretations, student lectures.</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Fonts w:ascii="Times New Roman" w:hAnsi="Times New Roman"/>
          <w:b/>
          <w:bCs/>
          <w:u w:color="000000"/>
          <w14:textOutline w14:w="12700" w14:cap="flat" w14:cmpd="sng" w14:algn="ctr">
            <w14:noFill/>
            <w14:prstDash w14:val="solid"/>
            <w14:miter w14:lim="400000"/>
          </w14:textOutline>
        </w:rPr>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Schedule</w:t>
      </w:r>
      <w:r>
        <w:rPr>
          <w:rFonts w:ascii="Times New Roman" w:hAnsi="Times New Roman"/>
          <w:b/>
          <w:bCs/>
          <w:u w:color="000000"/>
          <w14:textOutline w14:w="12700" w14:cap="flat" w14:cmpd="sng" w14:algn="ctr">
            <w14:noFill/>
            <w14:prstDash w14:val="solid"/>
            <w14:miter w14:lim="400000"/>
          </w14:textOutline>
        </w:rPr>
        <w:t xml:space="preserve"> and literatures</w:t>
      </w:r>
    </w:p>
    <w:p w:rsidR="00C87CAC" w:rsidRDefault="00C87CAC" w:rsidP="00C87CAC">
      <w:pPr>
        <w:jc w:val="both"/>
        <w:rPr>
          <w:rStyle w:val="Egyiksem"/>
          <w:u w:val="single"/>
        </w:rPr>
      </w:pPr>
      <w:r>
        <w:rPr>
          <w:rStyle w:val="Egyiksem"/>
          <w:u w:val="single"/>
        </w:rPr>
        <w:t>Class 1. Introduction: Central Europe as a distinct historical and legal phenomenon</w:t>
      </w:r>
      <w:r>
        <w:rPr>
          <w:rStyle w:val="Egyiksem"/>
        </w:rPr>
        <w:t xml:space="preserve"> (Balázs </w:t>
      </w:r>
      <w:proofErr w:type="spellStart"/>
      <w:r>
        <w:rPr>
          <w:rStyle w:val="Egyiksem"/>
        </w:rPr>
        <w:t>Fekete</w:t>
      </w:r>
      <w:proofErr w:type="spellEnd"/>
      <w:r>
        <w:rPr>
          <w:rStyle w:val="Egyiksem"/>
        </w:rPr>
        <w:t>)</w:t>
      </w:r>
    </w:p>
    <w:p w:rsidR="00C87CAC" w:rsidRDefault="00C87CAC" w:rsidP="00C87CAC">
      <w:pPr>
        <w:jc w:val="both"/>
        <w:rPr>
          <w:rStyle w:val="Egyiksem"/>
        </w:rPr>
      </w:pPr>
      <w:r>
        <w:rPr>
          <w:rStyle w:val="Egyiksem"/>
        </w:rPr>
        <w:t>Class introduction, discussion of the syllabus, course requirements; mapping the world’s legal orders, main units of comparative law taxonomy; Central Europe as a historical region in Europe, the main features of modern Central European historical development (</w:t>
      </w:r>
      <w:proofErr w:type="spellStart"/>
      <w:r>
        <w:rPr>
          <w:rStyle w:val="Egyiksem"/>
        </w:rPr>
        <w:t>modernisation</w:t>
      </w:r>
      <w:proofErr w:type="spellEnd"/>
      <w:r>
        <w:rPr>
          <w:rStyle w:val="Egyiksem"/>
        </w:rPr>
        <w:t>, Western and Eastern influences, the political tradition of autocracy); Central Europe on the world map of legal orders</w:t>
      </w:r>
    </w:p>
    <w:p w:rsidR="00C87CAC" w:rsidRDefault="00C87CAC" w:rsidP="00C87CAC">
      <w:pPr>
        <w:jc w:val="both"/>
        <w:rPr>
          <w:rStyle w:val="Egyiksem"/>
        </w:rPr>
      </w:pPr>
      <w:r>
        <w:rPr>
          <w:rStyle w:val="Egyiksem"/>
        </w:rPr>
        <w:t>Reading:</w:t>
      </w:r>
    </w:p>
    <w:p w:rsidR="00C87CAC" w:rsidRDefault="00C87CAC" w:rsidP="00C87CAC">
      <w:pPr>
        <w:jc w:val="both"/>
        <w:rPr>
          <w:rStyle w:val="Egyiksem"/>
        </w:rPr>
      </w:pPr>
      <w:r>
        <w:rPr>
          <w:rStyle w:val="Egyiksem"/>
        </w:rPr>
        <w:t xml:space="preserve">Ugo </w:t>
      </w:r>
      <w:proofErr w:type="spellStart"/>
      <w:r>
        <w:rPr>
          <w:rStyle w:val="Egyiksem"/>
        </w:rPr>
        <w:t>Mattei</w:t>
      </w:r>
      <w:proofErr w:type="spellEnd"/>
      <w:r>
        <w:rPr>
          <w:rStyle w:val="Egyiksem"/>
        </w:rPr>
        <w:t xml:space="preserve">, ‘Three Patterns of Law: Taxonomy and Change in the World’s Legal Systems’ (1997) 45 </w:t>
      </w:r>
      <w:r>
        <w:rPr>
          <w:rStyle w:val="Egyiksem"/>
          <w:i/>
          <w:iCs/>
        </w:rPr>
        <w:t xml:space="preserve">The American Journal of Comparative Law </w:t>
      </w:r>
      <w:r>
        <w:rPr>
          <w:rStyle w:val="Egyiksem"/>
        </w:rPr>
        <w:t>5–44.</w:t>
      </w: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r>
        <w:rPr>
          <w:rStyle w:val="Egyiksem"/>
        </w:rPr>
        <w:t xml:space="preserve">László Péter, ‘Central Europe and its Reading into the Past’ (1999) </w:t>
      </w:r>
      <w:proofErr w:type="gramStart"/>
      <w:r>
        <w:rPr>
          <w:rStyle w:val="Egyiksem"/>
        </w:rPr>
        <w:t>6</w:t>
      </w:r>
      <w:proofErr w:type="gramEnd"/>
      <w:r>
        <w:rPr>
          <w:rStyle w:val="Egyiksem"/>
        </w:rPr>
        <w:t xml:space="preserve"> </w:t>
      </w:r>
      <w:r>
        <w:rPr>
          <w:rStyle w:val="Egyiksem"/>
          <w:i/>
          <w:iCs/>
        </w:rPr>
        <w:t>European Review of History</w:t>
      </w:r>
      <w:r>
        <w:rPr>
          <w:rStyle w:val="Egyiksem"/>
        </w:rPr>
        <w:t xml:space="preserve"> 101–111.</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proofErr w:type="spellStart"/>
      <w:r>
        <w:rPr>
          <w:rStyle w:val="Egyiksem"/>
        </w:rPr>
        <w:t>Jenő</w:t>
      </w:r>
      <w:proofErr w:type="spellEnd"/>
      <w:r>
        <w:rPr>
          <w:rStyle w:val="Egyiksem"/>
        </w:rPr>
        <w:t xml:space="preserve"> </w:t>
      </w:r>
      <w:proofErr w:type="spellStart"/>
      <w:r>
        <w:rPr>
          <w:rStyle w:val="Egyiksem"/>
        </w:rPr>
        <w:t>Szűcs</w:t>
      </w:r>
      <w:proofErr w:type="spellEnd"/>
      <w:r>
        <w:rPr>
          <w:rStyle w:val="Egyiksem"/>
        </w:rPr>
        <w:t xml:space="preserve">, ‘The Three Historical Regions of Europe’ (1983) 29 </w:t>
      </w:r>
      <w:proofErr w:type="spellStart"/>
      <w:r>
        <w:rPr>
          <w:rStyle w:val="Egyiksem"/>
          <w:i/>
          <w:iCs/>
        </w:rPr>
        <w:t>Acta</w:t>
      </w:r>
      <w:proofErr w:type="spellEnd"/>
      <w:r>
        <w:rPr>
          <w:rStyle w:val="Egyiksem"/>
          <w:i/>
          <w:iCs/>
        </w:rPr>
        <w:t xml:space="preserve"> </w:t>
      </w:r>
      <w:proofErr w:type="spellStart"/>
      <w:r>
        <w:rPr>
          <w:rStyle w:val="Egyiksem"/>
          <w:i/>
          <w:iCs/>
        </w:rPr>
        <w:t>Historica</w:t>
      </w:r>
      <w:proofErr w:type="spellEnd"/>
      <w:r>
        <w:rPr>
          <w:rStyle w:val="Egyiksem"/>
          <w:i/>
          <w:iCs/>
        </w:rPr>
        <w:t xml:space="preserve"> </w:t>
      </w:r>
      <w:proofErr w:type="spellStart"/>
      <w:r>
        <w:rPr>
          <w:rStyle w:val="Egyiksem"/>
          <w:i/>
          <w:iCs/>
        </w:rPr>
        <w:t>Academiae</w:t>
      </w:r>
      <w:proofErr w:type="spellEnd"/>
      <w:r>
        <w:rPr>
          <w:rStyle w:val="Egyiksem"/>
          <w:i/>
          <w:iCs/>
        </w:rPr>
        <w:t xml:space="preserve"> </w:t>
      </w:r>
      <w:proofErr w:type="spellStart"/>
      <w:r>
        <w:rPr>
          <w:rStyle w:val="Egyiksem"/>
          <w:i/>
          <w:iCs/>
        </w:rPr>
        <w:t>Scientiarum</w:t>
      </w:r>
      <w:proofErr w:type="spellEnd"/>
      <w:r>
        <w:rPr>
          <w:rStyle w:val="Egyiksem"/>
          <w:i/>
          <w:iCs/>
        </w:rPr>
        <w:t xml:space="preserve"> </w:t>
      </w:r>
      <w:proofErr w:type="spellStart"/>
      <w:r>
        <w:rPr>
          <w:rStyle w:val="Egyiksem"/>
          <w:i/>
          <w:iCs/>
        </w:rPr>
        <w:t>Hungaricae</w:t>
      </w:r>
      <w:proofErr w:type="spellEnd"/>
      <w:r>
        <w:rPr>
          <w:rStyle w:val="Egyiksem"/>
        </w:rPr>
        <w:t xml:space="preserve"> 131–184.</w:t>
      </w:r>
    </w:p>
    <w:p w:rsidR="00C87CAC" w:rsidRDefault="00C87CAC" w:rsidP="00C87CAC">
      <w:pPr>
        <w:jc w:val="both"/>
        <w:rPr>
          <w:rStyle w:val="Egyiksem"/>
        </w:rPr>
      </w:pPr>
      <w:r>
        <w:rPr>
          <w:rStyle w:val="Egyiksem"/>
        </w:rPr>
        <w:t xml:space="preserve">George </w:t>
      </w:r>
      <w:proofErr w:type="spellStart"/>
      <w:r>
        <w:rPr>
          <w:rStyle w:val="Egyiksem"/>
        </w:rPr>
        <w:t>Schöpflin</w:t>
      </w:r>
      <w:proofErr w:type="spellEnd"/>
      <w:r>
        <w:rPr>
          <w:rStyle w:val="Egyiksem"/>
        </w:rPr>
        <w:t xml:space="preserve">: ‘The Political Traditions of East Europe’ (1990) 119 </w:t>
      </w:r>
      <w:r>
        <w:rPr>
          <w:rStyle w:val="Egyiksem"/>
          <w:i/>
          <w:iCs/>
        </w:rPr>
        <w:t>Daedalus</w:t>
      </w:r>
      <w:r>
        <w:rPr>
          <w:rStyle w:val="Egyiksem"/>
        </w:rPr>
        <w:t xml:space="preserve"> 55–90.</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 xml:space="preserve">Class 2. Basic concepts: legal positivism and its legacy in Central Europe </w:t>
      </w:r>
      <w:r>
        <w:rPr>
          <w:rStyle w:val="Egyiksem"/>
        </w:rPr>
        <w:t xml:space="preserve">(Balázs </w:t>
      </w:r>
      <w:proofErr w:type="spellStart"/>
      <w:r>
        <w:rPr>
          <w:rStyle w:val="Egyiksem"/>
        </w:rPr>
        <w:t>Fekete</w:t>
      </w:r>
      <w:proofErr w:type="spellEnd"/>
      <w:r>
        <w:rPr>
          <w:rStyle w:val="Egyiksem"/>
        </w:rPr>
        <w:t>)</w:t>
      </w:r>
    </w:p>
    <w:p w:rsidR="00C87CAC" w:rsidRDefault="00C87CAC" w:rsidP="00C87CAC">
      <w:pPr>
        <w:jc w:val="both"/>
        <w:rPr>
          <w:rStyle w:val="Egyiksem"/>
        </w:rPr>
      </w:pPr>
      <w:r>
        <w:rPr>
          <w:rStyle w:val="Egyiksem"/>
        </w:rPr>
        <w:t xml:space="preserve">Definitions of legal positivism by Hart and </w:t>
      </w:r>
      <w:proofErr w:type="spellStart"/>
      <w:r>
        <w:rPr>
          <w:rStyle w:val="Egyiksem"/>
        </w:rPr>
        <w:t>Kelsen</w:t>
      </w:r>
      <w:proofErr w:type="spellEnd"/>
      <w:r>
        <w:rPr>
          <w:rStyle w:val="Egyiksem"/>
        </w:rPr>
        <w:t>; the idea of moderate legal positivism vs a radical understanding of legal positivism; role and positions of morals in legal positivist theories, a post-positivist criticism of modern legal positivism by Dworkin; the idea of socialist legal positivism as exposed by Marxist theorist, the survival of socialist legal positivism following 1989</w:t>
      </w:r>
    </w:p>
    <w:p w:rsidR="00C87CAC" w:rsidRDefault="00C87CAC" w:rsidP="00C87CAC">
      <w:pPr>
        <w:jc w:val="both"/>
        <w:rPr>
          <w:rStyle w:val="Egyiksem"/>
        </w:rPr>
      </w:pPr>
      <w:r>
        <w:rPr>
          <w:rStyle w:val="Egyiksem"/>
        </w:rPr>
        <w:t>Reading:</w:t>
      </w:r>
    </w:p>
    <w:p w:rsidR="00C87CAC" w:rsidRDefault="00C87CAC" w:rsidP="00C87CAC">
      <w:pPr>
        <w:jc w:val="both"/>
        <w:rPr>
          <w:rStyle w:val="Egyiksem"/>
        </w:rPr>
      </w:pPr>
      <w:r>
        <w:rPr>
          <w:rStyle w:val="Egyiksem"/>
        </w:rPr>
        <w:t xml:space="preserve">Herbert Hart, ‘The New Challenge to Legal Positivism (1979)’ (2016) 36 </w:t>
      </w:r>
      <w:r>
        <w:rPr>
          <w:rStyle w:val="Egyiksem"/>
          <w:i/>
          <w:iCs/>
        </w:rPr>
        <w:t>Oxford Journal of Legal Studies</w:t>
      </w:r>
      <w:r>
        <w:rPr>
          <w:rStyle w:val="Egyiksem"/>
        </w:rPr>
        <w:t xml:space="preserve"> 459–475.</w:t>
      </w:r>
    </w:p>
    <w:p w:rsidR="00C87CAC" w:rsidRDefault="00C87CAC" w:rsidP="00C87CAC">
      <w:pPr>
        <w:jc w:val="both"/>
        <w:rPr>
          <w:rStyle w:val="Egyiksem"/>
        </w:rPr>
      </w:pPr>
      <w:r>
        <w:rPr>
          <w:rStyle w:val="Egyiksem"/>
        </w:rPr>
        <w:t xml:space="preserve">Ronald Dworkin, ‘Hart’s Postscript and the Character of Political Philosophy (2004) 24 </w:t>
      </w:r>
      <w:r>
        <w:rPr>
          <w:rStyle w:val="Egyiksem"/>
          <w:i/>
          <w:iCs/>
        </w:rPr>
        <w:t>Oxford Journal of Legal Studies</w:t>
      </w:r>
      <w:r>
        <w:rPr>
          <w:rStyle w:val="Egyiksem"/>
        </w:rPr>
        <w:t xml:space="preserve"> 1–37. (</w:t>
      </w:r>
      <w:proofErr w:type="gramStart"/>
      <w:r>
        <w:rPr>
          <w:rStyle w:val="Egyiksem"/>
        </w:rPr>
        <w:t>spec</w:t>
      </w:r>
      <w:proofErr w:type="gramEnd"/>
      <w:r>
        <w:rPr>
          <w:rStyle w:val="Egyiksem"/>
        </w:rPr>
        <w:t>: 1–5 and 9–12.)</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John Gardner, ‘Legal Positivism: 5 ½ Myths’ (2001) 46 </w:t>
      </w:r>
      <w:r>
        <w:rPr>
          <w:rStyle w:val="Egyiksem"/>
          <w:i/>
          <w:iCs/>
        </w:rPr>
        <w:t>American Journal of Jurisprudence</w:t>
      </w:r>
      <w:r>
        <w:rPr>
          <w:rStyle w:val="Egyiksem"/>
        </w:rPr>
        <w:t xml:space="preserve"> 199–228.</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Class 3. Basic concepts: natural law theories and their legacy in Central Europe</w:t>
      </w:r>
      <w:r>
        <w:rPr>
          <w:rStyle w:val="Egyiksem"/>
        </w:rPr>
        <w:t xml:space="preserve"> (Balázs </w:t>
      </w:r>
      <w:proofErr w:type="spellStart"/>
      <w:r>
        <w:rPr>
          <w:rStyle w:val="Egyiksem"/>
        </w:rPr>
        <w:t>Fekete</w:t>
      </w:r>
      <w:proofErr w:type="spellEnd"/>
      <w:r>
        <w:rPr>
          <w:rStyle w:val="Egyiksem"/>
        </w:rPr>
        <w:t>)</w:t>
      </w:r>
    </w:p>
    <w:p w:rsidR="00C87CAC" w:rsidRDefault="00C87CAC" w:rsidP="00C87CAC">
      <w:pPr>
        <w:jc w:val="both"/>
        <w:rPr>
          <w:rStyle w:val="Egyiksem"/>
        </w:rPr>
      </w:pPr>
      <w:r>
        <w:rPr>
          <w:rStyle w:val="Egyiksem"/>
        </w:rPr>
        <w:t xml:space="preserve">Main differences between </w:t>
      </w:r>
      <w:proofErr w:type="spellStart"/>
      <w:r>
        <w:rPr>
          <w:rStyle w:val="Egyiksem"/>
        </w:rPr>
        <w:t>premodern</w:t>
      </w:r>
      <w:proofErr w:type="spellEnd"/>
      <w:r>
        <w:rPr>
          <w:rStyle w:val="Egyiksem"/>
        </w:rPr>
        <w:t xml:space="preserve"> and modern natural law theories; </w:t>
      </w:r>
      <w:proofErr w:type="spellStart"/>
      <w:r>
        <w:rPr>
          <w:rStyle w:val="Egyiksem"/>
        </w:rPr>
        <w:t>Bobbio’s</w:t>
      </w:r>
      <w:proofErr w:type="spellEnd"/>
      <w:r>
        <w:rPr>
          <w:rStyle w:val="Egyiksem"/>
        </w:rPr>
        <w:t xml:space="preserve"> approach of natural law as a concept of logic, and the various possible relationships between natural law and positive law; natural law as understood by </w:t>
      </w:r>
      <w:proofErr w:type="spellStart"/>
      <w:r>
        <w:rPr>
          <w:rStyle w:val="Egyiksem"/>
        </w:rPr>
        <w:t>Radbruch</w:t>
      </w:r>
      <w:proofErr w:type="spellEnd"/>
      <w:r>
        <w:rPr>
          <w:rStyle w:val="Egyiksem"/>
        </w:rPr>
        <w:t xml:space="preserve">, natural law as understood by </w:t>
      </w:r>
      <w:proofErr w:type="spellStart"/>
      <w:r>
        <w:rPr>
          <w:rStyle w:val="Egyiksem"/>
        </w:rPr>
        <w:t>Finnis</w:t>
      </w:r>
      <w:proofErr w:type="spellEnd"/>
      <w:r>
        <w:rPr>
          <w:rStyle w:val="Egyiksem"/>
        </w:rPr>
        <w:t>; the “invisible constitution” as a formal reappearance of natural law in the post-transitory Hungarian legal scholarship</w:t>
      </w:r>
    </w:p>
    <w:p w:rsidR="00C87CAC" w:rsidRDefault="00C87CAC" w:rsidP="00C87CAC">
      <w:pPr>
        <w:jc w:val="both"/>
        <w:rPr>
          <w:rStyle w:val="Egyiksem"/>
        </w:rPr>
      </w:pPr>
      <w:r>
        <w:rPr>
          <w:rStyle w:val="Egyiksem"/>
        </w:rPr>
        <w:t xml:space="preserve">Reading: </w:t>
      </w:r>
    </w:p>
    <w:p w:rsidR="00C87CAC" w:rsidRDefault="00C87CAC" w:rsidP="00C87CAC">
      <w:pPr>
        <w:jc w:val="both"/>
        <w:rPr>
          <w:rStyle w:val="Egyiksem"/>
        </w:rPr>
      </w:pPr>
      <w:r>
        <w:rPr>
          <w:rStyle w:val="Egyiksem"/>
        </w:rPr>
        <w:t xml:space="preserve">John </w:t>
      </w:r>
      <w:proofErr w:type="spellStart"/>
      <w:r>
        <w:rPr>
          <w:rStyle w:val="Egyiksem"/>
        </w:rPr>
        <w:t>Finnis</w:t>
      </w:r>
      <w:proofErr w:type="spellEnd"/>
      <w:r>
        <w:rPr>
          <w:rStyle w:val="Egyiksem"/>
        </w:rPr>
        <w:t xml:space="preserve">, ‘Natural Law Theory: Its Past and Its Present’ (2012) 57 </w:t>
      </w:r>
      <w:r>
        <w:rPr>
          <w:rStyle w:val="Egyiksem"/>
          <w:i/>
          <w:iCs/>
        </w:rPr>
        <w:t>American Journal of Jurisprudence</w:t>
      </w:r>
      <w:r>
        <w:rPr>
          <w:rStyle w:val="Egyiksem"/>
        </w:rPr>
        <w:t xml:space="preserve"> 81–102.</w:t>
      </w:r>
    </w:p>
    <w:p w:rsidR="00C87CAC" w:rsidRDefault="00C87CAC" w:rsidP="00C87CAC">
      <w:pPr>
        <w:jc w:val="both"/>
        <w:rPr>
          <w:rStyle w:val="Egyiksem"/>
        </w:rPr>
      </w:pPr>
      <w:r>
        <w:rPr>
          <w:rStyle w:val="Egyiksem"/>
        </w:rPr>
        <w:t xml:space="preserve">Gustav </w:t>
      </w:r>
      <w:proofErr w:type="spellStart"/>
      <w:r>
        <w:rPr>
          <w:rStyle w:val="Egyiksem"/>
        </w:rPr>
        <w:t>Radbruch</w:t>
      </w:r>
      <w:proofErr w:type="spellEnd"/>
      <w:r>
        <w:rPr>
          <w:rStyle w:val="Egyiksem"/>
        </w:rPr>
        <w:t xml:space="preserve">, ‘Statutory Lawlessness and Supra-Statutory Law (1946)’ (2006) 26 </w:t>
      </w:r>
      <w:r>
        <w:rPr>
          <w:rStyle w:val="Egyiksem"/>
          <w:i/>
          <w:iCs/>
        </w:rPr>
        <w:t>Oxford Journal of Legal Studies</w:t>
      </w:r>
      <w:r>
        <w:rPr>
          <w:rStyle w:val="Egyiksem"/>
        </w:rPr>
        <w:t xml:space="preserve"> 1–11.</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Lon Fuller, ‘Positivism and Fidelity to Law--A Reply to Professor Hart’ (1957) 71 </w:t>
      </w:r>
      <w:r>
        <w:rPr>
          <w:rStyle w:val="Egyiksem"/>
          <w:i/>
          <w:iCs/>
        </w:rPr>
        <w:t>Harvard Law Review</w:t>
      </w:r>
      <w:r>
        <w:rPr>
          <w:rStyle w:val="Egyiksem"/>
        </w:rPr>
        <w:t xml:space="preserve"> 630–672.</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Class 4. Basic concepts: legal culture and its use in understanding Central European legal orders</w:t>
      </w:r>
      <w:r>
        <w:rPr>
          <w:rStyle w:val="Egyiksem"/>
        </w:rPr>
        <w:t xml:space="preserve"> (Balázs </w:t>
      </w:r>
      <w:proofErr w:type="spellStart"/>
      <w:r>
        <w:rPr>
          <w:rStyle w:val="Egyiksem"/>
        </w:rPr>
        <w:t>Fekete</w:t>
      </w:r>
      <w:proofErr w:type="spellEnd"/>
      <w:r>
        <w:rPr>
          <w:rStyle w:val="Egyiksem"/>
        </w:rPr>
        <w:t>)</w:t>
      </w:r>
    </w:p>
    <w:p w:rsidR="00C87CAC" w:rsidRDefault="00C87CAC" w:rsidP="00C87CAC">
      <w:pPr>
        <w:jc w:val="both"/>
        <w:rPr>
          <w:rStyle w:val="Egyiksem"/>
        </w:rPr>
      </w:pPr>
      <w:proofErr w:type="gramStart"/>
      <w:r>
        <w:rPr>
          <w:rStyle w:val="Egyiksem"/>
        </w:rPr>
        <w:t xml:space="preserve">The idea of culture and civilization in German Romantic thinking; the concept of legal culture as defined by Lawrence M. Friedman; the various uses of legal culture in contemporary legal scholarship; the positive and negative myth of rule of law, the legal cultures of Central Europe as compared to Western European legal cultures: </w:t>
      </w:r>
      <w:proofErr w:type="spellStart"/>
      <w:r>
        <w:rPr>
          <w:rStyle w:val="Egyiksem"/>
        </w:rPr>
        <w:t>informalism</w:t>
      </w:r>
      <w:proofErr w:type="spellEnd"/>
      <w:r>
        <w:rPr>
          <w:rStyle w:val="Egyiksem"/>
        </w:rPr>
        <w:t>, the predominance of the political, the lack of rights culture</w:t>
      </w:r>
      <w:proofErr w:type="gramEnd"/>
    </w:p>
    <w:p w:rsidR="00C87CAC" w:rsidRDefault="00C87CAC" w:rsidP="00C87CAC">
      <w:pPr>
        <w:jc w:val="both"/>
        <w:rPr>
          <w:rStyle w:val="Egyiksem"/>
        </w:rPr>
      </w:pPr>
      <w:r>
        <w:rPr>
          <w:rStyle w:val="Egyiksem"/>
        </w:rPr>
        <w:t>Reading:</w:t>
      </w: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p>
    <w:p w:rsidR="00C87CAC" w:rsidRDefault="00C87CAC" w:rsidP="00C87CAC">
      <w:pPr>
        <w:jc w:val="both"/>
        <w:rPr>
          <w:rStyle w:val="Egyiksem"/>
        </w:rPr>
      </w:pPr>
      <w:r>
        <w:rPr>
          <w:rStyle w:val="Egyiksem"/>
        </w:rPr>
        <w:t xml:space="preserve">David </w:t>
      </w:r>
      <w:proofErr w:type="spellStart"/>
      <w:r>
        <w:rPr>
          <w:rStyle w:val="Egyiksem"/>
        </w:rPr>
        <w:t>Nelken</w:t>
      </w:r>
      <w:proofErr w:type="spellEnd"/>
      <w:r>
        <w:rPr>
          <w:rStyle w:val="Egyiksem"/>
        </w:rPr>
        <w:t xml:space="preserve">, ‘Comparative Legal Research and Legal Culture: Facts, Approaches and Values’ (2016) 12 </w:t>
      </w:r>
      <w:r>
        <w:rPr>
          <w:rStyle w:val="Egyiksem"/>
          <w:i/>
          <w:iCs/>
        </w:rPr>
        <w:t>Annual Review of Social Sciences</w:t>
      </w:r>
      <w:r>
        <w:rPr>
          <w:rStyle w:val="Egyiksem"/>
        </w:rPr>
        <w:t xml:space="preserve"> 45–62.</w:t>
      </w:r>
    </w:p>
    <w:p w:rsidR="00C87CAC" w:rsidRDefault="00C87CAC" w:rsidP="00C87CAC">
      <w:pPr>
        <w:jc w:val="both"/>
        <w:rPr>
          <w:rStyle w:val="Egyiksem"/>
        </w:rPr>
      </w:pPr>
      <w:r>
        <w:rPr>
          <w:rStyle w:val="Egyiksem"/>
        </w:rPr>
        <w:t xml:space="preserve">Marina </w:t>
      </w:r>
      <w:proofErr w:type="spellStart"/>
      <w:r>
        <w:rPr>
          <w:rStyle w:val="Egyiksem"/>
        </w:rPr>
        <w:t>Kurkchiyan</w:t>
      </w:r>
      <w:proofErr w:type="spellEnd"/>
      <w:r>
        <w:rPr>
          <w:rStyle w:val="Egyiksem"/>
          <w:b/>
          <w:bCs/>
        </w:rPr>
        <w:t xml:space="preserve">, </w:t>
      </w:r>
      <w:r>
        <w:rPr>
          <w:rStyle w:val="Egyiksem"/>
        </w:rPr>
        <w:t xml:space="preserve">‘The Illegitimacy of Law in Post-Soviet Societies’ in Denis J </w:t>
      </w:r>
      <w:proofErr w:type="spellStart"/>
      <w:r>
        <w:rPr>
          <w:rStyle w:val="Egyiksem"/>
        </w:rPr>
        <w:t>Galligan</w:t>
      </w:r>
      <w:proofErr w:type="spellEnd"/>
      <w:r>
        <w:rPr>
          <w:rStyle w:val="Egyiksem"/>
        </w:rPr>
        <w:t xml:space="preserve">, Marina </w:t>
      </w:r>
      <w:proofErr w:type="spellStart"/>
      <w:r>
        <w:rPr>
          <w:rStyle w:val="Egyiksem"/>
        </w:rPr>
        <w:t>Kurkchiyan</w:t>
      </w:r>
      <w:proofErr w:type="spellEnd"/>
      <w:r>
        <w:rPr>
          <w:rStyle w:val="Egyiksem"/>
        </w:rPr>
        <w:t xml:space="preserve"> (</w:t>
      </w:r>
      <w:proofErr w:type="spellStart"/>
      <w:r>
        <w:rPr>
          <w:rStyle w:val="Egyiksem"/>
        </w:rPr>
        <w:t>eds</w:t>
      </w:r>
      <w:proofErr w:type="spellEnd"/>
      <w:r>
        <w:rPr>
          <w:rStyle w:val="Egyiksem"/>
        </w:rPr>
        <w:t xml:space="preserve">), </w:t>
      </w:r>
      <w:r>
        <w:rPr>
          <w:rStyle w:val="Egyiksem"/>
          <w:i/>
          <w:iCs/>
        </w:rPr>
        <w:t>Law and Informal Practices. The Post-Communist Experience.</w:t>
      </w:r>
      <w:r>
        <w:rPr>
          <w:rStyle w:val="Egyiksem"/>
        </w:rPr>
        <w:t xml:space="preserve"> (Oxford, Oxford University Press, 2003) 24–46.</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John L. Gibson, Gregory A. </w:t>
      </w:r>
      <w:proofErr w:type="spellStart"/>
      <w:r>
        <w:rPr>
          <w:rStyle w:val="Egyiksem"/>
        </w:rPr>
        <w:t>Caldeira</w:t>
      </w:r>
      <w:proofErr w:type="spellEnd"/>
      <w:r>
        <w:rPr>
          <w:rStyle w:val="Egyiksem"/>
        </w:rPr>
        <w:t xml:space="preserve">, ‘The Legal Cultures of Europe’ (1996) 30 </w:t>
      </w:r>
      <w:r>
        <w:rPr>
          <w:rStyle w:val="Egyiksem"/>
          <w:i/>
          <w:iCs/>
        </w:rPr>
        <w:t>Law and Society Review</w:t>
      </w:r>
      <w:r>
        <w:rPr>
          <w:rStyle w:val="Egyiksem"/>
        </w:rPr>
        <w:t xml:space="preserve"> 55–85.</w:t>
      </w:r>
    </w:p>
    <w:p w:rsidR="00C87CAC" w:rsidRDefault="00C87CAC" w:rsidP="00C87CAC">
      <w:pPr>
        <w:jc w:val="both"/>
        <w:rPr>
          <w:rStyle w:val="Egyiksem"/>
        </w:rPr>
      </w:pPr>
    </w:p>
    <w:p w:rsidR="00C87CAC" w:rsidRDefault="00C87CAC" w:rsidP="00C87CAC">
      <w:pPr>
        <w:jc w:val="both"/>
        <w:rPr>
          <w:rStyle w:val="Egyiksem"/>
        </w:rPr>
      </w:pPr>
      <w:r>
        <w:rPr>
          <w:rStyle w:val="Egyiksem"/>
          <w:u w:val="single"/>
        </w:rPr>
        <w:t>Class 5. Socio-legal perspectives</w:t>
      </w:r>
      <w:r>
        <w:rPr>
          <w:rStyle w:val="Egyiksem"/>
        </w:rPr>
        <w:t xml:space="preserve"> (Zoltán Fleck)</w:t>
      </w:r>
    </w:p>
    <w:p w:rsidR="00C87CAC" w:rsidRDefault="00C87CAC" w:rsidP="00C87CAC">
      <w:pPr>
        <w:jc w:val="both"/>
        <w:rPr>
          <w:rStyle w:val="Egyiksem"/>
        </w:rPr>
      </w:pPr>
      <w:r>
        <w:rPr>
          <w:rStyle w:val="Egyiksem"/>
        </w:rPr>
        <w:t xml:space="preserve">The third branch of theoretical developments of legal theory: sociological theories, concepts and methodologies (roots and basic assumptions). Modern socio-legal theories, contemporary issues. </w:t>
      </w:r>
    </w:p>
    <w:p w:rsidR="00C87CAC" w:rsidRDefault="00C87CAC" w:rsidP="00C87CAC">
      <w:pPr>
        <w:jc w:val="both"/>
        <w:rPr>
          <w:rStyle w:val="Egyiksem"/>
        </w:rPr>
      </w:pPr>
      <w:r>
        <w:rPr>
          <w:rStyle w:val="Egyiksem"/>
        </w:rPr>
        <w:t>Reading:</w:t>
      </w:r>
    </w:p>
    <w:p w:rsidR="00C87CAC" w:rsidRDefault="00C87CAC" w:rsidP="00C87CAC">
      <w:pPr>
        <w:jc w:val="both"/>
        <w:rPr>
          <w:rStyle w:val="Egyiksem"/>
        </w:rPr>
      </w:pPr>
      <w:r>
        <w:rPr>
          <w:rStyle w:val="Egyiksem"/>
        </w:rPr>
        <w:t xml:space="preserve">Reza </w:t>
      </w:r>
      <w:proofErr w:type="spellStart"/>
      <w:r>
        <w:rPr>
          <w:rStyle w:val="Egyiksem"/>
        </w:rPr>
        <w:t>Banakar</w:t>
      </w:r>
      <w:proofErr w:type="spellEnd"/>
      <w:r>
        <w:rPr>
          <w:rStyle w:val="Egyiksem"/>
        </w:rPr>
        <w:t xml:space="preserve">: Sociological Jurisprudence, in: </w:t>
      </w:r>
      <w:proofErr w:type="spellStart"/>
      <w:r>
        <w:rPr>
          <w:rStyle w:val="Egyiksem"/>
        </w:rPr>
        <w:t>Banakar</w:t>
      </w:r>
      <w:proofErr w:type="spellEnd"/>
      <w:r>
        <w:rPr>
          <w:rStyle w:val="Egyiksem"/>
        </w:rPr>
        <w:t xml:space="preserve">, Travers (eds.): </w:t>
      </w:r>
      <w:r>
        <w:rPr>
          <w:rStyle w:val="Egyiksem"/>
          <w:i/>
          <w:iCs/>
        </w:rPr>
        <w:t>An Introduction to Law and Social Theory</w:t>
      </w:r>
      <w:r>
        <w:rPr>
          <w:rStyle w:val="Egyiksem"/>
        </w:rPr>
        <w:t>, Hart, 2002</w:t>
      </w:r>
    </w:p>
    <w:p w:rsidR="00C87CAC" w:rsidRDefault="00C87CAC" w:rsidP="00C87CAC">
      <w:pPr>
        <w:jc w:val="both"/>
        <w:rPr>
          <w:rStyle w:val="Egyiksem"/>
        </w:rPr>
      </w:pPr>
      <w:r>
        <w:rPr>
          <w:rStyle w:val="Egyiksem"/>
        </w:rPr>
        <w:t xml:space="preserve">Roger </w:t>
      </w:r>
      <w:proofErr w:type="spellStart"/>
      <w:r>
        <w:rPr>
          <w:rStyle w:val="Egyiksem"/>
        </w:rPr>
        <w:t>Cotterrell</w:t>
      </w:r>
      <w:proofErr w:type="spellEnd"/>
      <w:r>
        <w:rPr>
          <w:rStyle w:val="Egyiksem"/>
        </w:rPr>
        <w:t xml:space="preserve">: Law in Social Theory and Social Theory in the Study of Law, in: Austin </w:t>
      </w:r>
      <w:proofErr w:type="spellStart"/>
      <w:r>
        <w:rPr>
          <w:rStyle w:val="Egyiksem"/>
        </w:rPr>
        <w:t>Sarat</w:t>
      </w:r>
      <w:proofErr w:type="spellEnd"/>
      <w:r>
        <w:rPr>
          <w:rStyle w:val="Egyiksem"/>
        </w:rPr>
        <w:t xml:space="preserve"> (Ed.): </w:t>
      </w:r>
      <w:r>
        <w:rPr>
          <w:rStyle w:val="Egyiksem"/>
          <w:i/>
          <w:iCs/>
        </w:rPr>
        <w:t>The Blackwell Companion to Law and Society</w:t>
      </w:r>
      <w:r>
        <w:rPr>
          <w:rStyle w:val="Egyiksem"/>
        </w:rPr>
        <w:t>, Blackwell, 2004</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Frank </w:t>
      </w:r>
      <w:proofErr w:type="spellStart"/>
      <w:r>
        <w:rPr>
          <w:rStyle w:val="Egyiksem"/>
        </w:rPr>
        <w:t>Munger</w:t>
      </w:r>
      <w:proofErr w:type="spellEnd"/>
      <w:r>
        <w:rPr>
          <w:rStyle w:val="Egyiksem"/>
        </w:rPr>
        <w:t xml:space="preserve">: Mapping Law and Society, in </w:t>
      </w:r>
      <w:proofErr w:type="spellStart"/>
      <w:r>
        <w:rPr>
          <w:rStyle w:val="Egyiksem"/>
        </w:rPr>
        <w:t>Sarat</w:t>
      </w:r>
      <w:proofErr w:type="spellEnd"/>
      <w:r>
        <w:rPr>
          <w:rStyle w:val="Egyiksem"/>
        </w:rPr>
        <w:t xml:space="preserve">, Constable, Engel, Hans, Lawrence (eds.): </w:t>
      </w:r>
      <w:r>
        <w:rPr>
          <w:rStyle w:val="Egyiksem"/>
          <w:i/>
          <w:iCs/>
        </w:rPr>
        <w:t>Crossing Boundaries. Traditions and Transformations in Law and Society Research</w:t>
      </w:r>
      <w:r>
        <w:rPr>
          <w:rStyle w:val="Egyiksem"/>
        </w:rPr>
        <w:t>, Northwestern University Press, 1998</w:t>
      </w:r>
    </w:p>
    <w:p w:rsidR="00C87CAC" w:rsidRDefault="00C87CAC" w:rsidP="00C87CAC">
      <w:pPr>
        <w:jc w:val="both"/>
        <w:rPr>
          <w:rStyle w:val="Egyiksem"/>
        </w:rPr>
      </w:pPr>
    </w:p>
    <w:p w:rsidR="00C87CAC" w:rsidRDefault="00C87CAC" w:rsidP="00C87CAC">
      <w:pPr>
        <w:jc w:val="both"/>
        <w:rPr>
          <w:rStyle w:val="Egyiksem"/>
        </w:rPr>
      </w:pPr>
      <w:r>
        <w:rPr>
          <w:rStyle w:val="Egyiksem"/>
          <w:u w:val="single"/>
        </w:rPr>
        <w:t xml:space="preserve">Class 6. Critical theories, critical approaches </w:t>
      </w:r>
      <w:r>
        <w:rPr>
          <w:rStyle w:val="Egyiksem"/>
        </w:rPr>
        <w:t>(Zoltán Fleck)</w:t>
      </w:r>
    </w:p>
    <w:p w:rsidR="00C87CAC" w:rsidRDefault="00C87CAC" w:rsidP="00C87CAC">
      <w:pPr>
        <w:jc w:val="both"/>
        <w:rPr>
          <w:rStyle w:val="Egyiksem"/>
        </w:rPr>
      </w:pPr>
      <w:r>
        <w:rPr>
          <w:rStyle w:val="Egyiksem"/>
        </w:rPr>
        <w:t xml:space="preserve">Critical Legal Studies and its legacy play an important role from the </w:t>
      </w:r>
      <w:proofErr w:type="gramStart"/>
      <w:r>
        <w:rPr>
          <w:rStyle w:val="Egyiksem"/>
        </w:rPr>
        <w:t>1960’s,</w:t>
      </w:r>
      <w:proofErr w:type="gramEnd"/>
      <w:r>
        <w:rPr>
          <w:rStyle w:val="Egyiksem"/>
        </w:rPr>
        <w:t xml:space="preserve"> the </w:t>
      </w:r>
      <w:proofErr w:type="spellStart"/>
      <w:r>
        <w:rPr>
          <w:rStyle w:val="Egyiksem"/>
        </w:rPr>
        <w:t>marxist</w:t>
      </w:r>
      <w:proofErr w:type="spellEnd"/>
      <w:r>
        <w:rPr>
          <w:rStyle w:val="Egyiksem"/>
        </w:rPr>
        <w:t xml:space="preserve"> theoretical elements and the CLS left significant traces on the contemporary legal theories. </w:t>
      </w:r>
    </w:p>
    <w:p w:rsidR="00C87CAC" w:rsidRDefault="00C87CAC" w:rsidP="00C87CAC">
      <w:pPr>
        <w:jc w:val="both"/>
        <w:rPr>
          <w:rStyle w:val="Egyiksem"/>
        </w:rPr>
      </w:pPr>
      <w:r>
        <w:rPr>
          <w:rStyle w:val="Egyiksem"/>
        </w:rPr>
        <w:t xml:space="preserve">Reading: </w:t>
      </w:r>
    </w:p>
    <w:p w:rsidR="00C87CAC" w:rsidRDefault="00C87CAC" w:rsidP="00C87CAC">
      <w:pPr>
        <w:jc w:val="both"/>
        <w:rPr>
          <w:rStyle w:val="Egyiksem"/>
        </w:rPr>
      </w:pPr>
      <w:proofErr w:type="spellStart"/>
      <w:proofErr w:type="gramStart"/>
      <w:r>
        <w:rPr>
          <w:rStyle w:val="Egyiksem"/>
        </w:rPr>
        <w:t>Jírí</w:t>
      </w:r>
      <w:proofErr w:type="spellEnd"/>
      <w:r>
        <w:rPr>
          <w:rStyle w:val="Egyiksem"/>
        </w:rPr>
        <w:t xml:space="preserve"> </w:t>
      </w:r>
      <w:proofErr w:type="spellStart"/>
      <w:r>
        <w:rPr>
          <w:rStyle w:val="Egyiksem"/>
        </w:rPr>
        <w:t>Pribán</w:t>
      </w:r>
      <w:proofErr w:type="spellEnd"/>
      <w:r>
        <w:rPr>
          <w:rStyle w:val="Egyiksem"/>
        </w:rPr>
        <w:t>: Sharing the Paradigms?</w:t>
      </w:r>
      <w:proofErr w:type="gramEnd"/>
      <w:r>
        <w:rPr>
          <w:rStyle w:val="Egyiksem"/>
        </w:rPr>
        <w:t xml:space="preserve"> Critical Legal Studies and the Sociology of Law, in: </w:t>
      </w:r>
      <w:proofErr w:type="spellStart"/>
      <w:r>
        <w:rPr>
          <w:rStyle w:val="Egyiksem"/>
        </w:rPr>
        <w:t>Banakar</w:t>
      </w:r>
      <w:proofErr w:type="spellEnd"/>
      <w:r>
        <w:rPr>
          <w:rStyle w:val="Egyiksem"/>
        </w:rPr>
        <w:t xml:space="preserve">, Travers (eds.): </w:t>
      </w:r>
      <w:r>
        <w:rPr>
          <w:rStyle w:val="Egyiksem"/>
          <w:i/>
          <w:iCs/>
        </w:rPr>
        <w:t>An Introduction to Law and Social Theory</w:t>
      </w:r>
      <w:r>
        <w:rPr>
          <w:rStyle w:val="Egyiksem"/>
        </w:rPr>
        <w:t>, Hart, 2002</w:t>
      </w:r>
    </w:p>
    <w:p w:rsidR="00C87CAC" w:rsidRDefault="00C87CAC" w:rsidP="00C87CAC">
      <w:pPr>
        <w:jc w:val="both"/>
        <w:rPr>
          <w:rStyle w:val="Egyiksem"/>
        </w:rPr>
      </w:pPr>
      <w:r>
        <w:rPr>
          <w:rStyle w:val="Egyiksem"/>
        </w:rPr>
        <w:t xml:space="preserve">Alan Hunt: Law, State, and Class Struggle, in: Hunt: </w:t>
      </w:r>
      <w:r>
        <w:rPr>
          <w:rStyle w:val="Egyiksem"/>
          <w:i/>
          <w:iCs/>
        </w:rPr>
        <w:t>Explorations in Law and Society</w:t>
      </w:r>
      <w:r>
        <w:rPr>
          <w:rStyle w:val="Egyiksem"/>
        </w:rPr>
        <w:t>, Routledge, 1993</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Roberto </w:t>
      </w:r>
      <w:proofErr w:type="spellStart"/>
      <w:r>
        <w:rPr>
          <w:rStyle w:val="Egyiksem"/>
        </w:rPr>
        <w:t>Mangabeira</w:t>
      </w:r>
      <w:proofErr w:type="spellEnd"/>
      <w:r>
        <w:rPr>
          <w:rStyle w:val="Egyiksem"/>
        </w:rPr>
        <w:t xml:space="preserve"> Unger: The Critical Legal Studies Movement. Another Time, </w:t>
      </w:r>
      <w:proofErr w:type="gramStart"/>
      <w:r>
        <w:rPr>
          <w:rStyle w:val="Egyiksem"/>
        </w:rPr>
        <w:t>A</w:t>
      </w:r>
      <w:proofErr w:type="gramEnd"/>
      <w:r>
        <w:rPr>
          <w:rStyle w:val="Egyiksem"/>
        </w:rPr>
        <w:t xml:space="preserve"> Greater Task, Verso, 2015</w:t>
      </w:r>
    </w:p>
    <w:p w:rsidR="00C87CAC" w:rsidRDefault="00C87CAC" w:rsidP="00C87CAC">
      <w:pPr>
        <w:jc w:val="both"/>
        <w:rPr>
          <w:rStyle w:val="Egyiksem"/>
        </w:rPr>
      </w:pPr>
    </w:p>
    <w:p w:rsidR="00C87CAC" w:rsidRDefault="00C87CAC" w:rsidP="00C87CAC">
      <w:pPr>
        <w:jc w:val="both"/>
        <w:rPr>
          <w:rStyle w:val="Egyiksem"/>
          <w:u w:val="single"/>
        </w:rPr>
      </w:pPr>
      <w:r>
        <w:rPr>
          <w:rStyle w:val="Egyiksem"/>
          <w:u w:val="single"/>
        </w:rPr>
        <w:t>Class 7. Critical studies in CEE countries</w:t>
      </w:r>
      <w:r>
        <w:rPr>
          <w:rStyle w:val="Egyiksem"/>
        </w:rPr>
        <w:t xml:space="preserve"> (Zoltán Fleck)</w:t>
      </w:r>
    </w:p>
    <w:p w:rsidR="00C87CAC" w:rsidRDefault="00C87CAC" w:rsidP="00C87CAC">
      <w:pPr>
        <w:jc w:val="both"/>
        <w:rPr>
          <w:rStyle w:val="Egyiksem"/>
        </w:rPr>
      </w:pPr>
      <w:r>
        <w:rPr>
          <w:rStyle w:val="Egyiksem"/>
        </w:rPr>
        <w:t xml:space="preserve">The partial revival of critical perspectives in post-communist countries gave impetus on theoretical and empirical studies. Whether it remains on the </w:t>
      </w:r>
      <w:proofErr w:type="spellStart"/>
      <w:r>
        <w:rPr>
          <w:rStyle w:val="Egyiksem"/>
        </w:rPr>
        <w:t>perifery</w:t>
      </w:r>
      <w:proofErr w:type="spellEnd"/>
      <w:r>
        <w:rPr>
          <w:rStyle w:val="Egyiksem"/>
        </w:rPr>
        <w:t xml:space="preserve"> or could challenge the mainstreams?   </w:t>
      </w:r>
    </w:p>
    <w:p w:rsidR="00C87CAC" w:rsidRDefault="00C87CAC" w:rsidP="00C87CAC">
      <w:pPr>
        <w:jc w:val="both"/>
        <w:rPr>
          <w:rStyle w:val="Egyiksem"/>
        </w:rPr>
      </w:pPr>
      <w:r>
        <w:rPr>
          <w:rStyle w:val="Egyiksem"/>
        </w:rPr>
        <w:t xml:space="preserve">Reading: </w:t>
      </w:r>
      <w:proofErr w:type="spellStart"/>
      <w:r>
        <w:rPr>
          <w:rStyle w:val="Egyiksem"/>
        </w:rPr>
        <w:t>Rafal</w:t>
      </w:r>
      <w:proofErr w:type="spellEnd"/>
      <w:r>
        <w:rPr>
          <w:rStyle w:val="Egyiksem"/>
        </w:rPr>
        <w:t xml:space="preserve"> </w:t>
      </w:r>
      <w:proofErr w:type="spellStart"/>
      <w:r>
        <w:rPr>
          <w:rStyle w:val="Egyiksem"/>
        </w:rPr>
        <w:t>Manko</w:t>
      </w:r>
      <w:proofErr w:type="spellEnd"/>
      <w:r>
        <w:rPr>
          <w:rStyle w:val="Egyiksem"/>
        </w:rPr>
        <w:t xml:space="preserve">, Cosmin </w:t>
      </w:r>
      <w:proofErr w:type="spellStart"/>
      <w:r>
        <w:rPr>
          <w:rStyle w:val="Egyiksem"/>
        </w:rPr>
        <w:t>Cercel</w:t>
      </w:r>
      <w:proofErr w:type="spellEnd"/>
      <w:r>
        <w:rPr>
          <w:rStyle w:val="Egyiksem"/>
        </w:rPr>
        <w:t xml:space="preserve">, Adam </w:t>
      </w:r>
      <w:proofErr w:type="spellStart"/>
      <w:r>
        <w:rPr>
          <w:rStyle w:val="Egyiksem"/>
        </w:rPr>
        <w:t>Sulikowski</w:t>
      </w:r>
      <w:proofErr w:type="spellEnd"/>
      <w:r>
        <w:rPr>
          <w:rStyle w:val="Egyiksem"/>
        </w:rPr>
        <w:t xml:space="preserve"> (eds.): Law and Critique in Central Europe. Questioning the Past, Resisting the Present, </w:t>
      </w:r>
      <w:proofErr w:type="spellStart"/>
      <w:r>
        <w:rPr>
          <w:rStyle w:val="Egyiksem"/>
        </w:rPr>
        <w:t>Counterpress</w:t>
      </w:r>
      <w:proofErr w:type="spellEnd"/>
      <w:r>
        <w:rPr>
          <w:rStyle w:val="Egyiksem"/>
        </w:rPr>
        <w:t>, 2016</w:t>
      </w:r>
    </w:p>
    <w:p w:rsidR="00C87CAC" w:rsidRDefault="00C87CAC" w:rsidP="00C87CAC">
      <w:pPr>
        <w:jc w:val="both"/>
        <w:rPr>
          <w:rStyle w:val="Egyiksem"/>
        </w:rPr>
      </w:pPr>
      <w:r>
        <w:rPr>
          <w:rStyle w:val="Egyiksem"/>
        </w:rPr>
        <w:t>Recommended Reading:</w:t>
      </w:r>
    </w:p>
    <w:p w:rsidR="00C87CAC" w:rsidRDefault="00C87CAC" w:rsidP="00C87CAC">
      <w:pPr>
        <w:jc w:val="both"/>
        <w:rPr>
          <w:rStyle w:val="Egyiksem"/>
        </w:rPr>
      </w:pPr>
      <w:r>
        <w:rPr>
          <w:rStyle w:val="Egyiksem"/>
        </w:rPr>
        <w:t xml:space="preserve">Carol Greenhous, Elizabeth </w:t>
      </w:r>
      <w:proofErr w:type="spellStart"/>
      <w:r>
        <w:rPr>
          <w:rStyle w:val="Egyiksem"/>
        </w:rPr>
        <w:t>Merz</w:t>
      </w:r>
      <w:proofErr w:type="spellEnd"/>
      <w:r>
        <w:rPr>
          <w:rStyle w:val="Egyiksem"/>
        </w:rPr>
        <w:t>, Kay Warren (eds.): Ethnography in Unstable Places, Duke University Press, 2002</w:t>
      </w:r>
    </w:p>
    <w:p w:rsidR="00C87CAC" w:rsidRDefault="00C87CAC" w:rsidP="00C87CAC">
      <w:pPr>
        <w:jc w:val="both"/>
        <w:rPr>
          <w:rStyle w:val="Egyiksem"/>
        </w:rPr>
      </w:pPr>
    </w:p>
    <w:p w:rsidR="00C87CAC" w:rsidRDefault="00C87CAC" w:rsidP="00C87CAC">
      <w:pPr>
        <w:jc w:val="both"/>
        <w:rPr>
          <w:rStyle w:val="Egyiksem"/>
          <w:u w:val="single"/>
        </w:rPr>
      </w:pPr>
    </w:p>
    <w:p w:rsidR="00C87CAC" w:rsidRDefault="00C87CAC" w:rsidP="00C87CAC">
      <w:pPr>
        <w:jc w:val="both"/>
        <w:rPr>
          <w:rStyle w:val="Egyiksem"/>
          <w:u w:val="single"/>
        </w:rPr>
      </w:pPr>
    </w:p>
    <w:p w:rsidR="00C87CAC" w:rsidRDefault="00C87CAC" w:rsidP="00C87CAC">
      <w:pPr>
        <w:jc w:val="both"/>
        <w:rPr>
          <w:rStyle w:val="Egyiksem"/>
          <w:u w:val="single"/>
        </w:rPr>
      </w:pPr>
    </w:p>
    <w:p w:rsidR="00C87CAC" w:rsidRDefault="00C87CAC" w:rsidP="00C87CAC">
      <w:pPr>
        <w:jc w:val="both"/>
        <w:rPr>
          <w:rStyle w:val="Egyiksem"/>
          <w:u w:val="single"/>
        </w:rPr>
      </w:pPr>
    </w:p>
    <w:p w:rsidR="00C87CAC" w:rsidRDefault="00C87CAC" w:rsidP="00C87CAC">
      <w:pPr>
        <w:jc w:val="both"/>
        <w:rPr>
          <w:rStyle w:val="Egyiksem"/>
          <w:u w:val="single"/>
        </w:rPr>
      </w:pPr>
    </w:p>
    <w:p w:rsidR="00C87CAC" w:rsidRDefault="00C87CAC" w:rsidP="00C87CAC">
      <w:pPr>
        <w:jc w:val="both"/>
        <w:rPr>
          <w:rStyle w:val="Egyiksem"/>
          <w:u w:val="single"/>
        </w:rPr>
      </w:pPr>
    </w:p>
    <w:p w:rsidR="00C87CAC" w:rsidRDefault="00C87CAC" w:rsidP="00C87CAC">
      <w:pPr>
        <w:jc w:val="both"/>
        <w:rPr>
          <w:rStyle w:val="Egyiksem"/>
        </w:rPr>
      </w:pPr>
      <w:r>
        <w:rPr>
          <w:rStyle w:val="Egyiksem"/>
          <w:u w:val="single"/>
        </w:rPr>
        <w:t>Class 8. Methodologies of Socio-legal Studies</w:t>
      </w:r>
      <w:r>
        <w:rPr>
          <w:rStyle w:val="Egyiksem"/>
        </w:rPr>
        <w:t xml:space="preserve"> (Zoltán Fleck) </w:t>
      </w:r>
    </w:p>
    <w:p w:rsidR="00C87CAC" w:rsidRDefault="00C87CAC" w:rsidP="00C87CAC">
      <w:pPr>
        <w:jc w:val="both"/>
        <w:rPr>
          <w:rStyle w:val="Egyiksem"/>
        </w:rPr>
      </w:pPr>
      <w:r>
        <w:rPr>
          <w:rStyle w:val="Egyiksem"/>
        </w:rPr>
        <w:t>Methodological consequences and routes in sociological and critical analysis of law</w:t>
      </w:r>
    </w:p>
    <w:p w:rsidR="00C87CAC" w:rsidRDefault="00C87CAC" w:rsidP="00C87CAC">
      <w:pPr>
        <w:jc w:val="both"/>
        <w:rPr>
          <w:rStyle w:val="Egyiksem"/>
        </w:rPr>
      </w:pPr>
      <w:r>
        <w:rPr>
          <w:rStyle w:val="Egyiksem"/>
        </w:rPr>
        <w:t xml:space="preserve">Reading: Reza </w:t>
      </w:r>
      <w:proofErr w:type="spellStart"/>
      <w:r>
        <w:rPr>
          <w:rStyle w:val="Egyiksem"/>
        </w:rPr>
        <w:t>Banakar</w:t>
      </w:r>
      <w:proofErr w:type="spellEnd"/>
      <w:r>
        <w:rPr>
          <w:rStyle w:val="Egyiksem"/>
        </w:rPr>
        <w:t xml:space="preserve"> and Max Travers: Law, Sociology and Method, in: </w:t>
      </w:r>
      <w:proofErr w:type="spellStart"/>
      <w:r>
        <w:rPr>
          <w:rStyle w:val="Egyiksem"/>
        </w:rPr>
        <w:t>Banakar</w:t>
      </w:r>
      <w:proofErr w:type="spellEnd"/>
      <w:r>
        <w:rPr>
          <w:rStyle w:val="Egyiksem"/>
        </w:rPr>
        <w:t xml:space="preserve"> and Travers (eds.): </w:t>
      </w:r>
      <w:r>
        <w:rPr>
          <w:rStyle w:val="Egyiksem"/>
          <w:i/>
          <w:iCs/>
        </w:rPr>
        <w:t>Theory and Method in Socio-Legal Research</w:t>
      </w:r>
      <w:r>
        <w:rPr>
          <w:rStyle w:val="Egyiksem"/>
        </w:rPr>
        <w:t>, Hart, 2005</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Style w:val="Egyiksem"/>
          <w:rFonts w:ascii="Times New Roman" w:eastAsia="Times New Roman" w:hAnsi="Times New Roman" w:cs="Times New Roman"/>
          <w:u w:color="000000"/>
          <w:shd w:val="clear" w:color="auto" w:fill="FFFFFF"/>
          <w14:textOutline w14:w="12700" w14:cap="flat" w14:cmpd="sng" w14:algn="ctr">
            <w14:noFill/>
            <w14:prstDash w14:val="solid"/>
            <w14:miter w14:lim="400000"/>
          </w14:textOutline>
        </w:rPr>
      </w:pPr>
      <w:r>
        <w:rPr>
          <w:rStyle w:val="Egyiksem"/>
          <w:rFonts w:ascii="Times New Roman" w:hAnsi="Times New Roman"/>
          <w:u w:color="000000"/>
          <w:shd w:val="clear" w:color="auto" w:fill="FFFFFF"/>
          <w14:textOutline w14:w="12700" w14:cap="flat" w14:cmpd="sng" w14:algn="ctr">
            <w14:noFill/>
            <w14:prstDash w14:val="solid"/>
            <w14:miter w14:lim="400000"/>
          </w14:textOutline>
        </w:rPr>
        <w:t xml:space="preserve">Halliday, Simon - Schmidt, </w:t>
      </w:r>
      <w:proofErr w:type="gramStart"/>
      <w:r>
        <w:rPr>
          <w:rStyle w:val="Egyiksem"/>
          <w:rFonts w:ascii="Times New Roman" w:hAnsi="Times New Roman"/>
          <w:u w:color="000000"/>
          <w:shd w:val="clear" w:color="auto" w:fill="FFFFFF"/>
          <w14:textOutline w14:w="12700" w14:cap="flat" w14:cmpd="sng" w14:algn="ctr">
            <w14:noFill/>
            <w14:prstDash w14:val="solid"/>
            <w14:miter w14:lim="400000"/>
          </w14:textOutline>
        </w:rPr>
        <w:t>Patrick(</w:t>
      </w:r>
      <w:proofErr w:type="gramEnd"/>
      <w:r>
        <w:rPr>
          <w:rStyle w:val="Egyiksem"/>
          <w:rFonts w:ascii="Times New Roman" w:hAnsi="Times New Roman"/>
          <w:u w:color="000000"/>
          <w:shd w:val="clear" w:color="auto" w:fill="FFFFFF"/>
          <w14:textOutline w14:w="12700" w14:cap="flat" w14:cmpd="sng" w14:algn="ctr">
            <w14:noFill/>
            <w14:prstDash w14:val="solid"/>
            <w14:miter w14:lim="400000"/>
          </w14:textOutline>
        </w:rPr>
        <w:t xml:space="preserve">eds.): </w:t>
      </w:r>
      <w:r>
        <w:rPr>
          <w:rStyle w:val="Egyiksem"/>
          <w:rFonts w:ascii="Times New Roman" w:hAnsi="Times New Roman"/>
          <w:i/>
          <w:iCs/>
          <w:u w:color="000000"/>
          <w:shd w:val="clear" w:color="auto" w:fill="FFFFFF"/>
          <w14:textOutline w14:w="12700" w14:cap="flat" w14:cmpd="sng" w14:algn="ctr">
            <w14:noFill/>
            <w14:prstDash w14:val="solid"/>
            <w14:miter w14:lim="400000"/>
          </w14:textOutline>
        </w:rPr>
        <w:t>Conducting Law and Society Research. Reflections on Methods and Practices</w:t>
      </w:r>
      <w:r>
        <w:rPr>
          <w:rStyle w:val="Egyiksem"/>
          <w:rFonts w:ascii="Times New Roman" w:hAnsi="Times New Roman"/>
          <w:u w:color="000000"/>
          <w:shd w:val="clear" w:color="auto" w:fill="FFFFFF"/>
          <w14:textOutline w14:w="12700" w14:cap="flat" w14:cmpd="sng" w14:algn="ctr">
            <w14:noFill/>
            <w14:prstDash w14:val="solid"/>
            <w14:miter w14:lim="400000"/>
          </w14:textOutline>
        </w:rPr>
        <w:t>, Cambridge University Press, 2009</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Style w:val="Egyiksem"/>
          <w:u w:color="000000"/>
          <w14:textOutline w14:w="12700" w14:cap="flat" w14:cmpd="sng" w14:algn="ctr">
            <w14:noFill/>
            <w14:prstDash w14:val="solid"/>
            <w14:miter w14:lim="400000"/>
          </w14:textOutline>
        </w:rPr>
      </w:pPr>
    </w:p>
    <w:p w:rsidR="00C87CAC" w:rsidRDefault="00C87CAC" w:rsidP="00C87CAC">
      <w:pPr>
        <w:jc w:val="both"/>
        <w:rPr>
          <w:rStyle w:val="Egyiksem"/>
        </w:rPr>
      </w:pPr>
      <w:r>
        <w:rPr>
          <w:rStyle w:val="Egyiksem"/>
        </w:rPr>
        <w:t>Recommended Reading:</w:t>
      </w:r>
    </w:p>
    <w:p w:rsidR="00C87CAC" w:rsidRDefault="00C87CAC" w:rsidP="00C87CAC">
      <w:pPr>
        <w:jc w:val="both"/>
      </w:pPr>
      <w:r>
        <w:t xml:space="preserve">E </w:t>
      </w:r>
      <w:proofErr w:type="spellStart"/>
      <w:r>
        <w:t>Christodoulidis</w:t>
      </w:r>
      <w:proofErr w:type="spellEnd"/>
      <w:r>
        <w:t>, R Dukes &amp; M Goldoni (</w:t>
      </w:r>
      <w:proofErr w:type="spellStart"/>
      <w:proofErr w:type="gramStart"/>
      <w:r>
        <w:t>eds</w:t>
      </w:r>
      <w:proofErr w:type="spellEnd"/>
      <w:proofErr w:type="gramEnd"/>
      <w:r>
        <w:t xml:space="preserve">) </w:t>
      </w:r>
      <w:r>
        <w:rPr>
          <w:rStyle w:val="Egyiksem"/>
          <w:i/>
          <w:iCs/>
        </w:rPr>
        <w:t xml:space="preserve">Research Handbook on Critical Legal Theory, </w:t>
      </w:r>
      <w:r>
        <w:t>Edward Elgar Publishing, 2019</w:t>
      </w:r>
    </w:p>
    <w:p w:rsidR="00C87CAC" w:rsidRDefault="00C87CAC" w:rsidP="00C87CAC">
      <w:pPr>
        <w:jc w:val="both"/>
      </w:pPr>
    </w:p>
    <w:p w:rsidR="00C87CAC" w:rsidRDefault="00C87CAC" w:rsidP="00C87CAC">
      <w:pPr>
        <w:jc w:val="both"/>
        <w:rPr>
          <w:u w:val="single"/>
        </w:rPr>
      </w:pPr>
      <w:proofErr w:type="spellStart"/>
      <w:r w:rsidRPr="005A14B8">
        <w:rPr>
          <w:u w:val="single"/>
          <w:lang w:val="hu-HU"/>
        </w:rPr>
        <w:t>Class</w:t>
      </w:r>
      <w:proofErr w:type="spellEnd"/>
      <w:r w:rsidRPr="005A14B8">
        <w:rPr>
          <w:u w:val="single"/>
          <w:lang w:val="hu-HU"/>
        </w:rPr>
        <w:t xml:space="preserve"> 9. Law and </w:t>
      </w:r>
      <w:proofErr w:type="spellStart"/>
      <w:r w:rsidRPr="005A14B8">
        <w:rPr>
          <w:u w:val="single"/>
          <w:lang w:val="hu-HU"/>
        </w:rPr>
        <w:t>Economics</w:t>
      </w:r>
      <w:proofErr w:type="spellEnd"/>
      <w:r>
        <w:rPr>
          <w:u w:val="single"/>
          <w:lang w:val="hu-HU"/>
        </w:rPr>
        <w:t xml:space="preserve"> </w:t>
      </w:r>
      <w:proofErr w:type="spellStart"/>
      <w:r>
        <w:rPr>
          <w:u w:val="single"/>
          <w:lang w:val="hu-HU"/>
        </w:rPr>
        <w:t>as</w:t>
      </w:r>
      <w:proofErr w:type="spellEnd"/>
      <w:r>
        <w:rPr>
          <w:u w:val="single"/>
          <w:lang w:val="hu-HU"/>
        </w:rPr>
        <w:t xml:space="preserve"> a </w:t>
      </w:r>
      <w:proofErr w:type="spellStart"/>
      <w:r>
        <w:rPr>
          <w:u w:val="single"/>
          <w:lang w:val="hu-HU"/>
        </w:rPr>
        <w:t>Legal</w:t>
      </w:r>
      <w:proofErr w:type="spellEnd"/>
      <w:r>
        <w:rPr>
          <w:u w:val="single"/>
          <w:lang w:val="hu-HU"/>
        </w:rPr>
        <w:t xml:space="preserve"> </w:t>
      </w:r>
      <w:proofErr w:type="spellStart"/>
      <w:r>
        <w:rPr>
          <w:u w:val="single"/>
          <w:lang w:val="hu-HU"/>
        </w:rPr>
        <w:t>Theory</w:t>
      </w:r>
      <w:proofErr w:type="spellEnd"/>
      <w:r>
        <w:rPr>
          <w:u w:val="single"/>
          <w:lang w:val="hu-HU"/>
        </w:rPr>
        <w:t xml:space="preserve">: </w:t>
      </w:r>
      <w:proofErr w:type="spellStart"/>
      <w:r>
        <w:rPr>
          <w:u w:val="single"/>
          <w:lang w:val="hu-HU"/>
        </w:rPr>
        <w:t>the</w:t>
      </w:r>
      <w:proofErr w:type="spellEnd"/>
      <w:r>
        <w:rPr>
          <w:u w:val="single"/>
          <w:lang w:val="hu-HU"/>
        </w:rPr>
        <w:t xml:space="preserve"> </w:t>
      </w:r>
      <w:proofErr w:type="spellStart"/>
      <w:r>
        <w:rPr>
          <w:u w:val="single"/>
          <w:lang w:val="hu-HU"/>
        </w:rPr>
        <w:t>Basics</w:t>
      </w:r>
      <w:proofErr w:type="spellEnd"/>
      <w:r>
        <w:rPr>
          <w:u w:val="single"/>
          <w:lang w:val="hu-HU"/>
        </w:rPr>
        <w:t xml:space="preserve"> </w:t>
      </w:r>
      <w:r w:rsidRPr="005A14B8">
        <w:rPr>
          <w:u w:val="single"/>
          <w:lang w:val="hu-HU"/>
        </w:rPr>
        <w:t>(Csaba Győry)</w:t>
      </w:r>
    </w:p>
    <w:p w:rsidR="00C87CAC" w:rsidRPr="00464D36" w:rsidRDefault="00C87CAC" w:rsidP="00C87CAC">
      <w:pPr>
        <w:jc w:val="both"/>
      </w:pPr>
      <w:r>
        <w:rPr>
          <w:lang w:val="hu-HU"/>
        </w:rPr>
        <w:t xml:space="preserve">Law and </w:t>
      </w:r>
      <w:proofErr w:type="spellStart"/>
      <w:r>
        <w:rPr>
          <w:lang w:val="hu-HU"/>
        </w:rPr>
        <w:t>economics</w:t>
      </w:r>
      <w:proofErr w:type="spellEnd"/>
      <w:r>
        <w:rPr>
          <w:lang w:val="hu-HU"/>
        </w:rPr>
        <w:t xml:space="preserve"> </w:t>
      </w:r>
      <w:proofErr w:type="spellStart"/>
      <w:r>
        <w:rPr>
          <w:lang w:val="hu-HU"/>
        </w:rPr>
        <w:t>as</w:t>
      </w:r>
      <w:proofErr w:type="spellEnd"/>
      <w:r>
        <w:rPr>
          <w:lang w:val="hu-HU"/>
        </w:rPr>
        <w:t xml:space="preserve"> a </w:t>
      </w:r>
      <w:proofErr w:type="spellStart"/>
      <w:r>
        <w:rPr>
          <w:lang w:val="hu-HU"/>
        </w:rPr>
        <w:t>normative</w:t>
      </w:r>
      <w:proofErr w:type="spellEnd"/>
      <w:r>
        <w:rPr>
          <w:lang w:val="hu-HU"/>
        </w:rPr>
        <w:t xml:space="preserve"> </w:t>
      </w:r>
      <w:proofErr w:type="spellStart"/>
      <w:r>
        <w:rPr>
          <w:lang w:val="hu-HU"/>
        </w:rPr>
        <w:t>theory</w:t>
      </w:r>
      <w:proofErr w:type="spellEnd"/>
      <w:r>
        <w:rPr>
          <w:lang w:val="hu-HU"/>
        </w:rPr>
        <w:t xml:space="preserve"> of </w:t>
      </w:r>
      <w:proofErr w:type="spellStart"/>
      <w:r>
        <w:rPr>
          <w:lang w:val="hu-HU"/>
        </w:rPr>
        <w:t>law</w:t>
      </w:r>
      <w:proofErr w:type="spellEnd"/>
      <w:r>
        <w:rPr>
          <w:lang w:val="hu-HU"/>
        </w:rPr>
        <w:t xml:space="preserve">. The </w:t>
      </w:r>
      <w:proofErr w:type="spellStart"/>
      <w:r>
        <w:rPr>
          <w:lang w:val="hu-HU"/>
        </w:rPr>
        <w:t>basic</w:t>
      </w:r>
      <w:proofErr w:type="spellEnd"/>
      <w:r>
        <w:rPr>
          <w:lang w:val="hu-HU"/>
        </w:rPr>
        <w:t xml:space="preserve"> </w:t>
      </w:r>
      <w:proofErr w:type="spellStart"/>
      <w:r>
        <w:rPr>
          <w:lang w:val="hu-HU"/>
        </w:rPr>
        <w:t>tenets</w:t>
      </w:r>
      <w:proofErr w:type="spellEnd"/>
      <w:r>
        <w:rPr>
          <w:lang w:val="hu-HU"/>
        </w:rPr>
        <w:t xml:space="preserve"> of </w:t>
      </w:r>
      <w:proofErr w:type="spellStart"/>
      <w:r>
        <w:rPr>
          <w:lang w:val="hu-HU"/>
        </w:rPr>
        <w:t>law</w:t>
      </w:r>
      <w:proofErr w:type="spellEnd"/>
      <w:r>
        <w:rPr>
          <w:lang w:val="hu-HU"/>
        </w:rPr>
        <w:t xml:space="preserve"> and </w:t>
      </w:r>
      <w:proofErr w:type="spellStart"/>
      <w:r>
        <w:rPr>
          <w:lang w:val="hu-HU"/>
        </w:rPr>
        <w:t>economics</w:t>
      </w:r>
      <w:proofErr w:type="spellEnd"/>
      <w:r>
        <w:rPr>
          <w:lang w:val="hu-HU"/>
        </w:rPr>
        <w:t xml:space="preserve">. The </w:t>
      </w:r>
      <w:proofErr w:type="spellStart"/>
      <w:r>
        <w:rPr>
          <w:lang w:val="hu-HU"/>
        </w:rPr>
        <w:t>concept</w:t>
      </w:r>
      <w:proofErr w:type="spellEnd"/>
      <w:r>
        <w:rPr>
          <w:lang w:val="hu-HU"/>
        </w:rPr>
        <w:t xml:space="preserve"> of </w:t>
      </w:r>
      <w:proofErr w:type="spellStart"/>
      <w:r>
        <w:rPr>
          <w:lang w:val="hu-HU"/>
        </w:rPr>
        <w:t>efficiency</w:t>
      </w:r>
      <w:proofErr w:type="spellEnd"/>
      <w:r>
        <w:rPr>
          <w:lang w:val="hu-HU"/>
        </w:rPr>
        <w:t xml:space="preserve">. </w:t>
      </w:r>
      <w:proofErr w:type="spellStart"/>
      <w:r>
        <w:rPr>
          <w:lang w:val="hu-HU"/>
        </w:rPr>
        <w:t>Efficiency</w:t>
      </w:r>
      <w:proofErr w:type="spellEnd"/>
      <w:r>
        <w:rPr>
          <w:lang w:val="hu-HU"/>
        </w:rPr>
        <w:t xml:space="preserve"> </w:t>
      </w:r>
      <w:proofErr w:type="spellStart"/>
      <w:r>
        <w:rPr>
          <w:lang w:val="hu-HU"/>
        </w:rPr>
        <w:t>as</w:t>
      </w:r>
      <w:proofErr w:type="spellEnd"/>
      <w:r>
        <w:rPr>
          <w:lang w:val="hu-HU"/>
        </w:rPr>
        <w:t xml:space="preserve"> a </w:t>
      </w:r>
      <w:proofErr w:type="spellStart"/>
      <w:r>
        <w:rPr>
          <w:lang w:val="hu-HU"/>
        </w:rPr>
        <w:t>moral</w:t>
      </w:r>
      <w:proofErr w:type="spellEnd"/>
      <w:r>
        <w:rPr>
          <w:lang w:val="hu-HU"/>
        </w:rPr>
        <w:t xml:space="preserve"> </w:t>
      </w:r>
      <w:proofErr w:type="spellStart"/>
      <w:r>
        <w:rPr>
          <w:lang w:val="hu-HU"/>
        </w:rPr>
        <w:t>value</w:t>
      </w:r>
      <w:proofErr w:type="spellEnd"/>
      <w:r>
        <w:rPr>
          <w:lang w:val="hu-HU"/>
        </w:rPr>
        <w:t xml:space="preserve">. The </w:t>
      </w:r>
      <w:proofErr w:type="spellStart"/>
      <w:r>
        <w:rPr>
          <w:lang w:val="hu-HU"/>
        </w:rPr>
        <w:t>Coase</w:t>
      </w:r>
      <w:proofErr w:type="spellEnd"/>
      <w:r>
        <w:rPr>
          <w:lang w:val="hu-HU"/>
        </w:rPr>
        <w:t xml:space="preserve"> </w:t>
      </w:r>
      <w:proofErr w:type="spellStart"/>
      <w:r>
        <w:rPr>
          <w:lang w:val="hu-HU"/>
        </w:rPr>
        <w:t>Theorem</w:t>
      </w:r>
      <w:proofErr w:type="spellEnd"/>
      <w:r>
        <w:rPr>
          <w:lang w:val="hu-HU"/>
        </w:rPr>
        <w:t xml:space="preserve">. </w:t>
      </w:r>
      <w:proofErr w:type="spellStart"/>
      <w:r>
        <w:rPr>
          <w:lang w:val="hu-HU"/>
        </w:rPr>
        <w:t>Efficiency</w:t>
      </w:r>
      <w:proofErr w:type="spellEnd"/>
      <w:r>
        <w:rPr>
          <w:lang w:val="hu-HU"/>
        </w:rPr>
        <w:t xml:space="preserve"> and </w:t>
      </w:r>
      <w:proofErr w:type="spellStart"/>
      <w:r>
        <w:rPr>
          <w:lang w:val="hu-HU"/>
        </w:rPr>
        <w:t>distributive</w:t>
      </w:r>
      <w:proofErr w:type="spellEnd"/>
      <w:r>
        <w:rPr>
          <w:lang w:val="hu-HU"/>
        </w:rPr>
        <w:t xml:space="preserve"> </w:t>
      </w:r>
      <w:proofErr w:type="spellStart"/>
      <w:r>
        <w:rPr>
          <w:lang w:val="hu-HU"/>
        </w:rPr>
        <w:t>justice</w:t>
      </w:r>
      <w:proofErr w:type="spellEnd"/>
      <w:r>
        <w:rPr>
          <w:lang w:val="hu-HU"/>
        </w:rPr>
        <w:t>.</w:t>
      </w:r>
    </w:p>
    <w:p w:rsidR="00C87CAC" w:rsidRDefault="00C87CAC" w:rsidP="00C87CAC">
      <w:pPr>
        <w:jc w:val="both"/>
      </w:pPr>
      <w:proofErr w:type="spellStart"/>
      <w:r w:rsidRPr="00464D36">
        <w:rPr>
          <w:lang w:val="hu-HU"/>
        </w:rPr>
        <w:t>Required</w:t>
      </w:r>
      <w:proofErr w:type="spellEnd"/>
      <w:r w:rsidRPr="00464D36">
        <w:rPr>
          <w:lang w:val="hu-HU"/>
        </w:rPr>
        <w:t xml:space="preserve"> </w:t>
      </w:r>
      <w:proofErr w:type="spellStart"/>
      <w:r w:rsidRPr="00464D36">
        <w:rPr>
          <w:lang w:val="hu-HU"/>
        </w:rPr>
        <w:t>reading</w:t>
      </w:r>
      <w:proofErr w:type="spellEnd"/>
      <w:r w:rsidRPr="00464D36">
        <w:rPr>
          <w:lang w:val="hu-HU"/>
        </w:rPr>
        <w:t>:</w:t>
      </w:r>
    </w:p>
    <w:p w:rsidR="00C87CAC" w:rsidRDefault="00C87CAC" w:rsidP="00C87CAC">
      <w:pPr>
        <w:jc w:val="both"/>
      </w:pPr>
      <w:proofErr w:type="spellStart"/>
      <w:r>
        <w:rPr>
          <w:lang w:val="hu-HU"/>
        </w:rPr>
        <w:t>Cooter</w:t>
      </w:r>
      <w:proofErr w:type="spellEnd"/>
      <w:r>
        <w:rPr>
          <w:lang w:val="hu-HU"/>
        </w:rPr>
        <w:t xml:space="preserve">, Robert, </w:t>
      </w:r>
      <w:proofErr w:type="spellStart"/>
      <w:r>
        <w:rPr>
          <w:lang w:val="hu-HU"/>
        </w:rPr>
        <w:t>Ulen</w:t>
      </w:r>
      <w:proofErr w:type="spellEnd"/>
      <w:r>
        <w:rPr>
          <w:lang w:val="hu-HU"/>
        </w:rPr>
        <w:t xml:space="preserve">, Thomas (2011): </w:t>
      </w:r>
      <w:r w:rsidRPr="00BB1318">
        <w:rPr>
          <w:i/>
          <w:iCs/>
          <w:lang w:val="hu-HU"/>
        </w:rPr>
        <w:t xml:space="preserve">Law and </w:t>
      </w:r>
      <w:proofErr w:type="spellStart"/>
      <w:r w:rsidRPr="00BB1318">
        <w:rPr>
          <w:i/>
          <w:iCs/>
          <w:lang w:val="hu-HU"/>
        </w:rPr>
        <w:t>Economics</w:t>
      </w:r>
      <w:proofErr w:type="spellEnd"/>
      <w:r>
        <w:rPr>
          <w:lang w:val="hu-HU"/>
        </w:rPr>
        <w:t xml:space="preserve">. </w:t>
      </w:r>
      <w:proofErr w:type="spellStart"/>
      <w:r>
        <w:rPr>
          <w:lang w:val="hu-HU"/>
        </w:rPr>
        <w:t>Adison-Wesley</w:t>
      </w:r>
      <w:proofErr w:type="spellEnd"/>
      <w:r>
        <w:rPr>
          <w:lang w:val="hu-HU"/>
        </w:rPr>
        <w:t>. pp. 1-11; 70-112.</w:t>
      </w:r>
    </w:p>
    <w:p w:rsidR="00C87CAC" w:rsidRDefault="00C87CAC" w:rsidP="00C87CAC">
      <w:pPr>
        <w:jc w:val="both"/>
      </w:pPr>
      <w:proofErr w:type="spellStart"/>
      <w:r>
        <w:rPr>
          <w:lang w:val="hu-HU"/>
        </w:rPr>
        <w:t>Recommended</w:t>
      </w:r>
      <w:proofErr w:type="spellEnd"/>
      <w:r>
        <w:rPr>
          <w:lang w:val="hu-HU"/>
        </w:rPr>
        <w:t xml:space="preserve"> </w:t>
      </w:r>
      <w:proofErr w:type="spellStart"/>
      <w:r>
        <w:rPr>
          <w:lang w:val="hu-HU"/>
        </w:rPr>
        <w:t>reading</w:t>
      </w:r>
      <w:proofErr w:type="spellEnd"/>
      <w:r>
        <w:rPr>
          <w:lang w:val="hu-HU"/>
        </w:rPr>
        <w:t>:</w:t>
      </w:r>
    </w:p>
    <w:p w:rsidR="00C87CAC" w:rsidRPr="00BB1318" w:rsidRDefault="00C87CAC" w:rsidP="00C87CAC">
      <w:pPr>
        <w:jc w:val="both"/>
      </w:pPr>
      <w:proofErr w:type="spellStart"/>
      <w:r>
        <w:rPr>
          <w:lang w:val="hu-HU"/>
        </w:rPr>
        <w:t>Dworkin</w:t>
      </w:r>
      <w:proofErr w:type="spellEnd"/>
      <w:r>
        <w:rPr>
          <w:lang w:val="hu-HU"/>
        </w:rPr>
        <w:t xml:space="preserve">, Ronald (1980): </w:t>
      </w:r>
      <w:r w:rsidRPr="00BB1318">
        <w:rPr>
          <w:i/>
          <w:iCs/>
          <w:lang w:val="hu-HU"/>
        </w:rPr>
        <w:t xml:space="preserve">Is </w:t>
      </w:r>
      <w:proofErr w:type="spellStart"/>
      <w:r w:rsidRPr="00BB1318">
        <w:rPr>
          <w:i/>
          <w:iCs/>
          <w:lang w:val="hu-HU"/>
        </w:rPr>
        <w:t>Wealth</w:t>
      </w:r>
      <w:proofErr w:type="spellEnd"/>
      <w:r w:rsidRPr="00BB1318">
        <w:rPr>
          <w:i/>
          <w:iCs/>
          <w:lang w:val="hu-HU"/>
        </w:rPr>
        <w:t xml:space="preserve"> a </w:t>
      </w:r>
      <w:proofErr w:type="spellStart"/>
      <w:r w:rsidRPr="00BB1318">
        <w:rPr>
          <w:i/>
          <w:iCs/>
          <w:lang w:val="hu-HU"/>
        </w:rPr>
        <w:t>value</w:t>
      </w:r>
      <w:proofErr w:type="spellEnd"/>
      <w:r w:rsidRPr="00BB1318">
        <w:rPr>
          <w:i/>
          <w:iCs/>
          <w:lang w:val="hu-HU"/>
        </w:rPr>
        <w:t>?</w:t>
      </w:r>
      <w:r>
        <w:rPr>
          <w:lang w:val="hu-HU"/>
        </w:rPr>
        <w:t xml:space="preserve"> </w:t>
      </w:r>
      <w:r w:rsidRPr="00BB1318">
        <w:t>The Journal of Legal Studies, Vol. 9, No. 2, Change in the Common Law: Legal and Economic Perspectives</w:t>
      </w:r>
      <w:r>
        <w:rPr>
          <w:lang w:val="hu-HU"/>
        </w:rPr>
        <w:t>.</w:t>
      </w:r>
      <w:r w:rsidRPr="00BB1318">
        <w:t xml:space="preserve"> pp. 191-226</w:t>
      </w:r>
    </w:p>
    <w:p w:rsidR="00C87CAC" w:rsidRPr="00BB1318" w:rsidRDefault="00C87CAC" w:rsidP="00C87CAC">
      <w:pPr>
        <w:jc w:val="both"/>
      </w:pPr>
    </w:p>
    <w:p w:rsidR="00C87CAC" w:rsidRDefault="00C87CAC" w:rsidP="00C87CAC">
      <w:pPr>
        <w:jc w:val="both"/>
      </w:pPr>
    </w:p>
    <w:p w:rsidR="00C87CAC" w:rsidRPr="005D7B88" w:rsidRDefault="00C87CAC" w:rsidP="00C87CAC">
      <w:pPr>
        <w:jc w:val="both"/>
        <w:rPr>
          <w:u w:val="single"/>
          <w:lang w:val="en-GB"/>
        </w:rPr>
      </w:pPr>
      <w:r w:rsidRPr="005D7B88">
        <w:rPr>
          <w:u w:val="single"/>
          <w:lang w:val="en-GB"/>
        </w:rPr>
        <w:t>Class 10. Law and Economics as an Epistemology (Csaba Győry)</w:t>
      </w:r>
    </w:p>
    <w:p w:rsidR="00C87CAC" w:rsidRPr="005D7B88" w:rsidRDefault="00C87CAC" w:rsidP="00C87CAC">
      <w:pPr>
        <w:jc w:val="both"/>
        <w:rPr>
          <w:lang w:val="en-GB"/>
        </w:rPr>
      </w:pPr>
      <w:r w:rsidRPr="005D7B88">
        <w:rPr>
          <w:lang w:val="en-GB"/>
        </w:rPr>
        <w:t xml:space="preserve">The roots of law and economics in American legal theory and practice. </w:t>
      </w:r>
      <w:proofErr w:type="gramStart"/>
      <w:r w:rsidRPr="005D7B88">
        <w:rPr>
          <w:lang w:val="en-GB"/>
        </w:rPr>
        <w:t>Law and economics</w:t>
      </w:r>
      <w:proofErr w:type="gramEnd"/>
      <w:r w:rsidRPr="005D7B88">
        <w:rPr>
          <w:lang w:val="en-GB"/>
        </w:rPr>
        <w:t xml:space="preserve"> and legal positivism. </w:t>
      </w:r>
      <w:proofErr w:type="gramStart"/>
      <w:r w:rsidRPr="005D7B88">
        <w:rPr>
          <w:lang w:val="en-GB"/>
        </w:rPr>
        <w:t>Law and economics</w:t>
      </w:r>
      <w:proofErr w:type="gramEnd"/>
      <w:r w:rsidRPr="005D7B88">
        <w:rPr>
          <w:lang w:val="en-GB"/>
        </w:rPr>
        <w:t xml:space="preserve"> and doctrinal legal thought. </w:t>
      </w:r>
    </w:p>
    <w:p w:rsidR="00C87CAC" w:rsidRPr="005D7B88" w:rsidRDefault="00C87CAC" w:rsidP="00C87CAC">
      <w:pPr>
        <w:jc w:val="both"/>
        <w:rPr>
          <w:lang w:val="en-GB"/>
        </w:rPr>
      </w:pPr>
    </w:p>
    <w:p w:rsidR="00C87CAC" w:rsidRPr="005D7B88" w:rsidRDefault="00C87CAC" w:rsidP="00C87CAC">
      <w:pPr>
        <w:jc w:val="both"/>
        <w:rPr>
          <w:lang w:val="en-GB"/>
        </w:rPr>
      </w:pPr>
      <w:r w:rsidRPr="005D7B88">
        <w:rPr>
          <w:lang w:val="en-GB"/>
        </w:rPr>
        <w:t>Required reading:</w:t>
      </w:r>
    </w:p>
    <w:p w:rsidR="00C87CAC" w:rsidRPr="005D7B88" w:rsidRDefault="00C87CAC" w:rsidP="00C87CAC">
      <w:pPr>
        <w:jc w:val="both"/>
        <w:rPr>
          <w:lang w:val="en-GB"/>
        </w:rPr>
      </w:pPr>
      <w:proofErr w:type="spellStart"/>
      <w:r w:rsidRPr="005D7B88">
        <w:rPr>
          <w:shd w:val="clear" w:color="auto" w:fill="FFFFFF"/>
          <w:lang w:val="en-GB"/>
        </w:rPr>
        <w:t>Grechenig</w:t>
      </w:r>
      <w:proofErr w:type="spellEnd"/>
      <w:r w:rsidRPr="005D7B88">
        <w:rPr>
          <w:shd w:val="clear" w:color="auto" w:fill="FFFFFF"/>
          <w:lang w:val="en-GB"/>
        </w:rPr>
        <w:t xml:space="preserve">, </w:t>
      </w:r>
      <w:proofErr w:type="spellStart"/>
      <w:r w:rsidRPr="005D7B88">
        <w:rPr>
          <w:shd w:val="clear" w:color="auto" w:fill="FFFFFF"/>
          <w:lang w:val="en-GB"/>
        </w:rPr>
        <w:t>Kristoffel</w:t>
      </w:r>
      <w:proofErr w:type="spellEnd"/>
      <w:r w:rsidRPr="005D7B88">
        <w:rPr>
          <w:shd w:val="clear" w:color="auto" w:fill="FFFFFF"/>
          <w:lang w:val="en-GB"/>
        </w:rPr>
        <w:t xml:space="preserve"> R. and </w:t>
      </w:r>
      <w:proofErr w:type="spellStart"/>
      <w:r w:rsidRPr="005D7B88">
        <w:rPr>
          <w:shd w:val="clear" w:color="auto" w:fill="FFFFFF"/>
          <w:lang w:val="en-GB"/>
        </w:rPr>
        <w:t>Gelter</w:t>
      </w:r>
      <w:proofErr w:type="spellEnd"/>
      <w:r w:rsidRPr="005D7B88">
        <w:rPr>
          <w:shd w:val="clear" w:color="auto" w:fill="FFFFFF"/>
          <w:lang w:val="en-GB"/>
        </w:rPr>
        <w:t xml:space="preserve">, Martin (2008): </w:t>
      </w:r>
      <w:r w:rsidRPr="005D7B88">
        <w:rPr>
          <w:i/>
          <w:iCs/>
          <w:shd w:val="clear" w:color="auto" w:fill="FFFFFF"/>
          <w:lang w:val="en-GB"/>
        </w:rPr>
        <w:t xml:space="preserve">The Transatlantic Divergence in Legal Thought: American Law and Economics vs. German </w:t>
      </w:r>
      <w:proofErr w:type="spellStart"/>
      <w:r w:rsidRPr="005D7B88">
        <w:rPr>
          <w:i/>
          <w:iCs/>
          <w:shd w:val="clear" w:color="auto" w:fill="FFFFFF"/>
          <w:lang w:val="en-GB"/>
        </w:rPr>
        <w:t>Doctrinalism</w:t>
      </w:r>
      <w:proofErr w:type="spellEnd"/>
      <w:r w:rsidRPr="005D7B88">
        <w:rPr>
          <w:shd w:val="clear" w:color="auto" w:fill="FFFFFF"/>
          <w:lang w:val="en-GB"/>
        </w:rPr>
        <w:t>. Hastings International and Comparative Law Review, Vol. 31, No. 1, pp. 295-360</w:t>
      </w:r>
    </w:p>
    <w:p w:rsidR="00C87CAC" w:rsidRPr="005D7B88" w:rsidRDefault="00C87CAC" w:rsidP="00C87CAC">
      <w:pPr>
        <w:jc w:val="both"/>
        <w:rPr>
          <w:u w:val="single"/>
          <w:lang w:val="en-GB"/>
        </w:rPr>
      </w:pPr>
    </w:p>
    <w:p w:rsidR="00C87CAC" w:rsidRPr="005D7B88" w:rsidRDefault="00C87CAC" w:rsidP="00C87CAC">
      <w:pPr>
        <w:jc w:val="both"/>
        <w:rPr>
          <w:u w:val="single"/>
          <w:lang w:val="en-GB"/>
        </w:rPr>
      </w:pPr>
      <w:r w:rsidRPr="005D7B88">
        <w:rPr>
          <w:u w:val="single"/>
          <w:lang w:val="en-GB"/>
        </w:rPr>
        <w:t xml:space="preserve">Class 11. Exporting law to Eastern Europe 1. The legal origins thesis: law and economics meets functionalist comparative law. </w:t>
      </w:r>
    </w:p>
    <w:p w:rsidR="00C87CAC" w:rsidRPr="005D7B88" w:rsidRDefault="00C87CAC" w:rsidP="00C87CAC">
      <w:pPr>
        <w:jc w:val="both"/>
        <w:rPr>
          <w:lang w:val="en-GB"/>
        </w:rPr>
      </w:pPr>
      <w:r>
        <w:rPr>
          <w:lang w:val="en-GB"/>
        </w:rPr>
        <w:t xml:space="preserve">The legal origins thesis as a theory of the efficiency of US legal institutions. Legal origins </w:t>
      </w:r>
      <w:proofErr w:type="gramStart"/>
      <w:r>
        <w:rPr>
          <w:lang w:val="en-GB"/>
        </w:rPr>
        <w:t>thesis and law</w:t>
      </w:r>
      <w:proofErr w:type="gramEnd"/>
      <w:r>
        <w:rPr>
          <w:lang w:val="en-GB"/>
        </w:rPr>
        <w:t xml:space="preserve"> and development. Differing conceptualizations of the relationship between law and the economy. Legal export to emerging markets. </w:t>
      </w:r>
    </w:p>
    <w:p w:rsidR="00C87CAC" w:rsidRPr="005D7B88" w:rsidRDefault="00C87CAC" w:rsidP="00C87CAC">
      <w:pPr>
        <w:jc w:val="both"/>
        <w:rPr>
          <w:u w:val="single"/>
          <w:lang w:val="en-GB"/>
        </w:rPr>
      </w:pPr>
      <w:r w:rsidRPr="005D7B88">
        <w:rPr>
          <w:u w:val="single"/>
          <w:lang w:val="en-GB"/>
        </w:rPr>
        <w:t>Required reading:</w:t>
      </w:r>
    </w:p>
    <w:p w:rsidR="00C87CAC" w:rsidRPr="005D7B88" w:rsidRDefault="00C87CAC" w:rsidP="00C87CAC">
      <w:pPr>
        <w:jc w:val="both"/>
        <w:rPr>
          <w:lang w:val="en-GB"/>
        </w:rPr>
      </w:pPr>
      <w:r w:rsidRPr="005D7B88">
        <w:rPr>
          <w:spacing w:val="-5"/>
          <w:shd w:val="clear" w:color="auto" w:fill="FFFFFF"/>
          <w:lang w:val="en-GB"/>
        </w:rPr>
        <w:t>Porta, R., Lopez‐de‐</w:t>
      </w:r>
      <w:proofErr w:type="spellStart"/>
      <w:r w:rsidRPr="005D7B88">
        <w:rPr>
          <w:spacing w:val="-5"/>
          <w:shd w:val="clear" w:color="auto" w:fill="FFFFFF"/>
          <w:lang w:val="en-GB"/>
        </w:rPr>
        <w:t>Silanes</w:t>
      </w:r>
      <w:proofErr w:type="spellEnd"/>
      <w:r w:rsidRPr="005D7B88">
        <w:rPr>
          <w:spacing w:val="-5"/>
          <w:shd w:val="clear" w:color="auto" w:fill="FFFFFF"/>
          <w:lang w:val="en-GB"/>
        </w:rPr>
        <w:t xml:space="preserve">, F., Shleifer, A., &amp; </w:t>
      </w:r>
      <w:proofErr w:type="spellStart"/>
      <w:r w:rsidRPr="005D7B88">
        <w:rPr>
          <w:spacing w:val="-5"/>
          <w:shd w:val="clear" w:color="auto" w:fill="FFFFFF"/>
          <w:lang w:val="en-GB"/>
        </w:rPr>
        <w:t>Vishny</w:t>
      </w:r>
      <w:proofErr w:type="spellEnd"/>
      <w:r w:rsidRPr="005D7B88">
        <w:rPr>
          <w:spacing w:val="-5"/>
          <w:shd w:val="clear" w:color="auto" w:fill="FFFFFF"/>
          <w:lang w:val="en-GB"/>
        </w:rPr>
        <w:t xml:space="preserve">, R. (1998). </w:t>
      </w:r>
      <w:r w:rsidRPr="005D7B88">
        <w:rPr>
          <w:i/>
          <w:iCs/>
          <w:spacing w:val="-5"/>
          <w:shd w:val="clear" w:color="auto" w:fill="FFFFFF"/>
          <w:lang w:val="en-GB"/>
        </w:rPr>
        <w:t>Law and Finance</w:t>
      </w:r>
      <w:r w:rsidRPr="005D7B88">
        <w:rPr>
          <w:spacing w:val="-5"/>
          <w:shd w:val="clear" w:color="auto" w:fill="FFFFFF"/>
          <w:lang w:val="en-GB"/>
        </w:rPr>
        <w:t>. Journal of Political Economy</w:t>
      </w:r>
      <w:r w:rsidRPr="005D7B88">
        <w:rPr>
          <w:i/>
          <w:iCs/>
          <w:spacing w:val="-5"/>
          <w:shd w:val="clear" w:color="auto" w:fill="FFFFFF"/>
          <w:lang w:val="en-GB"/>
        </w:rPr>
        <w:t>,</w:t>
      </w:r>
      <w:r w:rsidRPr="005D7B88">
        <w:rPr>
          <w:spacing w:val="-5"/>
          <w:shd w:val="clear" w:color="auto" w:fill="FFFFFF"/>
          <w:lang w:val="en-GB"/>
        </w:rPr>
        <w:t> </w:t>
      </w:r>
      <w:r w:rsidRPr="005D7B88">
        <w:rPr>
          <w:i/>
          <w:iCs/>
          <w:spacing w:val="-5"/>
          <w:shd w:val="clear" w:color="auto" w:fill="FFFFFF"/>
          <w:lang w:val="en-GB"/>
        </w:rPr>
        <w:t>106</w:t>
      </w:r>
      <w:r w:rsidRPr="005D7B88">
        <w:rPr>
          <w:spacing w:val="-5"/>
          <w:shd w:val="clear" w:color="auto" w:fill="FFFFFF"/>
          <w:lang w:val="en-GB"/>
        </w:rPr>
        <w:t>(6), 1113-1155.</w:t>
      </w:r>
    </w:p>
    <w:p w:rsidR="00C87CAC" w:rsidRPr="005D7B88" w:rsidRDefault="00C87CAC" w:rsidP="00C87CAC">
      <w:pPr>
        <w:jc w:val="both"/>
        <w:rPr>
          <w:lang w:val="en-GB"/>
        </w:rPr>
      </w:pPr>
    </w:p>
    <w:p w:rsidR="00C87CAC" w:rsidRDefault="00C87CAC" w:rsidP="00C87CAC">
      <w:pPr>
        <w:jc w:val="both"/>
        <w:rPr>
          <w:lang w:val="en-GB"/>
        </w:rPr>
      </w:pPr>
      <w:proofErr w:type="spellStart"/>
      <w:r w:rsidRPr="005D7B88">
        <w:rPr>
          <w:lang w:val="en-GB"/>
        </w:rPr>
        <w:t>Milhaupt</w:t>
      </w:r>
      <w:proofErr w:type="spellEnd"/>
      <w:r w:rsidRPr="005D7B88">
        <w:rPr>
          <w:lang w:val="en-GB"/>
        </w:rPr>
        <w:t xml:space="preserve">, Curtis J. </w:t>
      </w:r>
      <w:proofErr w:type="gramStart"/>
      <w:r w:rsidRPr="005D7B88">
        <w:rPr>
          <w:lang w:val="en-GB"/>
        </w:rPr>
        <w:t>And</w:t>
      </w:r>
      <w:proofErr w:type="gramEnd"/>
      <w:r w:rsidRPr="005D7B88">
        <w:rPr>
          <w:lang w:val="en-GB"/>
        </w:rPr>
        <w:t xml:space="preserve"> </w:t>
      </w:r>
      <w:proofErr w:type="spellStart"/>
      <w:r w:rsidRPr="005D7B88">
        <w:rPr>
          <w:lang w:val="en-GB"/>
        </w:rPr>
        <w:t>Pistor</w:t>
      </w:r>
      <w:proofErr w:type="spellEnd"/>
      <w:r w:rsidRPr="005D7B88">
        <w:rPr>
          <w:lang w:val="en-GB"/>
        </w:rPr>
        <w:t xml:space="preserve">, Katharina (2008): </w:t>
      </w:r>
      <w:r w:rsidRPr="005D7B88">
        <w:rPr>
          <w:i/>
          <w:iCs/>
          <w:lang w:val="en-GB"/>
        </w:rPr>
        <w:t>Law and Capitalism. What Corporate Crises Reveal about legal Systems and Economic Development around the world</w:t>
      </w:r>
      <w:r w:rsidRPr="005D7B88">
        <w:rPr>
          <w:lang w:val="en-GB"/>
        </w:rPr>
        <w:t>. University of Chicago Press, pp. 17-47; 149-229.</w:t>
      </w:r>
    </w:p>
    <w:p w:rsidR="00C87CAC" w:rsidRPr="005D7B88" w:rsidRDefault="00C87CAC" w:rsidP="00C87CAC">
      <w:pPr>
        <w:jc w:val="both"/>
        <w:rPr>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p>
    <w:p w:rsidR="00C87CAC" w:rsidRDefault="00C87CAC" w:rsidP="00C87CAC">
      <w:pPr>
        <w:jc w:val="both"/>
        <w:rPr>
          <w:u w:val="single"/>
          <w:lang w:val="en-GB"/>
        </w:rPr>
      </w:pPr>
      <w:r w:rsidRPr="005D7B88">
        <w:rPr>
          <w:u w:val="single"/>
          <w:lang w:val="en-GB"/>
        </w:rPr>
        <w:t xml:space="preserve">Class 12. Exporting law to Eastern Europe 2. </w:t>
      </w:r>
      <w:r>
        <w:rPr>
          <w:u w:val="single"/>
          <w:lang w:val="en-GB"/>
        </w:rPr>
        <w:t>The Global Hegemony of US Law. Law and Economics as Legitimation of Neoliberalism</w:t>
      </w:r>
      <w:r w:rsidRPr="005D7B88">
        <w:rPr>
          <w:u w:val="single"/>
          <w:lang w:val="en-GB"/>
        </w:rPr>
        <w:t xml:space="preserve"> </w:t>
      </w:r>
    </w:p>
    <w:p w:rsidR="00C87CAC" w:rsidRPr="005D7B88" w:rsidRDefault="00C87CAC" w:rsidP="00C87CAC">
      <w:pPr>
        <w:jc w:val="both"/>
        <w:rPr>
          <w:u w:val="single"/>
          <w:lang w:val="en-GB"/>
        </w:rPr>
      </w:pPr>
    </w:p>
    <w:p w:rsidR="00C87CAC" w:rsidRPr="005D7B88" w:rsidRDefault="00C87CAC" w:rsidP="00C87CAC">
      <w:pPr>
        <w:jc w:val="both"/>
        <w:rPr>
          <w:lang w:val="en-GB"/>
        </w:rPr>
      </w:pPr>
      <w:r w:rsidRPr="005D7B88">
        <w:rPr>
          <w:lang w:val="en-GB"/>
        </w:rPr>
        <w:t>Required reading:</w:t>
      </w:r>
    </w:p>
    <w:p w:rsidR="00C87CAC" w:rsidRPr="002E03B1" w:rsidRDefault="00C87CAC" w:rsidP="00C87CAC">
      <w:pPr>
        <w:jc w:val="both"/>
      </w:pPr>
      <w:proofErr w:type="spellStart"/>
      <w:r w:rsidRPr="002E03B1">
        <w:t>Mattei</w:t>
      </w:r>
      <w:proofErr w:type="spellEnd"/>
      <w:r w:rsidRPr="002E03B1">
        <w:t>, Ugo</w:t>
      </w:r>
      <w:proofErr w:type="gramStart"/>
      <w:r w:rsidRPr="002E03B1">
        <w:t>;</w:t>
      </w:r>
      <w:proofErr w:type="gramEnd"/>
      <w:r w:rsidRPr="002E03B1">
        <w:t xml:space="preserve"> </w:t>
      </w:r>
      <w:r>
        <w:t>Nader, Laura</w:t>
      </w:r>
      <w:r w:rsidRPr="002E03B1">
        <w:t xml:space="preserve"> (2009): </w:t>
      </w:r>
      <w:r>
        <w:rPr>
          <w:i/>
          <w:iCs/>
        </w:rPr>
        <w:t>Plunder. When the Rule of Law is Illegal</w:t>
      </w:r>
      <w:r w:rsidRPr="002E03B1">
        <w:rPr>
          <w:i/>
          <w:iCs/>
        </w:rPr>
        <w:t>.</w:t>
      </w:r>
      <w:r>
        <w:rPr>
          <w:i/>
          <w:iCs/>
        </w:rPr>
        <w:t xml:space="preserve"> Blackwell Publishing. pp. </w:t>
      </w:r>
      <w:r w:rsidRPr="002E03B1">
        <w:t xml:space="preserve"> </w:t>
      </w:r>
      <w:r>
        <w:t xml:space="preserve">81-100; 196-217. </w:t>
      </w:r>
    </w:p>
    <w:p w:rsidR="00C87CAC" w:rsidRPr="002E03B1" w:rsidRDefault="00C87CAC" w:rsidP="00C87CAC">
      <w:pPr>
        <w:jc w:val="both"/>
      </w:pPr>
      <w:proofErr w:type="spellStart"/>
      <w:r w:rsidRPr="002E03B1">
        <w:t>Kelemen</w:t>
      </w:r>
      <w:proofErr w:type="spellEnd"/>
      <w:r w:rsidRPr="002E03B1">
        <w:t xml:space="preserve">, R. Daniel; </w:t>
      </w:r>
      <w:proofErr w:type="spellStart"/>
      <w:r w:rsidRPr="002E03B1">
        <w:t>Sibbitt</w:t>
      </w:r>
      <w:proofErr w:type="spellEnd"/>
      <w:r w:rsidRPr="002E03B1">
        <w:t xml:space="preserve">, Eric (2004): The Globalization of American Law. </w:t>
      </w:r>
      <w:hyperlink r:id="rId9" w:history="1">
        <w:r w:rsidRPr="002E03B1">
          <w:rPr>
            <w:bdr w:val="none" w:sz="0" w:space="0" w:color="auto" w:frame="1"/>
            <w:shd w:val="clear" w:color="auto" w:fill="F3F3F3"/>
          </w:rPr>
          <w:t>International Organization</w:t>
        </w:r>
      </w:hyperlink>
      <w:r w:rsidRPr="002E03B1">
        <w:rPr>
          <w:shd w:val="clear" w:color="auto" w:fill="F3F3F3"/>
        </w:rPr>
        <w:t> </w:t>
      </w:r>
      <w:r w:rsidRPr="002E03B1">
        <w:rPr>
          <w:bdr w:val="none" w:sz="0" w:space="0" w:color="auto" w:frame="1"/>
          <w:shd w:val="clear" w:color="auto" w:fill="F3F3F3"/>
        </w:rPr>
        <w:t>, </w:t>
      </w:r>
      <w:hyperlink r:id="rId10" w:history="1">
        <w:r w:rsidRPr="002E03B1">
          <w:rPr>
            <w:bdr w:val="none" w:sz="0" w:space="0" w:color="auto" w:frame="1"/>
            <w:shd w:val="clear" w:color="auto" w:fill="F3F3F3"/>
          </w:rPr>
          <w:t>Volume 58</w:t>
        </w:r>
      </w:hyperlink>
      <w:r w:rsidRPr="002E03B1">
        <w:rPr>
          <w:shd w:val="clear" w:color="auto" w:fill="F3F3F3"/>
        </w:rPr>
        <w:t> </w:t>
      </w:r>
      <w:r w:rsidRPr="002E03B1">
        <w:rPr>
          <w:bdr w:val="none" w:sz="0" w:space="0" w:color="auto" w:frame="1"/>
          <w:shd w:val="clear" w:color="auto" w:fill="F3F3F3"/>
        </w:rPr>
        <w:t>, </w:t>
      </w:r>
      <w:hyperlink r:id="rId11" w:history="1">
        <w:r w:rsidRPr="002E03B1">
          <w:rPr>
            <w:bdr w:val="none" w:sz="0" w:space="0" w:color="auto" w:frame="1"/>
            <w:shd w:val="clear" w:color="auto" w:fill="F3F3F3"/>
          </w:rPr>
          <w:t>Issue 1</w:t>
        </w:r>
      </w:hyperlink>
      <w:r w:rsidRPr="002E03B1">
        <w:rPr>
          <w:shd w:val="clear" w:color="auto" w:fill="F3F3F3"/>
        </w:rPr>
        <w:t> </w:t>
      </w:r>
      <w:r w:rsidRPr="002E03B1">
        <w:rPr>
          <w:bdr w:val="none" w:sz="0" w:space="0" w:color="auto" w:frame="1"/>
          <w:shd w:val="clear" w:color="auto" w:fill="F3F3F3"/>
        </w:rPr>
        <w:t xml:space="preserve">, February </w:t>
      </w:r>
      <w:proofErr w:type="gramStart"/>
      <w:r w:rsidRPr="002E03B1">
        <w:rPr>
          <w:bdr w:val="none" w:sz="0" w:space="0" w:color="auto" w:frame="1"/>
          <w:shd w:val="clear" w:color="auto" w:fill="F3F3F3"/>
        </w:rPr>
        <w:t>2004</w:t>
      </w:r>
      <w:r w:rsidRPr="002E03B1">
        <w:rPr>
          <w:shd w:val="clear" w:color="auto" w:fill="F3F3F3"/>
        </w:rPr>
        <w:t> </w:t>
      </w:r>
      <w:r w:rsidRPr="002E03B1">
        <w:rPr>
          <w:bdr w:val="none" w:sz="0" w:space="0" w:color="auto" w:frame="1"/>
          <w:shd w:val="clear" w:color="auto" w:fill="F3F3F3"/>
        </w:rPr>
        <w:t>,</w:t>
      </w:r>
      <w:proofErr w:type="gramEnd"/>
      <w:r w:rsidRPr="002E03B1">
        <w:rPr>
          <w:bdr w:val="none" w:sz="0" w:space="0" w:color="auto" w:frame="1"/>
          <w:shd w:val="clear" w:color="auto" w:fill="F3F3F3"/>
        </w:rPr>
        <w:t xml:space="preserve"> pp. 103 – 136</w:t>
      </w:r>
      <w:r w:rsidRPr="002E03B1">
        <w:rPr>
          <w:bdr w:val="none" w:sz="0" w:space="0" w:color="auto" w:frame="1"/>
          <w:shd w:val="clear" w:color="auto" w:fill="F3F3F3"/>
          <w:lang w:val="hu-HU"/>
        </w:rPr>
        <w:t xml:space="preserve">. </w:t>
      </w:r>
    </w:p>
    <w:p w:rsidR="00C87CAC" w:rsidRPr="00385303" w:rsidRDefault="00C87CAC" w:rsidP="00C87CAC">
      <w:pPr>
        <w:jc w:val="both"/>
      </w:pP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hAnsi="Times New Roman"/>
          <w:b/>
          <w:bCs/>
          <w:u w:color="000000"/>
          <w14:textOutline w14:w="12700" w14:cap="flat" w14:cmpd="sng" w14:algn="ctr">
            <w14:noFill/>
            <w14:prstDash w14:val="solid"/>
            <w14:miter w14:lim="400000"/>
          </w14:textOutline>
        </w:rPr>
      </w:pPr>
      <w:r>
        <w:rPr>
          <w:rStyle w:val="Egyiksem"/>
          <w:rFonts w:ascii="Times New Roman" w:hAnsi="Times New Roman"/>
          <w:b/>
          <w:bCs/>
          <w:u w:color="000000"/>
          <w14:textOutline w14:w="12700" w14:cap="flat" w14:cmpd="sng" w14:algn="ctr">
            <w14:noFill/>
            <w14:prstDash w14:val="solid"/>
            <w14:miter w14:lim="400000"/>
          </w14:textOutline>
        </w:rPr>
        <w:t>Assessment</w:t>
      </w:r>
    </w:p>
    <w:p w:rsidR="00C87CAC" w:rsidRDefault="00C87CAC" w:rsidP="00C87CAC">
      <w:pPr>
        <w:pStyle w:val="Alaprtelmezet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40" w:lineRule="auto"/>
        <w:jc w:val="both"/>
        <w:rPr>
          <w:rStyle w:val="Egyiksem"/>
          <w:rFonts w:ascii="Times New Roman" w:eastAsia="Times New Roman" w:hAnsi="Times New Roman" w:cs="Times New Roman"/>
          <w:u w:color="000000"/>
          <w14:textOutline w14:w="12700" w14:cap="flat" w14:cmpd="sng" w14:algn="ctr">
            <w14:noFill/>
            <w14:prstDash w14:val="solid"/>
            <w14:miter w14:lim="400000"/>
          </w14:textOutline>
        </w:rPr>
      </w:pPr>
      <w:r>
        <w:rPr>
          <w:rStyle w:val="Egyiksem"/>
          <w:rFonts w:ascii="Times New Roman" w:hAnsi="Times New Roman"/>
          <w:u w:color="000000"/>
          <w14:textOutline w14:w="12700" w14:cap="flat" w14:cmpd="sng" w14:algn="ctr">
            <w14:noFill/>
            <w14:prstDash w14:val="solid"/>
            <w14:miter w14:lim="400000"/>
          </w14:textOutline>
        </w:rPr>
        <w:t xml:space="preserve">Individual or group project (30), Presentation - 70% </w:t>
      </w:r>
    </w:p>
    <w:p w:rsidR="00C87CAC" w:rsidRPr="00464D36" w:rsidRDefault="00C87CAC" w:rsidP="00C87CAC">
      <w:pPr>
        <w:jc w:val="both"/>
      </w:pPr>
    </w:p>
    <w:p w:rsidR="00C87CAC" w:rsidRPr="005A14B8" w:rsidRDefault="00C87CAC" w:rsidP="00C87CAC">
      <w:pPr>
        <w:jc w:val="both"/>
        <w:rPr>
          <w:u w:val="single"/>
        </w:rPr>
      </w:pPr>
    </w:p>
    <w:p w:rsidR="00C87CAC" w:rsidRPr="005A14B8" w:rsidRDefault="00C87CAC" w:rsidP="00C87CAC">
      <w:pPr>
        <w:jc w:val="both"/>
      </w:pPr>
    </w:p>
    <w:p w:rsidR="00787F9D" w:rsidRPr="00314013" w:rsidRDefault="00787F9D" w:rsidP="00C87CAC">
      <w:pPr>
        <w:spacing w:after="120" w:line="320" w:lineRule="exact"/>
        <w:jc w:val="both"/>
        <w:rPr>
          <w:color w:val="000000"/>
        </w:rPr>
      </w:pPr>
    </w:p>
    <w:sectPr w:rsidR="00787F9D" w:rsidRPr="00314013" w:rsidSect="00B9260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6E0" w:rsidRDefault="005216E0" w:rsidP="006A3E9F">
      <w:r>
        <w:separator/>
      </w:r>
    </w:p>
  </w:endnote>
  <w:endnote w:type="continuationSeparator" w:id="0">
    <w:p w:rsidR="005216E0" w:rsidRDefault="005216E0"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roman"/>
    <w:pitch w:val="default"/>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6E0" w:rsidRDefault="005216E0" w:rsidP="006A3E9F">
      <w:r>
        <w:separator/>
      </w:r>
    </w:p>
  </w:footnote>
  <w:footnote w:type="continuationSeparator" w:id="0">
    <w:p w:rsidR="005216E0" w:rsidRDefault="005216E0" w:rsidP="006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637"/>
    <w:multiLevelType w:val="hybridMultilevel"/>
    <w:tmpl w:val="9B7690E4"/>
    <w:styleLink w:val="Felsorolsjel"/>
    <w:lvl w:ilvl="0" w:tplc="E390A9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52F3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96CAF0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109FD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BA3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744172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1408D2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3BC63E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4565E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4D753AA0"/>
    <w:multiLevelType w:val="hybridMultilevel"/>
    <w:tmpl w:val="9B7690E4"/>
    <w:numStyleLink w:val="Felsorolsjel"/>
  </w:abstractNum>
  <w:abstractNum w:abstractNumId="6"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6581"/>
    <w:rsid w:val="00031F56"/>
    <w:rsid w:val="0008349D"/>
    <w:rsid w:val="000E6630"/>
    <w:rsid w:val="00122B14"/>
    <w:rsid w:val="001241F1"/>
    <w:rsid w:val="00154A91"/>
    <w:rsid w:val="00214377"/>
    <w:rsid w:val="00275162"/>
    <w:rsid w:val="002A7467"/>
    <w:rsid w:val="002D4CE3"/>
    <w:rsid w:val="002F0D36"/>
    <w:rsid w:val="002F4EDE"/>
    <w:rsid w:val="00347A6B"/>
    <w:rsid w:val="00375825"/>
    <w:rsid w:val="003D6FD0"/>
    <w:rsid w:val="004459A6"/>
    <w:rsid w:val="00462CEF"/>
    <w:rsid w:val="004C71B7"/>
    <w:rsid w:val="004E18B0"/>
    <w:rsid w:val="0052058A"/>
    <w:rsid w:val="005216E0"/>
    <w:rsid w:val="00556081"/>
    <w:rsid w:val="00575FBE"/>
    <w:rsid w:val="00591E26"/>
    <w:rsid w:val="005A64D8"/>
    <w:rsid w:val="006A370D"/>
    <w:rsid w:val="006A3E9F"/>
    <w:rsid w:val="006B41A4"/>
    <w:rsid w:val="0070193A"/>
    <w:rsid w:val="007258B7"/>
    <w:rsid w:val="007317AD"/>
    <w:rsid w:val="00754244"/>
    <w:rsid w:val="00787F9D"/>
    <w:rsid w:val="008B251A"/>
    <w:rsid w:val="008C6F6E"/>
    <w:rsid w:val="008E334E"/>
    <w:rsid w:val="00907F12"/>
    <w:rsid w:val="0091411C"/>
    <w:rsid w:val="0093128C"/>
    <w:rsid w:val="00957CD4"/>
    <w:rsid w:val="009C4E1D"/>
    <w:rsid w:val="00A34386"/>
    <w:rsid w:val="00A40DF6"/>
    <w:rsid w:val="00A66710"/>
    <w:rsid w:val="00AC6C31"/>
    <w:rsid w:val="00B1106A"/>
    <w:rsid w:val="00B9260F"/>
    <w:rsid w:val="00C0178E"/>
    <w:rsid w:val="00C17BC8"/>
    <w:rsid w:val="00C6762B"/>
    <w:rsid w:val="00C8090E"/>
    <w:rsid w:val="00C87CAC"/>
    <w:rsid w:val="00C94228"/>
    <w:rsid w:val="00CB57FC"/>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334E"/>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customStyle="1" w:styleId="Alaprtelmezett">
    <w:name w:val="Alapértelmezett"/>
    <w:rsid w:val="00C87CA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Egyiksem">
    <w:name w:val="Egyik sem"/>
    <w:rsid w:val="00C87CAC"/>
    <w:rPr>
      <w:lang w:val="en-US"/>
    </w:rPr>
  </w:style>
  <w:style w:type="numbering" w:customStyle="1" w:styleId="Felsorolsjel">
    <w:name w:val="Felsorolásjel"/>
    <w:rsid w:val="00C87CA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leck@ajk.elt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international-organization/issue/B5209F75B56A3827DF7E41AD38E548D9" TargetMode="External"/><Relationship Id="rId5" Type="http://schemas.openxmlformats.org/officeDocument/2006/relationships/webSettings" Target="webSettings.xml"/><Relationship Id="rId10" Type="http://schemas.openxmlformats.org/officeDocument/2006/relationships/hyperlink" Target="https://www.cambridge.org/core/journals/international-organization/volume/8E45AA8899D38D917D0E631D309F0C87" TargetMode="External"/><Relationship Id="rId4" Type="http://schemas.openxmlformats.org/officeDocument/2006/relationships/settings" Target="settings.xml"/><Relationship Id="rId9" Type="http://schemas.openxmlformats.org/officeDocument/2006/relationships/hyperlink" Target="https://www.cambridge.org/core/journals/international-organiz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88D6-9F98-4352-9D89-B32ACF72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9006</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2021-05-27T11:23:00Z</dcterms:created>
  <dcterms:modified xsi:type="dcterms:W3CDTF">2021-05-27T11:23:00Z</dcterms:modified>
</cp:coreProperties>
</file>