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9C1C" w14:textId="77777777" w:rsidR="006A3E9F" w:rsidRDefault="006A3E9F" w:rsidP="0026453B">
      <w:pPr>
        <w:pStyle w:val="Nincstrkz"/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68D48FC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D9C8236" w14:textId="77777777" w:rsidR="006A3E9F" w:rsidRDefault="006A3E9F" w:rsidP="0093128C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83C1EF2" w14:textId="77777777" w:rsidR="00D04F62" w:rsidRDefault="00D04F62" w:rsidP="0066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3685C" w:rsidRPr="0013685C" w14:paraId="422D0F2D" w14:textId="4E9785B7" w:rsidTr="0013685C">
        <w:trPr>
          <w:trHeight w:val="680"/>
        </w:trPr>
        <w:tc>
          <w:tcPr>
            <w:tcW w:w="3823" w:type="dxa"/>
          </w:tcPr>
          <w:p w14:paraId="0B43C6C4" w14:textId="6B555DDE" w:rsidR="0013685C" w:rsidRPr="007E1F1F" w:rsidRDefault="0013685C" w:rsidP="00654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proofErr w:type="spellStart"/>
            <w:r w:rsidRPr="007E1F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Tit</w:t>
            </w:r>
            <w:r w:rsidR="000D70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</w:t>
            </w:r>
            <w:proofErr w:type="spellEnd"/>
            <w:r w:rsidR="000D70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 </w:t>
            </w:r>
            <w:proofErr w:type="spellStart"/>
            <w:r w:rsidR="000D70F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cours</w:t>
            </w:r>
            <w:proofErr w:type="spellEnd"/>
          </w:p>
        </w:tc>
        <w:tc>
          <w:tcPr>
            <w:tcW w:w="5239" w:type="dxa"/>
          </w:tcPr>
          <w:p w14:paraId="25F1911A" w14:textId="3C0A9234" w:rsidR="0013685C" w:rsidRPr="0039208B" w:rsidRDefault="00C026BA" w:rsidP="006543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920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Introduction au droit </w:t>
            </w:r>
            <w:proofErr w:type="spellStart"/>
            <w:r w:rsidRPr="003920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constitutionnel</w:t>
            </w:r>
            <w:proofErr w:type="spellEnd"/>
            <w:r w:rsidRPr="003920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0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="00654371" w:rsidRPr="003920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rançais</w:t>
            </w:r>
            <w:proofErr w:type="spellEnd"/>
            <w:r w:rsidR="00654371" w:rsidRPr="003920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3685C" w:rsidRPr="0013685C" w14:paraId="46B5954C" w14:textId="3F586132" w:rsidTr="00E41CC6">
        <w:trPr>
          <w:trHeight w:val="2123"/>
        </w:trPr>
        <w:tc>
          <w:tcPr>
            <w:tcW w:w="3823" w:type="dxa"/>
          </w:tcPr>
          <w:p w14:paraId="55AC1BDB" w14:textId="15BFF514" w:rsidR="0013685C" w:rsidRPr="00256E10" w:rsidRDefault="000D70F4" w:rsidP="0065437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256E1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>Enseignant</w:t>
            </w:r>
            <w:proofErr w:type="spellEnd"/>
            <w:r w:rsidR="0013685C" w:rsidRPr="00256E1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5239" w:type="dxa"/>
          </w:tcPr>
          <w:p w14:paraId="21022F7B" w14:textId="1547E3A1" w:rsidR="00654371" w:rsidRPr="0039208B" w:rsidRDefault="00654371" w:rsidP="00654371">
            <w:pPr>
              <w:pStyle w:val="Nincstrkz"/>
              <w:jc w:val="both"/>
              <w:rPr>
                <w:rStyle w:val="Kiemels"/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39208B">
              <w:rPr>
                <w:rStyle w:val="Kiemels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Dr Eve POL </w:t>
            </w:r>
            <w:r w:rsidR="00157481">
              <w:rPr>
                <w:rStyle w:val="Kiemels"/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- </w:t>
            </w:r>
            <w:r w:rsidR="00157481">
              <w:rPr>
                <w:color w:val="1F497D"/>
              </w:rPr>
              <w:fldChar w:fldCharType="begin"/>
            </w:r>
            <w:r w:rsidR="00157481">
              <w:rPr>
                <w:color w:val="1F497D"/>
              </w:rPr>
              <w:instrText xml:space="preserve"> HYPERLINK "mailto:evepol@hotmail.fr" </w:instrText>
            </w:r>
            <w:r w:rsidR="00157481">
              <w:rPr>
                <w:color w:val="1F497D"/>
              </w:rPr>
              <w:fldChar w:fldCharType="separate"/>
            </w:r>
            <w:r w:rsidR="00157481">
              <w:rPr>
                <w:rStyle w:val="Hiperhivatkozs"/>
              </w:rPr>
              <w:t>evepol@hotmail.fr</w:t>
            </w:r>
            <w:r w:rsidR="00157481">
              <w:rPr>
                <w:color w:val="1F497D"/>
              </w:rPr>
              <w:fldChar w:fldCharType="end"/>
            </w:r>
            <w:bookmarkStart w:id="0" w:name="_GoBack"/>
            <w:bookmarkEnd w:id="0"/>
          </w:p>
          <w:p w14:paraId="6BE44411" w14:textId="77777777" w:rsidR="00654371" w:rsidRPr="00654371" w:rsidRDefault="00654371" w:rsidP="00654371">
            <w:pPr>
              <w:pStyle w:val="Nincstrkz"/>
              <w:jc w:val="both"/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Titulaire 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d’un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doctorat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de la 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Faculté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d’Aix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en Provence (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Université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Aix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-Marseille, France).</w:t>
            </w:r>
          </w:p>
          <w:p w14:paraId="2F143DD5" w14:textId="0688AB49" w:rsidR="00654371" w:rsidRPr="00654371" w:rsidRDefault="00BC4A76" w:rsidP="00654371">
            <w:pPr>
              <w:pStyle w:val="Nincstrkz"/>
              <w:jc w:val="both"/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Spécialiste</w:t>
            </w:r>
            <w:proofErr w:type="spellEnd"/>
            <w:r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du </w:t>
            </w:r>
            <w:proofErr w:type="spellStart"/>
            <w:r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D</w:t>
            </w:r>
            <w:r w:rsidR="00654371"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roit</w:t>
            </w:r>
            <w:proofErr w:type="spellEnd"/>
            <w:r w:rsidR="00654371"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des </w:t>
            </w:r>
            <w:proofErr w:type="spellStart"/>
            <w:r w:rsidR="00654371"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Fondations</w:t>
            </w:r>
            <w:proofErr w:type="spellEnd"/>
            <w:r w:rsidR="00654371"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, de la </w:t>
            </w:r>
            <w:r w:rsidR="00E83B70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  <w:lang w:val="fr-FR"/>
              </w:rPr>
              <w:t>P</w:t>
            </w:r>
            <w:r w:rsidR="00654371"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  <w:lang w:val="fr-FR"/>
              </w:rPr>
              <w:t>hilanthropie</w:t>
            </w:r>
            <w:r w:rsidR="00654371"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, des </w:t>
            </w:r>
            <w:proofErr w:type="spellStart"/>
            <w:r w:rsidR="00654371"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C</w:t>
            </w:r>
            <w:r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harity</w:t>
            </w:r>
            <w:proofErr w:type="spellEnd"/>
            <w:r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Trust</w:t>
            </w:r>
            <w:proofErr w:type="spellEnd"/>
            <w:r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, et de </w:t>
            </w:r>
            <w:proofErr w:type="spellStart"/>
            <w:r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l’Economie</w:t>
            </w:r>
            <w:proofErr w:type="spellEnd"/>
            <w:r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Sociale</w:t>
            </w:r>
            <w:proofErr w:type="spellEnd"/>
            <w:r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et </w:t>
            </w:r>
            <w:proofErr w:type="spellStart"/>
            <w:r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S</w:t>
            </w:r>
            <w:r w:rsidR="00654371"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olidaire</w:t>
            </w:r>
            <w:proofErr w:type="spellEnd"/>
            <w:r w:rsidR="00654371"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  <w:p w14:paraId="3694DF62" w14:textId="77777777" w:rsidR="00654371" w:rsidRPr="00654371" w:rsidRDefault="00654371" w:rsidP="00654371">
            <w:pPr>
              <w:pStyle w:val="Nincstrkz"/>
              <w:jc w:val="both"/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Ancienne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attachée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à 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l’enseignement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et à la 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recherche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(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Université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Nice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Sophia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Antipolis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, France).</w:t>
            </w:r>
          </w:p>
          <w:p w14:paraId="084A85A0" w14:textId="58754EF5" w:rsidR="00654371" w:rsidRPr="00654371" w:rsidRDefault="00654371" w:rsidP="00654371">
            <w:pPr>
              <w:pStyle w:val="Nincstrkz"/>
              <w:jc w:val="both"/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A</w:t>
            </w:r>
            <w:r w:rsidR="00BC4A76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n</w:t>
            </w:r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cienne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assistante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exécutive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pour </w:t>
            </w:r>
            <w:proofErr w:type="gram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la</w:t>
            </w:r>
            <w:proofErr w:type="gram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remise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de 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subventions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(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Barts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Charity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 xml:space="preserve">, London, United </w:t>
            </w:r>
            <w:proofErr w:type="spellStart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Kingdom</w:t>
            </w:r>
            <w:proofErr w:type="spellEnd"/>
            <w:r w:rsidRPr="00654371">
              <w:rPr>
                <w:rStyle w:val="Kiemels"/>
                <w:rFonts w:ascii="Times New Roman" w:hAnsi="Times New Roman" w:cs="Times New Roman"/>
                <w:i w:val="0"/>
                <w:sz w:val="20"/>
                <w:szCs w:val="20"/>
              </w:rPr>
              <w:t>).</w:t>
            </w:r>
          </w:p>
          <w:p w14:paraId="3C959155" w14:textId="77777777" w:rsidR="0013685C" w:rsidRPr="00654371" w:rsidRDefault="0013685C" w:rsidP="0065437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13685C" w:rsidRPr="0013685C" w14:paraId="4A8773B5" w14:textId="50F53F5F" w:rsidTr="0013685C">
        <w:trPr>
          <w:trHeight w:val="2211"/>
        </w:trPr>
        <w:tc>
          <w:tcPr>
            <w:tcW w:w="3823" w:type="dxa"/>
          </w:tcPr>
          <w:p w14:paraId="3F2D5E4D" w14:textId="5DA6E199" w:rsidR="0013685C" w:rsidRPr="00256E10" w:rsidRDefault="000D70F4" w:rsidP="0065437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  <w:proofErr w:type="spellEnd"/>
            <w:r w:rsidRPr="0025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du </w:t>
            </w:r>
            <w:proofErr w:type="spellStart"/>
            <w:r w:rsidRPr="0025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</w:t>
            </w:r>
            <w:proofErr w:type="spellEnd"/>
            <w:r w:rsidRPr="00256E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2E55F2F5" w14:textId="644FC30D" w:rsidR="00E41CC6" w:rsidRPr="00AF37FF" w:rsidRDefault="00E41CC6" w:rsidP="00E41CC6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Le droit constitutionnel est</w:t>
            </w:r>
            <w:r w:rsidR="00E83B7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une branche du droit public qui </w:t>
            </w:r>
            <w:r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</w:t>
            </w:r>
            <w:r w:rsidR="00C31167"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combine</w:t>
            </w:r>
            <w:r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les </w:t>
            </w:r>
            <w:r w:rsidR="00C31167"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mesures</w:t>
            </w:r>
            <w:r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relatives à la forme de l'État, à la constitution du gouvernement et des pouvoirs publics et à la participation des citoyens à l'exercice de ces pouvoirs. Ce cours </w:t>
            </w:r>
            <w:r w:rsidR="00E83B7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expose </w:t>
            </w:r>
            <w:r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les fondements du droi</w:t>
            </w:r>
            <w:r w:rsidR="00E83B7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t constitutionnel français. En outre, cet enseignement </w:t>
            </w:r>
            <w:r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s'intéresse à des </w:t>
            </w:r>
            <w:r w:rsidR="00E83B70" w:rsidRPr="00E83B7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concepts</w:t>
            </w:r>
            <w:r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que l'on trouv</w:t>
            </w:r>
            <w:r w:rsidR="00E83B7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e dans d'autres pays comme ceux d’État, de constitution et de </w:t>
            </w:r>
            <w:r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séparation des pouvoirs. A ce titre, la séparation des pouvoirs conduit à examiner ce qui se passe d</w:t>
            </w:r>
            <w:r w:rsidR="00E83B7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ans d'autres pays car cette notion</w:t>
            </w:r>
            <w:r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apparaît au Royaume-Uni et aux États-Unis. Comme il s'agit </w:t>
            </w:r>
            <w:r w:rsidR="00E83B7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principalement </w:t>
            </w:r>
            <w:r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du droit co</w:t>
            </w:r>
            <w:r w:rsidR="00AF37FF"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nstitutionnel français, </w:t>
            </w:r>
            <w:r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ce cours est</w:t>
            </w:r>
            <w:r w:rsidR="00E83B7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avant tout</w:t>
            </w:r>
            <w:r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consacré à l'histoire constitutionnelle française dont les </w:t>
            </w:r>
            <w:r w:rsidR="00AF37FF"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sources</w:t>
            </w:r>
            <w:r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remontent à la révolution française et qui s'arrête à 1958 aux </w:t>
            </w:r>
            <w:r w:rsidR="00C31167"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origines de la Vème République</w:t>
            </w:r>
            <w:r w:rsidR="00E83B7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, toujours en vigueur</w:t>
            </w:r>
            <w:r w:rsidR="00C31167"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. </w:t>
            </w:r>
            <w:r w:rsidRP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L'objectif de ce cours est de comprendre l'évolution du droit constitutionnel au travers des différents régimes politiques français qui se sont succédés.</w:t>
            </w:r>
          </w:p>
          <w:p w14:paraId="14F4B44C" w14:textId="77777777" w:rsidR="0013685C" w:rsidRPr="00AF37FF" w:rsidRDefault="0013685C" w:rsidP="00654371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</w:pPr>
          </w:p>
          <w:p w14:paraId="7184748D" w14:textId="62FAC43B" w:rsidR="00C31167" w:rsidRPr="00AF37FF" w:rsidRDefault="00C31167" w:rsidP="00AF37FF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</w:pPr>
            <w:proofErr w:type="spellStart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>Mots</w:t>
            </w:r>
            <w:proofErr w:type="spellEnd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>clés</w:t>
            </w:r>
            <w:proofErr w:type="spellEnd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: </w:t>
            </w:r>
            <w:proofErr w:type="spellStart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>Constitution</w:t>
            </w:r>
            <w:proofErr w:type="spellEnd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, </w:t>
            </w:r>
            <w:proofErr w:type="spellStart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>État</w:t>
            </w:r>
            <w:proofErr w:type="spellEnd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, </w:t>
            </w:r>
            <w:proofErr w:type="spellStart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>Séparation</w:t>
            </w:r>
            <w:proofErr w:type="spellEnd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des </w:t>
            </w:r>
            <w:proofErr w:type="spellStart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>pouvoirs</w:t>
            </w:r>
            <w:proofErr w:type="spellEnd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, </w:t>
            </w:r>
            <w:proofErr w:type="spellStart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>Checks</w:t>
            </w:r>
            <w:proofErr w:type="spellEnd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and </w:t>
            </w:r>
            <w:proofErr w:type="spellStart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>balances</w:t>
            </w:r>
            <w:proofErr w:type="spellEnd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, </w:t>
            </w:r>
            <w:proofErr w:type="spellStart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>Pouvoirs</w:t>
            </w:r>
            <w:proofErr w:type="spellEnd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>publics</w:t>
            </w:r>
            <w:proofErr w:type="spellEnd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, </w:t>
            </w:r>
            <w:proofErr w:type="spellStart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>Gouvernement</w:t>
            </w:r>
            <w:proofErr w:type="spellEnd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, </w:t>
            </w:r>
            <w:proofErr w:type="spellStart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>Citoyen</w:t>
            </w:r>
            <w:proofErr w:type="spellEnd"/>
            <w:r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, </w:t>
            </w:r>
            <w:proofErr w:type="spellStart"/>
            <w:r w:rsidR="00AF37FF"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>Président</w:t>
            </w:r>
            <w:proofErr w:type="spellEnd"/>
            <w:r w:rsidR="00AF37FF"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de la </w:t>
            </w:r>
            <w:proofErr w:type="spellStart"/>
            <w:r w:rsidR="00AF37FF"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>République</w:t>
            </w:r>
            <w:proofErr w:type="spellEnd"/>
            <w:r w:rsidR="00E83B70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, </w:t>
            </w:r>
            <w:proofErr w:type="spellStart"/>
            <w:r w:rsidR="00E83B70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>Cohabitation</w:t>
            </w:r>
            <w:proofErr w:type="spellEnd"/>
            <w:r w:rsidR="00AF37FF" w:rsidRPr="00AF37FF"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. </w:t>
            </w:r>
          </w:p>
          <w:p w14:paraId="7E23374E" w14:textId="77777777" w:rsidR="00AF37FF" w:rsidRPr="00AF37FF" w:rsidRDefault="00AF37FF" w:rsidP="00AF37FF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  <w:lang w:val="fr-FR"/>
              </w:rPr>
            </w:pPr>
          </w:p>
          <w:p w14:paraId="280DB774" w14:textId="77777777" w:rsidR="00AF37FF" w:rsidRPr="00AF37FF" w:rsidRDefault="00AF37FF" w:rsidP="00AF37FF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  <w:lang w:val="fr-FR"/>
              </w:rPr>
            </w:pPr>
            <w:r w:rsidRPr="00AF37FF"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  <w:lang w:val="fr-FR"/>
              </w:rPr>
              <w:t>L’enseignement se fera principalement sous la forme d’exposés magistraux. Avec  une phase didactique explicative, une phase d’échange entre le professeur et les étudiants et une phase de dictée.</w:t>
            </w:r>
          </w:p>
          <w:p w14:paraId="6B8D0304" w14:textId="61C736F4" w:rsidR="00AF37FF" w:rsidRPr="00C31167" w:rsidRDefault="00AF37FF" w:rsidP="00AF37FF">
            <w:pPr>
              <w:autoSpaceDE w:val="0"/>
              <w:autoSpaceDN w:val="0"/>
              <w:adjustRightInd w:val="0"/>
              <w:jc w:val="both"/>
              <w:rPr>
                <w:rStyle w:val="Hiperhivatkozs"/>
                <w:rFonts w:ascii="Times New Roman" w:eastAsia="MS Mincho" w:hAnsi="Times New Roman" w:cs="Times New Roman"/>
                <w:bCs/>
                <w:color w:val="auto"/>
                <w:sz w:val="20"/>
                <w:szCs w:val="20"/>
                <w:u w:val="none"/>
              </w:rPr>
            </w:pPr>
          </w:p>
        </w:tc>
      </w:tr>
      <w:tr w:rsidR="0013685C" w:rsidRPr="0013685C" w14:paraId="3A0A4B71" w14:textId="1BB992B0" w:rsidTr="0013685C">
        <w:trPr>
          <w:trHeight w:val="2211"/>
        </w:trPr>
        <w:tc>
          <w:tcPr>
            <w:tcW w:w="3823" w:type="dxa"/>
          </w:tcPr>
          <w:p w14:paraId="496EC863" w14:textId="50C50A26" w:rsidR="0013685C" w:rsidRPr="0013685C" w:rsidRDefault="000D70F4" w:rsidP="00C026BA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Plan du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cours</w:t>
            </w:r>
            <w:proofErr w:type="spellEnd"/>
            <w:r w:rsidR="00C026B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C026B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peut</w:t>
            </w:r>
            <w:proofErr w:type="spellEnd"/>
            <w:r w:rsidR="00C026B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26B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être</w:t>
            </w:r>
            <w:proofErr w:type="spellEnd"/>
            <w:r w:rsidR="00C026B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026B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sujet</w:t>
            </w:r>
            <w:proofErr w:type="spellEnd"/>
            <w:r w:rsidR="00C026B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à revisions)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239" w:type="dxa"/>
          </w:tcPr>
          <w:p w14:paraId="3A0077CD" w14:textId="0CAC1678" w:rsidR="0013685C" w:rsidRPr="00314FE6" w:rsidRDefault="00654371" w:rsidP="0065437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</w:pPr>
            <w:r w:rsidRPr="00314FE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1.</w:t>
            </w:r>
            <w:r w:rsidR="00D06EC3" w:rsidRPr="00314FE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Introduction</w:t>
            </w:r>
            <w:r w:rsidR="00314FE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14FE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Générale</w:t>
            </w:r>
            <w:proofErr w:type="spellEnd"/>
          </w:p>
          <w:p w14:paraId="1E96ED2B" w14:textId="2865128F" w:rsidR="00843161" w:rsidRPr="00314FE6" w:rsidRDefault="00843161" w:rsidP="0065437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 w:rsidRPr="00314FE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2.</w:t>
            </w:r>
            <w:r w:rsidR="00D06EC3" w:rsidRPr="00314FE6">
              <w:rPr>
                <w:rFonts w:ascii="Times New Roman" w:hAnsi="Times New Roman" w:cs="Times New Roman"/>
                <w:bCs/>
                <w:sz w:val="20"/>
                <w:szCs w:val="20"/>
                <w:lang w:val="fr-FR" w:eastAsia="fr-FR"/>
              </w:rPr>
              <w:t xml:space="preserve"> </w:t>
            </w:r>
            <w:r w:rsidR="00D06EC3" w:rsidRPr="00314FE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Les institutions politiques de la Ve République </w:t>
            </w:r>
          </w:p>
          <w:p w14:paraId="6EE4B147" w14:textId="3FBCA144" w:rsidR="00843161" w:rsidRPr="00314FE6" w:rsidRDefault="00843161" w:rsidP="0065437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 w:rsidRPr="00314FE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3.</w:t>
            </w:r>
            <w:r w:rsidR="00D06EC3" w:rsidRPr="00314FE6">
              <w:rPr>
                <w:rFonts w:ascii="Times New Roman" w:hAnsi="Times New Roman" w:cs="Times New Roman"/>
                <w:bCs/>
                <w:sz w:val="20"/>
                <w:szCs w:val="20"/>
                <w:lang w:val="fr-FR" w:eastAsia="fr-FR"/>
              </w:rPr>
              <w:t xml:space="preserve"> </w:t>
            </w:r>
            <w:r w:rsidR="00D06EC3" w:rsidRPr="00314FE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Formation et évolution de la </w:t>
            </w:r>
            <w:r w:rsidR="00E83B70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Ve</w:t>
            </w:r>
            <w:r w:rsidR="00D06EC3" w:rsidRPr="00314FE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République</w:t>
            </w:r>
          </w:p>
          <w:p w14:paraId="0B8B7BB1" w14:textId="2A2D6B7B" w:rsidR="00843161" w:rsidRPr="00314FE6" w:rsidRDefault="00843161" w:rsidP="0065437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 w:rsidRPr="00314FE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n-US"/>
              </w:rPr>
              <w:t>4.</w:t>
            </w:r>
            <w:r w:rsidR="00314FE6" w:rsidRPr="00314FE6">
              <w:rPr>
                <w:rFonts w:ascii="Times New Roman" w:hAnsi="Times New Roman" w:cs="Times New Roman"/>
                <w:bCs/>
                <w:sz w:val="20"/>
                <w:szCs w:val="20"/>
                <w:lang w:val="fr-FR" w:eastAsia="fr-FR"/>
              </w:rPr>
              <w:t xml:space="preserve"> </w:t>
            </w:r>
            <w:r w:rsidR="00314FE6" w:rsidRPr="00314FE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Le processus constitutionnel de 1958</w:t>
            </w:r>
          </w:p>
          <w:p w14:paraId="6E0753E4" w14:textId="11B6F54F" w:rsidR="00843161" w:rsidRPr="00314FE6" w:rsidRDefault="00843161" w:rsidP="00314FE6">
            <w:pPr>
              <w:pStyle w:val="NormlWeb"/>
              <w:rPr>
                <w:sz w:val="20"/>
                <w:szCs w:val="20"/>
                <w:lang w:val="fr-FR" w:eastAsia="fr-FR"/>
              </w:rPr>
            </w:pPr>
            <w:r w:rsidRPr="00314FE6">
              <w:rPr>
                <w:rFonts w:eastAsia="MS Mincho"/>
                <w:bCs/>
                <w:sz w:val="20"/>
                <w:szCs w:val="20"/>
                <w:lang w:val="en-US"/>
              </w:rPr>
              <w:t>5.</w:t>
            </w:r>
            <w:r w:rsidR="00314FE6" w:rsidRPr="00314FE6">
              <w:rPr>
                <w:bCs/>
                <w:sz w:val="20"/>
                <w:szCs w:val="20"/>
                <w:lang w:val="fr-FR" w:eastAsia="fr-FR"/>
              </w:rPr>
              <w:t xml:space="preserve"> Le Président de la République</w:t>
            </w:r>
          </w:p>
          <w:p w14:paraId="146C6283" w14:textId="54D9F550" w:rsidR="00843161" w:rsidRPr="00314FE6" w:rsidRDefault="00843161" w:rsidP="00314FE6">
            <w:pPr>
              <w:pStyle w:val="NormlWeb"/>
              <w:rPr>
                <w:sz w:val="20"/>
                <w:szCs w:val="20"/>
                <w:lang w:val="fr-FR" w:eastAsia="fr-FR"/>
              </w:rPr>
            </w:pPr>
            <w:r w:rsidRPr="00314FE6">
              <w:rPr>
                <w:rFonts w:eastAsia="MS Mincho"/>
                <w:bCs/>
                <w:sz w:val="20"/>
                <w:szCs w:val="20"/>
                <w:lang w:val="en-US"/>
              </w:rPr>
              <w:t>6.</w:t>
            </w:r>
            <w:r w:rsidR="00314FE6" w:rsidRPr="00314FE6">
              <w:rPr>
                <w:rFonts w:ascii="TimesNewRomanPS" w:hAnsi="TimesNewRomanPS"/>
                <w:bCs/>
                <w:sz w:val="20"/>
                <w:szCs w:val="20"/>
                <w:lang w:val="fr-FR" w:eastAsia="fr-FR"/>
              </w:rPr>
              <w:t xml:space="preserve"> Le Premier ministre</w:t>
            </w:r>
          </w:p>
          <w:p w14:paraId="318C190E" w14:textId="7F2A69CB" w:rsidR="00843161" w:rsidRPr="00314FE6" w:rsidRDefault="00843161" w:rsidP="00314FE6">
            <w:pPr>
              <w:pStyle w:val="NormlWeb"/>
              <w:rPr>
                <w:sz w:val="20"/>
                <w:szCs w:val="20"/>
                <w:lang w:val="fr-FR" w:eastAsia="fr-FR"/>
              </w:rPr>
            </w:pPr>
            <w:r w:rsidRPr="00314FE6">
              <w:rPr>
                <w:rFonts w:eastAsia="MS Mincho"/>
                <w:bCs/>
                <w:sz w:val="20"/>
                <w:szCs w:val="20"/>
                <w:lang w:val="en-US"/>
              </w:rPr>
              <w:t>7.</w:t>
            </w:r>
            <w:r w:rsidR="00314FE6" w:rsidRPr="00314FE6">
              <w:rPr>
                <w:rFonts w:ascii="TimesNewRomanPS" w:hAnsi="TimesNewRomanPS"/>
                <w:bCs/>
                <w:sz w:val="20"/>
                <w:szCs w:val="20"/>
                <w:lang w:val="fr-FR" w:eastAsia="fr-FR"/>
              </w:rPr>
              <w:t xml:space="preserve"> Le Gouvernement</w:t>
            </w:r>
          </w:p>
          <w:p w14:paraId="2B6A7208" w14:textId="192997D8" w:rsidR="00843161" w:rsidRPr="00314FE6" w:rsidRDefault="00843161" w:rsidP="00314FE6">
            <w:pPr>
              <w:pStyle w:val="NormlWeb"/>
              <w:rPr>
                <w:sz w:val="20"/>
                <w:szCs w:val="20"/>
                <w:lang w:val="fr-FR" w:eastAsia="fr-FR"/>
              </w:rPr>
            </w:pPr>
            <w:r w:rsidRPr="00314FE6">
              <w:rPr>
                <w:rFonts w:eastAsia="MS Mincho"/>
                <w:bCs/>
                <w:sz w:val="20"/>
                <w:szCs w:val="20"/>
                <w:lang w:val="en-US"/>
              </w:rPr>
              <w:t>8.</w:t>
            </w:r>
            <w:r w:rsidR="00314FE6" w:rsidRPr="00314FE6">
              <w:rPr>
                <w:rFonts w:ascii="TimesNewRomanPS" w:hAnsi="TimesNewRomanPS"/>
                <w:bCs/>
                <w:sz w:val="20"/>
                <w:szCs w:val="20"/>
                <w:lang w:val="fr-FR" w:eastAsia="fr-FR"/>
              </w:rPr>
              <w:t xml:space="preserve"> Le Parlement</w:t>
            </w:r>
          </w:p>
          <w:p w14:paraId="0F2B1A0B" w14:textId="6BB30020" w:rsidR="00843161" w:rsidRPr="00314FE6" w:rsidRDefault="00843161" w:rsidP="00314FE6">
            <w:pPr>
              <w:pStyle w:val="NormlWeb"/>
              <w:rPr>
                <w:sz w:val="20"/>
                <w:szCs w:val="20"/>
                <w:lang w:val="fr-FR" w:eastAsia="fr-FR"/>
              </w:rPr>
            </w:pPr>
            <w:r w:rsidRPr="00314FE6">
              <w:rPr>
                <w:rFonts w:eastAsia="MS Mincho"/>
                <w:bCs/>
                <w:sz w:val="20"/>
                <w:szCs w:val="20"/>
                <w:lang w:val="en-US"/>
              </w:rPr>
              <w:t>9.</w:t>
            </w:r>
            <w:r w:rsidR="00314FE6" w:rsidRPr="00314FE6">
              <w:rPr>
                <w:rFonts w:ascii="TimesNewRomanPS" w:hAnsi="TimesNewRomanPS"/>
                <w:bCs/>
                <w:sz w:val="20"/>
                <w:szCs w:val="20"/>
                <w:lang w:val="fr-FR" w:eastAsia="fr-FR"/>
              </w:rPr>
              <w:t xml:space="preserve"> Les autorités juridictionnelles </w:t>
            </w:r>
          </w:p>
          <w:p w14:paraId="0A09F399" w14:textId="242CECF0" w:rsidR="00843161" w:rsidRPr="00314FE6" w:rsidRDefault="00843161" w:rsidP="00314FE6">
            <w:pPr>
              <w:pStyle w:val="NormlWeb"/>
              <w:rPr>
                <w:sz w:val="20"/>
                <w:szCs w:val="20"/>
                <w:lang w:val="fr-FR" w:eastAsia="fr-FR"/>
              </w:rPr>
            </w:pPr>
            <w:r w:rsidRPr="00314FE6">
              <w:rPr>
                <w:rFonts w:eastAsia="MS Mincho"/>
                <w:bCs/>
                <w:sz w:val="20"/>
                <w:szCs w:val="20"/>
                <w:lang w:val="en-US"/>
              </w:rPr>
              <w:t>10.</w:t>
            </w:r>
            <w:r w:rsidR="00314FE6" w:rsidRPr="00314FE6">
              <w:rPr>
                <w:rFonts w:ascii="TimesNewRomanPS" w:hAnsi="TimesNewRomanPS"/>
                <w:bCs/>
                <w:sz w:val="20"/>
                <w:szCs w:val="20"/>
                <w:lang w:val="fr-FR" w:eastAsia="fr-FR"/>
              </w:rPr>
              <w:t xml:space="preserve"> Droit constitutionnel comparé </w:t>
            </w:r>
          </w:p>
          <w:p w14:paraId="7CB04915" w14:textId="68288EF5" w:rsidR="00843161" w:rsidRPr="00314FE6" w:rsidRDefault="00843161" w:rsidP="00314FE6">
            <w:pPr>
              <w:pStyle w:val="NormlWeb"/>
              <w:rPr>
                <w:sz w:val="20"/>
                <w:szCs w:val="20"/>
                <w:lang w:val="fr-FR" w:eastAsia="fr-FR"/>
              </w:rPr>
            </w:pPr>
            <w:r w:rsidRPr="00314FE6">
              <w:rPr>
                <w:rFonts w:eastAsia="MS Mincho"/>
                <w:bCs/>
                <w:sz w:val="20"/>
                <w:szCs w:val="20"/>
                <w:lang w:val="en-US"/>
              </w:rPr>
              <w:t>11.</w:t>
            </w:r>
            <w:r w:rsidR="00314FE6" w:rsidRPr="00314FE6">
              <w:rPr>
                <w:rFonts w:ascii="TimesNewRomanPS" w:hAnsi="TimesNewRomanPS"/>
                <w:bCs/>
                <w:sz w:val="20"/>
                <w:szCs w:val="20"/>
                <w:lang w:val="fr-FR" w:eastAsia="fr-FR"/>
              </w:rPr>
              <w:t xml:space="preserve"> Les institutions des États-Unis </w:t>
            </w:r>
          </w:p>
          <w:p w14:paraId="4B96D48E" w14:textId="74652AD1" w:rsidR="00314FE6" w:rsidRPr="00314FE6" w:rsidRDefault="00843161" w:rsidP="00314FE6">
            <w:pPr>
              <w:pStyle w:val="NormlWeb"/>
              <w:rPr>
                <w:sz w:val="20"/>
                <w:szCs w:val="20"/>
                <w:lang w:val="fr-FR" w:eastAsia="fr-FR"/>
              </w:rPr>
            </w:pPr>
            <w:r w:rsidRPr="00314FE6">
              <w:rPr>
                <w:rFonts w:eastAsia="MS Mincho"/>
                <w:bCs/>
                <w:sz w:val="20"/>
                <w:szCs w:val="20"/>
                <w:lang w:val="en-US"/>
              </w:rPr>
              <w:t>12.</w:t>
            </w:r>
            <w:r w:rsidR="00314FE6" w:rsidRPr="00314FE6">
              <w:rPr>
                <w:rFonts w:ascii="TimesNewRomanPS" w:hAnsi="TimesNewRomanPS"/>
                <w:bCs/>
                <w:sz w:val="20"/>
                <w:szCs w:val="20"/>
                <w:lang w:val="fr-FR" w:eastAsia="fr-FR"/>
              </w:rPr>
              <w:t xml:space="preserve"> Les institutions du Royaume-Uni </w:t>
            </w:r>
          </w:p>
          <w:p w14:paraId="393D2282" w14:textId="54E29FF9" w:rsidR="00843161" w:rsidRPr="0013685C" w:rsidRDefault="00843161" w:rsidP="0065437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3685C" w:rsidRPr="0013685C" w14:paraId="001653A9" w14:textId="7961B462" w:rsidTr="00E41CC6">
        <w:trPr>
          <w:trHeight w:val="1781"/>
        </w:trPr>
        <w:tc>
          <w:tcPr>
            <w:tcW w:w="3823" w:type="dxa"/>
          </w:tcPr>
          <w:p w14:paraId="37FD00D9" w14:textId="48530E53" w:rsidR="0013685C" w:rsidRPr="0013685C" w:rsidRDefault="000D70F4" w:rsidP="0065437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lastRenderedPageBreak/>
              <w:t>Lecture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recommandée</w:t>
            </w:r>
            <w:proofErr w:type="spellEnd"/>
            <w:r w:rsidR="005916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="005916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matériel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67BF0B14" w14:textId="77777777" w:rsidR="00654371" w:rsidRPr="00654371" w:rsidRDefault="001650B7" w:rsidP="0065437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fr-FR"/>
              </w:rPr>
            </w:pPr>
            <w:hyperlink r:id="rId8" w:tooltip="Droit constitutionnel et institutions politiques " w:history="1">
              <w:r w:rsidR="00654371" w:rsidRPr="00654371">
                <w:rPr>
                  <w:rStyle w:val="Hiperhivatkozs"/>
                  <w:rFonts w:ascii="Times New Roman" w:eastAsia="MS Mincho" w:hAnsi="Times New Roman" w:cs="Times New Roman"/>
                  <w:bCs/>
                  <w:i/>
                  <w:color w:val="auto"/>
                  <w:sz w:val="20"/>
                  <w:szCs w:val="20"/>
                  <w:u w:val="none"/>
                  <w:lang w:val="fr-FR"/>
                </w:rPr>
                <w:t>Droit constitutionnel et institutions politiques </w:t>
              </w:r>
            </w:hyperlink>
          </w:p>
          <w:p w14:paraId="47FAB8CB" w14:textId="18324D70" w:rsidR="00654371" w:rsidRDefault="00AF37FF" w:rsidP="0065437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  <w:lang w:val="fr-FR"/>
              </w:rPr>
              <w:t xml:space="preserve">Jean </w:t>
            </w:r>
            <w:r w:rsidR="00654371" w:rsidRPr="00654371"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  <w:lang w:val="fr-FR"/>
              </w:rPr>
              <w:t>G</w:t>
            </w:r>
            <w:r w:rsidRPr="00654371"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  <w:lang w:val="fr-FR"/>
              </w:rPr>
              <w:t>icquel</w:t>
            </w:r>
            <w:r w:rsidR="00654371" w:rsidRPr="00654371"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  <w:lang w:val="fr-FR"/>
              </w:rPr>
              <w:t>, J</w:t>
            </w:r>
            <w:r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  <w:lang w:val="fr-FR"/>
              </w:rPr>
              <w:t>ean-Éric</w:t>
            </w:r>
            <w:r w:rsidR="00654371" w:rsidRPr="00654371"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  <w:lang w:val="fr-FR"/>
              </w:rPr>
              <w:t xml:space="preserve"> G</w:t>
            </w:r>
            <w:r w:rsidRPr="00654371"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  <w:lang w:val="fr-FR"/>
              </w:rPr>
              <w:t>icquel</w:t>
            </w:r>
            <w:r w:rsidR="00654371" w:rsidRPr="0065437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, L.G.D.J - Précis Domat, 34</w:t>
            </w:r>
            <w:r w:rsidR="00654371" w:rsidRPr="00654371">
              <w:rPr>
                <w:rFonts w:ascii="Times New Roman" w:eastAsia="MS Mincho" w:hAnsi="Times New Roman" w:cs="Times New Roman"/>
                <w:bCs/>
                <w:sz w:val="20"/>
                <w:szCs w:val="20"/>
                <w:vertAlign w:val="superscript"/>
                <w:lang w:val="fr-FR"/>
              </w:rPr>
              <w:t>e</w:t>
            </w:r>
            <w:r w:rsidR="00654371" w:rsidRPr="0065437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 éd., 2020</w:t>
            </w:r>
            <w:r w:rsidR="00654371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. </w:t>
            </w:r>
          </w:p>
          <w:p w14:paraId="7461BE81" w14:textId="24DEB1B8" w:rsidR="00654371" w:rsidRDefault="00654371" w:rsidP="00654371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 w:rsidRPr="00654371">
              <w:rPr>
                <w:rFonts w:ascii="Times New Roman" w:eastAsia="MS Mincho" w:hAnsi="Times New Roman" w:cs="Times New Roman"/>
                <w:bCs/>
                <w:i/>
                <w:sz w:val="20"/>
                <w:szCs w:val="20"/>
                <w:lang w:val="fr-FR"/>
              </w:rPr>
              <w:t>Droit constitutionnel</w:t>
            </w:r>
            <w:r w:rsid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, Francis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H</w:t>
            </w:r>
            <w:r w:rsid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amon, Michel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T</w:t>
            </w:r>
            <w:r w:rsid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roper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, Manuel, L.G.D.J,  41</w:t>
            </w:r>
            <w:r w:rsidRPr="00654371">
              <w:rPr>
                <w:rFonts w:ascii="Times New Roman" w:eastAsia="MS Mincho" w:hAnsi="Times New Roman" w:cs="Times New Roman"/>
                <w:bCs/>
                <w:sz w:val="20"/>
                <w:szCs w:val="20"/>
                <w:vertAlign w:val="superscript"/>
                <w:lang w:val="fr-FR"/>
              </w:rPr>
              <w:t>e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éd., 2020</w:t>
            </w:r>
            <w:r w:rsidR="00E41CC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.</w:t>
            </w:r>
          </w:p>
          <w:p w14:paraId="345207AB" w14:textId="497E54F6" w:rsidR="0013685C" w:rsidRPr="00E41CC6" w:rsidRDefault="00E41CC6" w:rsidP="00E41CC6">
            <w:pPr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Droit constitutionnel</w:t>
            </w:r>
            <w:r w:rsid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, Hugues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 P</w:t>
            </w:r>
            <w:r w:rsidR="00AF37FF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ortelli; Thomas </w:t>
            </w:r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E</w:t>
            </w:r>
            <w:r w:rsidR="00AF37FF"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hrhard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, Hyper cours, Dalloz, </w:t>
            </w:r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13</w:t>
            </w:r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  <w:vertAlign w:val="superscript"/>
                <w:lang w:val="fr-FR"/>
              </w:rPr>
              <w:t>e</w:t>
            </w:r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 </w:t>
            </w:r>
            <w:r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 xml:space="preserve">éd., 2019. </w:t>
            </w:r>
          </w:p>
        </w:tc>
      </w:tr>
      <w:tr w:rsidR="0013685C" w:rsidRPr="00740F2E" w14:paraId="172F0FFF" w14:textId="49FCEC89" w:rsidTr="0013685C">
        <w:trPr>
          <w:trHeight w:val="2211"/>
        </w:trPr>
        <w:tc>
          <w:tcPr>
            <w:tcW w:w="3823" w:type="dxa"/>
          </w:tcPr>
          <w:p w14:paraId="7394312A" w14:textId="1A897E01" w:rsidR="0013685C" w:rsidRPr="00740F2E" w:rsidRDefault="0013685C" w:rsidP="0065437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3685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Exam</w:t>
            </w:r>
            <w:r w:rsidR="005916E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en</w:t>
            </w:r>
            <w:proofErr w:type="spellEnd"/>
            <w:r w:rsidR="000D70F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D70F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prévu</w:t>
            </w:r>
            <w:proofErr w:type="spellEnd"/>
            <w:r w:rsidR="000D70F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39" w:type="dxa"/>
          </w:tcPr>
          <w:p w14:paraId="32F72D22" w14:textId="77777777" w:rsidR="00654371" w:rsidRPr="00E41CC6" w:rsidRDefault="00654371" w:rsidP="0065437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</w:pPr>
            <w:proofErr w:type="spellStart"/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Examen</w:t>
            </w:r>
            <w:proofErr w:type="spellEnd"/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écrit</w:t>
            </w:r>
            <w:proofErr w:type="spellEnd"/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sur</w:t>
            </w:r>
            <w:proofErr w:type="spellEnd"/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table</w:t>
            </w:r>
            <w:proofErr w:type="spellEnd"/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durée</w:t>
            </w:r>
            <w:proofErr w:type="spellEnd"/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 à </w:t>
            </w:r>
            <w:proofErr w:type="spellStart"/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>déterminer</w:t>
            </w:r>
            <w:proofErr w:type="spellEnd"/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</w:rPr>
              <w:t xml:space="preserve">). </w:t>
            </w:r>
            <w:r w:rsidRPr="00E41CC6">
              <w:rPr>
                <w:rFonts w:ascii="Times New Roman" w:eastAsia="MS Mincho" w:hAnsi="Times New Roman" w:cs="Times New Roman"/>
                <w:bCs/>
                <w:sz w:val="20"/>
                <w:szCs w:val="20"/>
                <w:lang w:val="fr-FR"/>
              </w:rPr>
              <w:t>Il comportera des questions pratiques et théoriques et des questions de type «vrai ou faux» visant à vérifier les connaissances de l’étudiant(e).</w:t>
            </w:r>
          </w:p>
          <w:p w14:paraId="070B0D34" w14:textId="28BD1259" w:rsidR="0013685C" w:rsidRPr="0013685C" w:rsidRDefault="0013685C" w:rsidP="00654371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B17EC3" w14:textId="1B93AC40" w:rsidR="00AF6735" w:rsidRPr="00740F2E" w:rsidRDefault="00AF6735" w:rsidP="00136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sectPr w:rsidR="00AF6735" w:rsidRPr="00740F2E" w:rsidSect="00B74E3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39AA4" w14:textId="77777777" w:rsidR="001650B7" w:rsidRDefault="001650B7" w:rsidP="006A3E9F">
      <w:pPr>
        <w:spacing w:after="0" w:line="240" w:lineRule="auto"/>
      </w:pPr>
      <w:r>
        <w:separator/>
      </w:r>
    </w:p>
  </w:endnote>
  <w:endnote w:type="continuationSeparator" w:id="0">
    <w:p w14:paraId="3F6B702B" w14:textId="77777777" w:rsidR="001650B7" w:rsidRDefault="001650B7" w:rsidP="006A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DEB96" w14:textId="77777777" w:rsidR="001650B7" w:rsidRDefault="001650B7" w:rsidP="006A3E9F">
      <w:pPr>
        <w:spacing w:after="0" w:line="240" w:lineRule="auto"/>
      </w:pPr>
      <w:r>
        <w:separator/>
      </w:r>
    </w:p>
  </w:footnote>
  <w:footnote w:type="continuationSeparator" w:id="0">
    <w:p w14:paraId="7B2FC752" w14:textId="77777777" w:rsidR="001650B7" w:rsidRDefault="001650B7" w:rsidP="006A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22F47" w14:textId="43C6FAD1" w:rsidR="00C026BA" w:rsidRDefault="00C026B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3910110" wp14:editId="2CE294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911241" cy="789940"/>
          <wp:effectExtent l="0" t="0" r="3810" b="0"/>
          <wp:wrapNone/>
          <wp:docPr id="2" name="Kép 2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9421" cy="79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514"/>
    <w:multiLevelType w:val="hybridMultilevel"/>
    <w:tmpl w:val="D164749A"/>
    <w:lvl w:ilvl="0" w:tplc="792AB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E2EAD"/>
    <w:multiLevelType w:val="hybridMultilevel"/>
    <w:tmpl w:val="CE984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00B"/>
    <w:multiLevelType w:val="hybridMultilevel"/>
    <w:tmpl w:val="4D36A89A"/>
    <w:lvl w:ilvl="0" w:tplc="D26864AA">
      <w:start w:val="1"/>
      <w:numFmt w:val="decimal"/>
      <w:lvlText w:val="(%1)"/>
      <w:lvlJc w:val="left"/>
      <w:pPr>
        <w:ind w:left="740" w:hanging="3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77A33"/>
    <w:multiLevelType w:val="hybridMultilevel"/>
    <w:tmpl w:val="1A8CC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5BAB"/>
    <w:multiLevelType w:val="hybridMultilevel"/>
    <w:tmpl w:val="D25E1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E4560"/>
    <w:multiLevelType w:val="multilevel"/>
    <w:tmpl w:val="82BA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034747"/>
    <w:multiLevelType w:val="hybridMultilevel"/>
    <w:tmpl w:val="00562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972A1"/>
    <w:multiLevelType w:val="hybridMultilevel"/>
    <w:tmpl w:val="2B72223E"/>
    <w:lvl w:ilvl="0" w:tplc="A8647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04"/>
    <w:rsid w:val="00031F56"/>
    <w:rsid w:val="0008349D"/>
    <w:rsid w:val="000A54A2"/>
    <w:rsid w:val="000B1D44"/>
    <w:rsid w:val="000D70F4"/>
    <w:rsid w:val="000E6630"/>
    <w:rsid w:val="00122B14"/>
    <w:rsid w:val="001241F1"/>
    <w:rsid w:val="0013685C"/>
    <w:rsid w:val="00154A91"/>
    <w:rsid w:val="00157481"/>
    <w:rsid w:val="001650B7"/>
    <w:rsid w:val="00177C40"/>
    <w:rsid w:val="001B3B3C"/>
    <w:rsid w:val="00202774"/>
    <w:rsid w:val="002105B1"/>
    <w:rsid w:val="00214377"/>
    <w:rsid w:val="00256E10"/>
    <w:rsid w:val="00257A5E"/>
    <w:rsid w:val="0026453B"/>
    <w:rsid w:val="00275162"/>
    <w:rsid w:val="002A7467"/>
    <w:rsid w:val="002B2437"/>
    <w:rsid w:val="002C5780"/>
    <w:rsid w:val="002D4CE3"/>
    <w:rsid w:val="002F4EDE"/>
    <w:rsid w:val="00314EEA"/>
    <w:rsid w:val="00314FE6"/>
    <w:rsid w:val="0032608E"/>
    <w:rsid w:val="00326BDD"/>
    <w:rsid w:val="00347A6B"/>
    <w:rsid w:val="00375825"/>
    <w:rsid w:val="0039208B"/>
    <w:rsid w:val="003D6FD0"/>
    <w:rsid w:val="004459A6"/>
    <w:rsid w:val="00462CEF"/>
    <w:rsid w:val="00464EDA"/>
    <w:rsid w:val="0047089D"/>
    <w:rsid w:val="004C71B7"/>
    <w:rsid w:val="004E18B0"/>
    <w:rsid w:val="004E509C"/>
    <w:rsid w:val="005122B1"/>
    <w:rsid w:val="005155A0"/>
    <w:rsid w:val="00556081"/>
    <w:rsid w:val="00575FBE"/>
    <w:rsid w:val="005916E5"/>
    <w:rsid w:val="005A64D8"/>
    <w:rsid w:val="00654371"/>
    <w:rsid w:val="00660BBE"/>
    <w:rsid w:val="006A00EE"/>
    <w:rsid w:val="006A370D"/>
    <w:rsid w:val="006A3E9F"/>
    <w:rsid w:val="006B41A4"/>
    <w:rsid w:val="006F640B"/>
    <w:rsid w:val="0070193A"/>
    <w:rsid w:val="00713924"/>
    <w:rsid w:val="00724AC9"/>
    <w:rsid w:val="007258B7"/>
    <w:rsid w:val="007317AD"/>
    <w:rsid w:val="00734076"/>
    <w:rsid w:val="00740F2E"/>
    <w:rsid w:val="007563EA"/>
    <w:rsid w:val="00764A15"/>
    <w:rsid w:val="0077573E"/>
    <w:rsid w:val="00794C2C"/>
    <w:rsid w:val="007A01AE"/>
    <w:rsid w:val="007A40F6"/>
    <w:rsid w:val="007A4D5A"/>
    <w:rsid w:val="007C4AA8"/>
    <w:rsid w:val="007E1F1F"/>
    <w:rsid w:val="00843161"/>
    <w:rsid w:val="008759F5"/>
    <w:rsid w:val="008B251A"/>
    <w:rsid w:val="008C6F6E"/>
    <w:rsid w:val="008E206F"/>
    <w:rsid w:val="008E334E"/>
    <w:rsid w:val="008F4789"/>
    <w:rsid w:val="00907F12"/>
    <w:rsid w:val="0093128C"/>
    <w:rsid w:val="00942596"/>
    <w:rsid w:val="00957CD4"/>
    <w:rsid w:val="00970042"/>
    <w:rsid w:val="00987F31"/>
    <w:rsid w:val="009A2832"/>
    <w:rsid w:val="009D7326"/>
    <w:rsid w:val="00A054C2"/>
    <w:rsid w:val="00A24E3E"/>
    <w:rsid w:val="00A34386"/>
    <w:rsid w:val="00A40DF6"/>
    <w:rsid w:val="00A66710"/>
    <w:rsid w:val="00AF37FF"/>
    <w:rsid w:val="00AF6735"/>
    <w:rsid w:val="00B1106A"/>
    <w:rsid w:val="00B5054D"/>
    <w:rsid w:val="00B6676D"/>
    <w:rsid w:val="00B74E3C"/>
    <w:rsid w:val="00B9260F"/>
    <w:rsid w:val="00BA3AB1"/>
    <w:rsid w:val="00BA6A21"/>
    <w:rsid w:val="00BC4A76"/>
    <w:rsid w:val="00C0178E"/>
    <w:rsid w:val="00C026BA"/>
    <w:rsid w:val="00C17BC8"/>
    <w:rsid w:val="00C31167"/>
    <w:rsid w:val="00C37386"/>
    <w:rsid w:val="00C46A7C"/>
    <w:rsid w:val="00C6762B"/>
    <w:rsid w:val="00C8090E"/>
    <w:rsid w:val="00C8602E"/>
    <w:rsid w:val="00C87558"/>
    <w:rsid w:val="00C94228"/>
    <w:rsid w:val="00CA0C3F"/>
    <w:rsid w:val="00CB57FC"/>
    <w:rsid w:val="00CC4C2A"/>
    <w:rsid w:val="00CF4A2A"/>
    <w:rsid w:val="00CF6C52"/>
    <w:rsid w:val="00D04F62"/>
    <w:rsid w:val="00D06EC3"/>
    <w:rsid w:val="00D22F10"/>
    <w:rsid w:val="00D23617"/>
    <w:rsid w:val="00D33DDE"/>
    <w:rsid w:val="00D56591"/>
    <w:rsid w:val="00DA041C"/>
    <w:rsid w:val="00DA3812"/>
    <w:rsid w:val="00DC14EB"/>
    <w:rsid w:val="00DF137E"/>
    <w:rsid w:val="00DF6828"/>
    <w:rsid w:val="00E0037E"/>
    <w:rsid w:val="00E41CC6"/>
    <w:rsid w:val="00E50966"/>
    <w:rsid w:val="00E83B70"/>
    <w:rsid w:val="00E90C54"/>
    <w:rsid w:val="00ED29E0"/>
    <w:rsid w:val="00F13D45"/>
    <w:rsid w:val="00F41B04"/>
    <w:rsid w:val="00F65908"/>
    <w:rsid w:val="00F858D2"/>
    <w:rsid w:val="00F864F7"/>
    <w:rsid w:val="00F91CB8"/>
    <w:rsid w:val="00F93DFE"/>
    <w:rsid w:val="00FB4D28"/>
    <w:rsid w:val="00FB4DA0"/>
    <w:rsid w:val="00F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912B6B"/>
  <w15:docId w15:val="{12C515FD-4A86-4479-83E5-568B27A2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6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1B04"/>
    <w:pPr>
      <w:ind w:left="720"/>
      <w:contextualSpacing/>
    </w:pPr>
  </w:style>
  <w:style w:type="paragraph" w:styleId="Nincstrkz">
    <w:name w:val="No Spacing"/>
    <w:uiPriority w:val="1"/>
    <w:qFormat/>
    <w:rsid w:val="004C71B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E9F"/>
  </w:style>
  <w:style w:type="paragraph" w:styleId="llb">
    <w:name w:val="footer"/>
    <w:basedOn w:val="Norml"/>
    <w:link w:val="llbChar"/>
    <w:uiPriority w:val="99"/>
    <w:unhideWhenUsed/>
    <w:rsid w:val="006A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E9F"/>
  </w:style>
  <w:style w:type="character" w:styleId="Hiperhivatkozs">
    <w:name w:val="Hyperlink"/>
    <w:basedOn w:val="Bekezdsalapbettpusa"/>
    <w:uiPriority w:val="99"/>
    <w:unhideWhenUsed/>
    <w:rsid w:val="00575FBE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3D4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0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054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A28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A28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A28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A28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A2832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4AA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36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654371"/>
    <w:rPr>
      <w:i/>
      <w:iCs/>
    </w:rPr>
  </w:style>
  <w:style w:type="paragraph" w:styleId="NormlWeb">
    <w:name w:val="Normal (Web)"/>
    <w:basedOn w:val="Norml"/>
    <w:uiPriority w:val="99"/>
    <w:unhideWhenUsed/>
    <w:rsid w:val="00D06E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4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247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951">
          <w:marLeft w:val="22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gdj.fr/droit-constitutionnel-et-institutions-politiques-978227507388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2897C-C447-44EF-BA60-94BA0E05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</dc:creator>
  <cp:lastModifiedBy>Dr. Udovecz Ákos</cp:lastModifiedBy>
  <cp:revision>3</cp:revision>
  <dcterms:created xsi:type="dcterms:W3CDTF">2021-05-27T13:46:00Z</dcterms:created>
  <dcterms:modified xsi:type="dcterms:W3CDTF">2021-05-28T10:53:00Z</dcterms:modified>
</cp:coreProperties>
</file>