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9C1C" w14:textId="77777777" w:rsidR="006A3E9F" w:rsidRDefault="006A3E9F" w:rsidP="0026453B">
      <w:pPr>
        <w:pStyle w:val="Nincstrkz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D48FC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9C823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3C1EF2" w14:textId="77777777" w:rsidR="00D04F62" w:rsidRDefault="00D04F62" w:rsidP="006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3685C" w:rsidRPr="0013685C" w14:paraId="422D0F2D" w14:textId="4E9785B7" w:rsidTr="0013685C">
        <w:trPr>
          <w:trHeight w:val="680"/>
        </w:trPr>
        <w:tc>
          <w:tcPr>
            <w:tcW w:w="3823" w:type="dxa"/>
          </w:tcPr>
          <w:p w14:paraId="0B43C6C4" w14:textId="77777777" w:rsidR="0013685C" w:rsidRPr="007E1F1F" w:rsidRDefault="0013685C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7E1F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5239" w:type="dxa"/>
          </w:tcPr>
          <w:p w14:paraId="25F1911A" w14:textId="07632EDC" w:rsidR="0013685C" w:rsidRPr="00E87005" w:rsidRDefault="00250F80" w:rsidP="00E87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bookmarkStart w:id="0" w:name="_GoBack"/>
            <w:r w:rsidRPr="00E8700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Artificial Intelligence and Technology in Private Law</w:t>
            </w:r>
            <w:bookmarkEnd w:id="0"/>
          </w:p>
        </w:tc>
      </w:tr>
      <w:tr w:rsidR="0013685C" w:rsidRPr="0013685C" w14:paraId="46B5954C" w14:textId="3F586132" w:rsidTr="00843161">
        <w:trPr>
          <w:trHeight w:val="1258"/>
        </w:trPr>
        <w:tc>
          <w:tcPr>
            <w:tcW w:w="3823" w:type="dxa"/>
          </w:tcPr>
          <w:p w14:paraId="55AC1BDB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Lecturers:</w:t>
            </w:r>
            <w:r w:rsidRPr="001368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39" w:type="dxa"/>
          </w:tcPr>
          <w:p w14:paraId="1D38BF5D" w14:textId="7902D084" w:rsidR="00250F80" w:rsidRPr="00E87005" w:rsidRDefault="00E87005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Prof.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250F8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 xml:space="preserve">Attila Menyhárd </w:t>
            </w:r>
            <w:r w:rsidRPr="00E8700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r w:rsidR="00250F80" w:rsidRPr="00E8700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professor of civil law</w:t>
            </w:r>
          </w:p>
          <w:p w14:paraId="18881E44" w14:textId="77777777" w:rsidR="00250F80" w:rsidRDefault="00250F80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8700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ELTE Law Faculty, Civil Law Dept.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3C959155" w14:textId="75663FC1" w:rsidR="00E87005" w:rsidRPr="00E87005" w:rsidRDefault="00E87005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hyperlink r:id="rId8" w:history="1">
              <w:r w:rsidRPr="00E87005">
                <w:rPr>
                  <w:rStyle w:val="Hiperhivatkozs"/>
                  <w:rFonts w:ascii="Times New Roman" w:eastAsia="MS Mincho" w:hAnsi="Times New Roman" w:cs="Times New Roman"/>
                  <w:bCs/>
                  <w:sz w:val="24"/>
                  <w:szCs w:val="24"/>
                </w:rPr>
                <w:t>menyhard@ajk.elte.hu</w:t>
              </w:r>
            </w:hyperlink>
          </w:p>
        </w:tc>
      </w:tr>
      <w:tr w:rsidR="0013685C" w:rsidRPr="0013685C" w14:paraId="4A8773B5" w14:textId="50F53F5F" w:rsidTr="0013685C">
        <w:trPr>
          <w:trHeight w:val="2211"/>
        </w:trPr>
        <w:tc>
          <w:tcPr>
            <w:tcW w:w="3823" w:type="dxa"/>
          </w:tcPr>
          <w:p w14:paraId="3F2D5E4D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Brief</w:t>
            </w:r>
            <w:proofErr w:type="spellEnd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description</w:t>
            </w:r>
            <w:proofErr w:type="spellEnd"/>
          </w:p>
        </w:tc>
        <w:tc>
          <w:tcPr>
            <w:tcW w:w="5239" w:type="dxa"/>
          </w:tcPr>
          <w:p w14:paraId="6B8D0304" w14:textId="0C1A8EE3" w:rsidR="0013685C" w:rsidRPr="00B92B4B" w:rsidRDefault="00250F80" w:rsidP="00B91483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 w:rsidRPr="00B92B4B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The course addresses the impacts of developments of technology and artificial intelligence in private law.</w:t>
            </w:r>
            <w:r w:rsidR="00D72002" w:rsidRPr="00B92B4B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 xml:space="preserve"> Beyond general issues (fundamental</w:t>
            </w:r>
            <w:r w:rsidRPr="00B92B4B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 xml:space="preserve"> </w:t>
            </w:r>
            <w:r w:rsidR="00D72002" w:rsidRPr="00B92B4B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rights, role of regulation) prope</w:t>
            </w:r>
            <w:r w:rsidR="00B92B4B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r</w:t>
            </w:r>
            <w:r w:rsidR="00D72002" w:rsidRPr="00B92B4B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 xml:space="preserve">ty law, contract law, liability in tort and sectoral issues (banking, finance, health care sector) are covered. </w:t>
            </w:r>
          </w:p>
        </w:tc>
      </w:tr>
      <w:tr w:rsidR="0013685C" w:rsidRPr="0013685C" w14:paraId="3A0A4B71" w14:textId="1BB992B0" w:rsidTr="0013685C">
        <w:trPr>
          <w:trHeight w:val="2211"/>
        </w:trPr>
        <w:tc>
          <w:tcPr>
            <w:tcW w:w="3823" w:type="dxa"/>
          </w:tcPr>
          <w:p w14:paraId="496EC863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Schedule</w:t>
            </w:r>
          </w:p>
        </w:tc>
        <w:tc>
          <w:tcPr>
            <w:tcW w:w="5239" w:type="dxa"/>
          </w:tcPr>
          <w:p w14:paraId="3A0077CD" w14:textId="4007989E" w:rsidR="0013685C" w:rsidRPr="009232DE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232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  <w:r w:rsidR="009232DE" w:rsidRPr="009232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AI and Fundamental Rights – the landscape</w:t>
            </w:r>
          </w:p>
          <w:p w14:paraId="782D5DC6" w14:textId="2D0A79C9" w:rsidR="00A43304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232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2.</w:t>
            </w:r>
            <w:r w:rsidR="009232DE" w:rsidRPr="009232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330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Persons</w:t>
            </w:r>
            <w:r w:rsidR="00CF5EA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and assets in the digital age </w:t>
            </w:r>
          </w:p>
          <w:p w14:paraId="1E96ED2B" w14:textId="05EEEB3D" w:rsidR="00843161" w:rsidRDefault="00A43304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9232DE" w:rsidRPr="009232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Contract law: contracting via standard contract terms on the internet</w:t>
            </w:r>
            <w:r w:rsidR="001E69A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and digital services; the European legal environment</w:t>
            </w:r>
            <w:r w:rsidR="009232DE" w:rsidRPr="009232D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9C3471F" w14:textId="6A83AFCF" w:rsidR="00CF5EA1" w:rsidRPr="009232DE" w:rsidRDefault="00CF5EA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4. Formalities in contracts and wills</w:t>
            </w:r>
          </w:p>
          <w:p w14:paraId="754A0BEB" w14:textId="6C5175EB" w:rsidR="001E69AF" w:rsidRDefault="00CF5EA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</w:t>
            </w:r>
            <w:r w:rsidR="00843161" w:rsidRPr="001E69A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</w:t>
            </w:r>
            <w:r w:rsidR="001E69AF" w:rsidRPr="001E69A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69A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Self-driving cars and smart cities</w:t>
            </w:r>
          </w:p>
          <w:p w14:paraId="4F399CF1" w14:textId="1BC54C92" w:rsidR="001E69AF" w:rsidRDefault="00CF5EA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6</w:t>
            </w:r>
            <w:r w:rsidR="001E69A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The European approach; product liability and structural context of liability</w:t>
            </w:r>
          </w:p>
          <w:p w14:paraId="2807CF74" w14:textId="4359AD60" w:rsidR="001E69AF" w:rsidRDefault="00CF5EA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7</w:t>
            </w:r>
            <w:r w:rsidR="001E69A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Liability of online service providers</w:t>
            </w:r>
            <w:r w:rsidR="007F15E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(platforms in particular) </w:t>
            </w:r>
          </w:p>
          <w:p w14:paraId="6EE4B147" w14:textId="28B2182C" w:rsidR="00843161" w:rsidRPr="001E69AF" w:rsidRDefault="00CF5EA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8</w:t>
            </w:r>
            <w:r w:rsidR="001E69A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E69AF" w:rsidRPr="001E69A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Smart contracts, </w:t>
            </w:r>
            <w:r w:rsidR="00A4330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cryptocurrencies and </w:t>
            </w:r>
            <w:r w:rsidR="001E69AF" w:rsidRPr="001E69A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non-fungible tokens</w:t>
            </w:r>
          </w:p>
          <w:p w14:paraId="259E67A2" w14:textId="26E38B20" w:rsidR="009F5D38" w:rsidRDefault="00CF5EA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9</w:t>
            </w:r>
            <w:r w:rsidR="00843161" w:rsidRPr="001B236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</w:t>
            </w:r>
            <w:r w:rsidR="001B2366" w:rsidRPr="001B236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5D3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Data and digital assets in property law</w:t>
            </w:r>
          </w:p>
          <w:p w14:paraId="2B6A7208" w14:textId="2989985B" w:rsidR="00843161" w:rsidRPr="00A43304" w:rsidRDefault="00CF5EA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10</w:t>
            </w:r>
            <w:r w:rsidR="00843161" w:rsidRPr="009F5D3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</w:t>
            </w:r>
            <w:r w:rsidR="009F5D38" w:rsidRPr="009F5D3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AI in </w:t>
            </w:r>
            <w:r w:rsidR="00E870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9F5D38" w:rsidRPr="009F5D3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health care sector</w:t>
            </w:r>
            <w:r w:rsidR="001B2366" w:rsidRPr="009F5D3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CB04915" w14:textId="3E5D8C72" w:rsidR="00843161" w:rsidRPr="00CF5EA1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F5EA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11.</w:t>
            </w:r>
            <w:r w:rsidR="00CF5EA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Data protection, AI and digitalization</w:t>
            </w:r>
          </w:p>
          <w:p w14:paraId="393D2282" w14:textId="0626CBDB" w:rsidR="00843161" w:rsidRPr="00CF5EA1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F5EA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12.</w:t>
            </w:r>
            <w:r w:rsidR="00CF5EA1" w:rsidRPr="00CF5EA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Closing</w:t>
            </w:r>
            <w:r w:rsidR="00CF5EA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, conclusions and</w:t>
            </w:r>
            <w:r w:rsidR="00CF5EA1" w:rsidRPr="00CF5EA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evaluation</w:t>
            </w:r>
          </w:p>
        </w:tc>
      </w:tr>
      <w:tr w:rsidR="0013685C" w:rsidRPr="0013685C" w14:paraId="001653A9" w14:textId="7961B462" w:rsidTr="0013685C">
        <w:trPr>
          <w:trHeight w:val="2211"/>
        </w:trPr>
        <w:tc>
          <w:tcPr>
            <w:tcW w:w="3823" w:type="dxa"/>
          </w:tcPr>
          <w:p w14:paraId="37FD00D9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Materials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Recommended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readings</w:t>
            </w:r>
            <w:proofErr w:type="spellEnd"/>
          </w:p>
        </w:tc>
        <w:tc>
          <w:tcPr>
            <w:tcW w:w="5239" w:type="dxa"/>
          </w:tcPr>
          <w:p w14:paraId="345207AB" w14:textId="5D8F425C" w:rsidR="0013685C" w:rsidRPr="00B04C39" w:rsidRDefault="00AC5F30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r w:rsidRPr="00B04C39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 xml:space="preserve">Slides of the courses and further materials are to be provided </w:t>
            </w:r>
            <w:r w:rsidR="00B04C39" w:rsidRPr="00B04C39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during the semester</w:t>
            </w:r>
          </w:p>
        </w:tc>
      </w:tr>
      <w:tr w:rsidR="0013685C" w:rsidRPr="00740F2E" w14:paraId="172F0FFF" w14:textId="49FCEC89" w:rsidTr="0013685C">
        <w:trPr>
          <w:trHeight w:val="2211"/>
        </w:trPr>
        <w:tc>
          <w:tcPr>
            <w:tcW w:w="3823" w:type="dxa"/>
          </w:tcPr>
          <w:p w14:paraId="7394312A" w14:textId="77777777" w:rsidR="0013685C" w:rsidRPr="00740F2E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Assessment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5239" w:type="dxa"/>
          </w:tcPr>
          <w:p w14:paraId="070B0D34" w14:textId="5E8002B3" w:rsidR="0013685C" w:rsidRPr="003B2784" w:rsidRDefault="001F31AD" w:rsidP="003B278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r w:rsidRPr="003B2784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 xml:space="preserve">Students are required to write an essay or </w:t>
            </w:r>
            <w:r w:rsidR="003B2784" w:rsidRPr="003B2784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 xml:space="preserve">to make an oral presentation on a topic chosen by them freely within the scope of the course, depending on the size of the group and as it would be arranged on the first class.  </w:t>
            </w:r>
          </w:p>
        </w:tc>
      </w:tr>
    </w:tbl>
    <w:p w14:paraId="42B17EC3" w14:textId="1B93AC40" w:rsidR="00AF6735" w:rsidRPr="00740F2E" w:rsidRDefault="00AF6735" w:rsidP="0013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sectPr w:rsidR="00AF6735" w:rsidRPr="00740F2E" w:rsidSect="00B74E3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885C9" w14:textId="77777777" w:rsidR="00116656" w:rsidRDefault="00116656" w:rsidP="006A3E9F">
      <w:pPr>
        <w:spacing w:after="0" w:line="240" w:lineRule="auto"/>
      </w:pPr>
      <w:r>
        <w:separator/>
      </w:r>
    </w:p>
  </w:endnote>
  <w:endnote w:type="continuationSeparator" w:id="0">
    <w:p w14:paraId="7FE55F17" w14:textId="77777777" w:rsidR="00116656" w:rsidRDefault="00116656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C97BC" w14:textId="77777777" w:rsidR="00116656" w:rsidRDefault="00116656" w:rsidP="006A3E9F">
      <w:pPr>
        <w:spacing w:after="0" w:line="240" w:lineRule="auto"/>
      </w:pPr>
      <w:r>
        <w:separator/>
      </w:r>
    </w:p>
  </w:footnote>
  <w:footnote w:type="continuationSeparator" w:id="0">
    <w:p w14:paraId="7599EF95" w14:textId="77777777" w:rsidR="00116656" w:rsidRDefault="00116656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2F47" w14:textId="43C6FAD1" w:rsidR="00B74E3C" w:rsidRDefault="00B74E3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3910110" wp14:editId="2CE294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11241" cy="789940"/>
          <wp:effectExtent l="0" t="0" r="3810" b="0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421" cy="79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A54A2"/>
    <w:rsid w:val="000B1D44"/>
    <w:rsid w:val="000E6630"/>
    <w:rsid w:val="00116656"/>
    <w:rsid w:val="00122B14"/>
    <w:rsid w:val="001241F1"/>
    <w:rsid w:val="0013685C"/>
    <w:rsid w:val="00154A91"/>
    <w:rsid w:val="00177C40"/>
    <w:rsid w:val="001B2366"/>
    <w:rsid w:val="001B3B3C"/>
    <w:rsid w:val="001E69AF"/>
    <w:rsid w:val="001F31AD"/>
    <w:rsid w:val="002105B1"/>
    <w:rsid w:val="00214377"/>
    <w:rsid w:val="00250F80"/>
    <w:rsid w:val="00257A5E"/>
    <w:rsid w:val="0026453B"/>
    <w:rsid w:val="00275162"/>
    <w:rsid w:val="002A7467"/>
    <w:rsid w:val="002B2437"/>
    <w:rsid w:val="002B553A"/>
    <w:rsid w:val="002C5780"/>
    <w:rsid w:val="002D4CE3"/>
    <w:rsid w:val="002F4EDE"/>
    <w:rsid w:val="0030138C"/>
    <w:rsid w:val="00314EEA"/>
    <w:rsid w:val="00326BDD"/>
    <w:rsid w:val="00347A6B"/>
    <w:rsid w:val="00375825"/>
    <w:rsid w:val="003B2784"/>
    <w:rsid w:val="003D6FD0"/>
    <w:rsid w:val="004459A6"/>
    <w:rsid w:val="00462CEF"/>
    <w:rsid w:val="00464EDA"/>
    <w:rsid w:val="0047089D"/>
    <w:rsid w:val="004C71B7"/>
    <w:rsid w:val="004E18B0"/>
    <w:rsid w:val="004E509C"/>
    <w:rsid w:val="005122B1"/>
    <w:rsid w:val="005155A0"/>
    <w:rsid w:val="00556081"/>
    <w:rsid w:val="00575FBE"/>
    <w:rsid w:val="00577C19"/>
    <w:rsid w:val="005A64D8"/>
    <w:rsid w:val="00660BBE"/>
    <w:rsid w:val="006A00EE"/>
    <w:rsid w:val="006A370D"/>
    <w:rsid w:val="006A3E9F"/>
    <w:rsid w:val="006B41A4"/>
    <w:rsid w:val="0070193A"/>
    <w:rsid w:val="00724AC9"/>
    <w:rsid w:val="007258B7"/>
    <w:rsid w:val="007317AD"/>
    <w:rsid w:val="00734076"/>
    <w:rsid w:val="00740F2E"/>
    <w:rsid w:val="007563EA"/>
    <w:rsid w:val="0077573E"/>
    <w:rsid w:val="00794C2C"/>
    <w:rsid w:val="007A40F6"/>
    <w:rsid w:val="007A4D5A"/>
    <w:rsid w:val="007C4AA8"/>
    <w:rsid w:val="007E1F1F"/>
    <w:rsid w:val="007F15E9"/>
    <w:rsid w:val="00843161"/>
    <w:rsid w:val="008759F5"/>
    <w:rsid w:val="008B251A"/>
    <w:rsid w:val="008C6F6E"/>
    <w:rsid w:val="008E206F"/>
    <w:rsid w:val="008E334E"/>
    <w:rsid w:val="008F4789"/>
    <w:rsid w:val="008F5933"/>
    <w:rsid w:val="00907F12"/>
    <w:rsid w:val="009232DE"/>
    <w:rsid w:val="0093128C"/>
    <w:rsid w:val="00942596"/>
    <w:rsid w:val="00957CD4"/>
    <w:rsid w:val="00970042"/>
    <w:rsid w:val="00987F31"/>
    <w:rsid w:val="009A2832"/>
    <w:rsid w:val="009D7326"/>
    <w:rsid w:val="009F5D38"/>
    <w:rsid w:val="00A054C2"/>
    <w:rsid w:val="00A24E3E"/>
    <w:rsid w:val="00A34386"/>
    <w:rsid w:val="00A40DF6"/>
    <w:rsid w:val="00A43304"/>
    <w:rsid w:val="00A66710"/>
    <w:rsid w:val="00AC5F30"/>
    <w:rsid w:val="00AF6735"/>
    <w:rsid w:val="00B04C39"/>
    <w:rsid w:val="00B1106A"/>
    <w:rsid w:val="00B5054D"/>
    <w:rsid w:val="00B6676D"/>
    <w:rsid w:val="00B74E3C"/>
    <w:rsid w:val="00B9260F"/>
    <w:rsid w:val="00B92B4B"/>
    <w:rsid w:val="00BA3AB1"/>
    <w:rsid w:val="00BA6A21"/>
    <w:rsid w:val="00C0178E"/>
    <w:rsid w:val="00C17BC8"/>
    <w:rsid w:val="00C37386"/>
    <w:rsid w:val="00C46A7C"/>
    <w:rsid w:val="00C6762B"/>
    <w:rsid w:val="00C8090E"/>
    <w:rsid w:val="00C8602E"/>
    <w:rsid w:val="00C87558"/>
    <w:rsid w:val="00C94228"/>
    <w:rsid w:val="00CA0C3F"/>
    <w:rsid w:val="00CB57FC"/>
    <w:rsid w:val="00CC4C2A"/>
    <w:rsid w:val="00CF4A2A"/>
    <w:rsid w:val="00CF5EA1"/>
    <w:rsid w:val="00CF6C52"/>
    <w:rsid w:val="00D04F62"/>
    <w:rsid w:val="00D22F10"/>
    <w:rsid w:val="00D23617"/>
    <w:rsid w:val="00D33DDE"/>
    <w:rsid w:val="00D56591"/>
    <w:rsid w:val="00D72002"/>
    <w:rsid w:val="00DA041C"/>
    <w:rsid w:val="00DA3812"/>
    <w:rsid w:val="00DF137E"/>
    <w:rsid w:val="00DF6828"/>
    <w:rsid w:val="00E0037E"/>
    <w:rsid w:val="00E50966"/>
    <w:rsid w:val="00E87005"/>
    <w:rsid w:val="00E90C54"/>
    <w:rsid w:val="00EC2167"/>
    <w:rsid w:val="00ED29E0"/>
    <w:rsid w:val="00F13D45"/>
    <w:rsid w:val="00F41B04"/>
    <w:rsid w:val="00F65908"/>
    <w:rsid w:val="00F864F7"/>
    <w:rsid w:val="00F91CB8"/>
    <w:rsid w:val="00F93DFE"/>
    <w:rsid w:val="00FB4D28"/>
    <w:rsid w:val="00FB4DA0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12B6B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28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AA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yhard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4A8C-02FD-47F3-B1AC-FC56C028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Udovecz Ákos</cp:lastModifiedBy>
  <cp:revision>2</cp:revision>
  <dcterms:created xsi:type="dcterms:W3CDTF">2022-01-17T10:21:00Z</dcterms:created>
  <dcterms:modified xsi:type="dcterms:W3CDTF">2022-01-17T10:21:00Z</dcterms:modified>
</cp:coreProperties>
</file>