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EF" w:rsidRPr="00DC1C71" w:rsidRDefault="005072EF" w:rsidP="005072EF">
      <w:pPr>
        <w:jc w:val="center"/>
        <w:rPr>
          <w:b/>
          <w:u w:val="single"/>
          <w:lang w:val="en-GB"/>
        </w:rPr>
      </w:pPr>
      <w:r w:rsidRPr="00DC1C71">
        <w:rPr>
          <w:b/>
          <w:u w:val="single"/>
          <w:lang w:val="en-GB"/>
        </w:rPr>
        <w:t>INTRODUCTION TO THE HUNGARIAN SUBSTANTIVE CRIMINAL LAW</w:t>
      </w:r>
    </w:p>
    <w:p w:rsidR="005072EF" w:rsidRPr="00B30675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r w:rsidRPr="00DC1C71">
        <w:rPr>
          <w:b/>
          <w:lang w:val="en-GB"/>
        </w:rPr>
        <w:t>Lecturer: Dr. István Ambrus</w:t>
      </w:r>
      <w:r w:rsidRPr="00DC1C71">
        <w:rPr>
          <w:lang w:val="en-GB"/>
        </w:rPr>
        <w:t xml:space="preserve"> 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 </w:t>
      </w:r>
      <w:r w:rsidRPr="00DC1C71">
        <w:rPr>
          <w:lang w:val="en-GB"/>
        </w:rPr>
        <w:t xml:space="preserve">Ph.D. </w:t>
      </w:r>
      <w:r>
        <w:rPr>
          <w:lang w:val="en-GB"/>
        </w:rPr>
        <w:t xml:space="preserve">associate professor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7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bookmarkStart w:id="0" w:name="_GoBack"/>
      <w:bookmarkEnd w:id="0"/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5072EF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 (</w:t>
      </w:r>
      <w:proofErr w:type="spellStart"/>
      <w:r>
        <w:rPr>
          <w:lang w:val="en-GB"/>
        </w:rPr>
        <w:t>cca</w:t>
      </w:r>
      <w:proofErr w:type="spellEnd"/>
      <w:r>
        <w:rPr>
          <w:lang w:val="en-GB"/>
        </w:rPr>
        <w:t>. 15-20 minutes).</w:t>
      </w:r>
    </w:p>
    <w:p w:rsidR="001C0012" w:rsidRPr="00750867" w:rsidRDefault="001C0012" w:rsidP="00750867"/>
    <w:sectPr w:rsidR="001C0012" w:rsidRPr="00750867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47" w:rsidRDefault="00686E47" w:rsidP="00B267E0">
      <w:r>
        <w:separator/>
      </w:r>
    </w:p>
  </w:endnote>
  <w:endnote w:type="continuationSeparator" w:id="0">
    <w:p w:rsidR="00686E47" w:rsidRDefault="00686E4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47" w:rsidRDefault="00686E47" w:rsidP="00B267E0">
      <w:r>
        <w:separator/>
      </w:r>
    </w:p>
  </w:footnote>
  <w:footnote w:type="continuationSeparator" w:id="0">
    <w:p w:rsidR="00686E47" w:rsidRDefault="00686E4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9210A2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-50165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686E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B27CA"/>
    <w:rsid w:val="001C0012"/>
    <w:rsid w:val="001C4358"/>
    <w:rsid w:val="001D6DB9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62F46"/>
    <w:rsid w:val="004C11B9"/>
    <w:rsid w:val="004D3558"/>
    <w:rsid w:val="004D4023"/>
    <w:rsid w:val="005072EF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86E47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91047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AE4F6E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96753"/>
    <w:rsid w:val="00DE6350"/>
    <w:rsid w:val="00DF5787"/>
    <w:rsid w:val="00DF68FC"/>
    <w:rsid w:val="00E26E2D"/>
    <w:rsid w:val="00EB27D8"/>
    <w:rsid w:val="00EC6018"/>
    <w:rsid w:val="00EE51FE"/>
    <w:rsid w:val="00F03689"/>
    <w:rsid w:val="00F13C32"/>
    <w:rsid w:val="00F32AA4"/>
    <w:rsid w:val="00F502B8"/>
    <w:rsid w:val="00F825F8"/>
    <w:rsid w:val="00FD0AB4"/>
    <w:rsid w:val="00FD2F59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6C9539-6497-4BFE-8250-88CA04E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brus.istvan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1205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Dr. Udovecz Ákos</cp:lastModifiedBy>
  <cp:revision>2</cp:revision>
  <cp:lastPrinted>2014-12-15T14:39:00Z</cp:lastPrinted>
  <dcterms:created xsi:type="dcterms:W3CDTF">2021-12-03T10:25:00Z</dcterms:created>
  <dcterms:modified xsi:type="dcterms:W3CDTF">2021-12-03T10:25:00Z</dcterms:modified>
</cp:coreProperties>
</file>