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0173" w14:textId="77777777" w:rsidR="006A3E9F" w:rsidRDefault="006A3E9F" w:rsidP="0093128C">
      <w:pPr>
        <w:pStyle w:val="Nincstrkz"/>
        <w:jc w:val="both"/>
        <w:rPr>
          <w:rFonts w:ascii="Times New Roman" w:hAnsi="Times New Roman" w:cs="Times New Roman"/>
          <w:b/>
          <w:sz w:val="24"/>
          <w:szCs w:val="24"/>
          <w:lang w:val="en-GB"/>
        </w:rPr>
      </w:pPr>
    </w:p>
    <w:p w14:paraId="31B673F7" w14:textId="77777777" w:rsidR="006A3E9F" w:rsidRDefault="006A3E9F" w:rsidP="0093128C">
      <w:pPr>
        <w:pStyle w:val="Nincstrkz"/>
        <w:jc w:val="both"/>
        <w:rPr>
          <w:rFonts w:ascii="Times New Roman" w:hAnsi="Times New Roman" w:cs="Times New Roman"/>
          <w:b/>
          <w:sz w:val="24"/>
          <w:szCs w:val="24"/>
          <w:lang w:val="en-GB"/>
        </w:rPr>
      </w:pPr>
    </w:p>
    <w:p w14:paraId="3F8BA6BE" w14:textId="77777777" w:rsidR="006A3E9F" w:rsidRDefault="006A3E9F" w:rsidP="0093128C">
      <w:pPr>
        <w:pStyle w:val="Nincstrkz"/>
        <w:jc w:val="both"/>
        <w:rPr>
          <w:rFonts w:ascii="Times New Roman" w:hAnsi="Times New Roman" w:cs="Times New Roman"/>
          <w:b/>
          <w:sz w:val="24"/>
          <w:szCs w:val="24"/>
          <w:lang w:val="en-GB"/>
        </w:rPr>
      </w:pPr>
    </w:p>
    <w:p w14:paraId="6B88A2F5" w14:textId="77777777" w:rsidR="004737D2" w:rsidRDefault="004737D2" w:rsidP="004737D2">
      <w:pPr>
        <w:spacing w:after="0"/>
        <w:jc w:val="center"/>
        <w:rPr>
          <w:rFonts w:ascii="Times New Roman" w:hAnsi="Times New Roman" w:cs="Times New Roman"/>
          <w:b/>
          <w:sz w:val="28"/>
          <w:u w:val="single"/>
        </w:rPr>
      </w:pPr>
    </w:p>
    <w:p w14:paraId="73E08C55" w14:textId="77777777" w:rsidR="006A3E9F" w:rsidRPr="00893F33" w:rsidRDefault="006A3E9F" w:rsidP="00893F33">
      <w:pPr>
        <w:pStyle w:val="Nincstrkz"/>
        <w:jc w:val="both"/>
        <w:rPr>
          <w:rFonts w:ascii="Times New Roman" w:hAnsi="Times New Roman" w:cs="Times New Roman"/>
          <w:b/>
          <w:sz w:val="24"/>
          <w:szCs w:val="24"/>
          <w:lang w:val="en-GB"/>
        </w:rPr>
      </w:pPr>
    </w:p>
    <w:p w14:paraId="0874987C" w14:textId="77777777" w:rsidR="00893F33" w:rsidRPr="00893F33" w:rsidRDefault="00893F33" w:rsidP="00893F33">
      <w:pPr>
        <w:pStyle w:val="Nincstrkz"/>
        <w:jc w:val="both"/>
        <w:rPr>
          <w:rFonts w:ascii="Times New Roman" w:hAnsi="Times New Roman" w:cs="Times New Roman"/>
          <w:b/>
          <w:sz w:val="24"/>
          <w:szCs w:val="24"/>
          <w:lang w:val="en-GB"/>
        </w:rPr>
      </w:pPr>
    </w:p>
    <w:p w14:paraId="7C0A8D68" w14:textId="77777777" w:rsidR="00893F33" w:rsidRPr="00893F33" w:rsidRDefault="00893F33" w:rsidP="00893F33">
      <w:pPr>
        <w:pStyle w:val="Nincstrkz"/>
        <w:jc w:val="both"/>
        <w:rPr>
          <w:rFonts w:ascii="Times New Roman" w:hAnsi="Times New Roman" w:cs="Times New Roman"/>
          <w:b/>
          <w:sz w:val="24"/>
          <w:szCs w:val="24"/>
          <w:lang w:val="en-GB"/>
        </w:rPr>
      </w:pPr>
    </w:p>
    <w:p w14:paraId="3BDFD01C"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RULE OF LAW</w:t>
      </w:r>
    </w:p>
    <w:p w14:paraId="143F896F" w14:textId="3061BE6A"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Dichotomies of</w:t>
      </w:r>
      <w:r w:rsidR="00DC732D">
        <w:rPr>
          <w:rFonts w:ascii="Times New Roman" w:eastAsia="Times New Roman" w:hAnsi="Times New Roman" w:cs="Times New Roman"/>
          <w:b/>
          <w:spacing w:val="-10"/>
          <w:kern w:val="28"/>
          <w:sz w:val="28"/>
          <w:szCs w:val="28"/>
          <w:u w:val="single"/>
          <w:lang w:val="en-GB"/>
        </w:rPr>
        <w:t xml:space="preserve"> the</w:t>
      </w:r>
      <w:r w:rsidRPr="00893F33">
        <w:rPr>
          <w:rFonts w:ascii="Times New Roman" w:eastAsia="Times New Roman" w:hAnsi="Times New Roman" w:cs="Times New Roman"/>
          <w:b/>
          <w:spacing w:val="-10"/>
          <w:kern w:val="28"/>
          <w:sz w:val="28"/>
          <w:szCs w:val="28"/>
          <w:u w:val="single"/>
          <w:lang w:val="en-GB"/>
        </w:rPr>
        <w:t xml:space="preserve"> Rule of Law: Theoretical Foundations and Contemporary Challenges</w:t>
      </w:r>
    </w:p>
    <w:p w14:paraId="648810D5"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2FAAD58" w14:textId="77777777"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Lecturers</w:t>
      </w:r>
      <w:r w:rsidRPr="00893F33">
        <w:rPr>
          <w:rFonts w:ascii="Times New Roman" w:eastAsia="Times New Roman" w:hAnsi="Times New Roman" w:cs="Times New Roman"/>
          <w:spacing w:val="15"/>
          <w:sz w:val="24"/>
          <w:szCs w:val="24"/>
          <w:lang w:val="en-GB"/>
        </w:rPr>
        <w:t>:</w:t>
      </w:r>
    </w:p>
    <w:p w14:paraId="75D8ED5F"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Csaba Győry</w:t>
      </w:r>
      <w:r w:rsidRPr="00893F33">
        <w:rPr>
          <w:rFonts w:ascii="Times New Roman" w:eastAsia="Times New Roman" w:hAnsi="Times New Roman" w:cs="Times New Roman"/>
          <w:spacing w:val="15"/>
          <w:sz w:val="24"/>
          <w:szCs w:val="24"/>
          <w:lang w:val="en-GB"/>
        </w:rPr>
        <w:t xml:space="preserve">, Assistant Professor, Centre for Law and Society, ELTE Faculty of Law </w:t>
      </w:r>
    </w:p>
    <w:p w14:paraId="1E173EA3" w14:textId="64D3DCBB"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spacing w:val="15"/>
          <w:sz w:val="24"/>
          <w:szCs w:val="24"/>
          <w:lang w:val="en-GB"/>
        </w:rPr>
        <w:t>Researcher, Institute of Legal Studies, Hungarian Academy of Sciences</w:t>
      </w:r>
    </w:p>
    <w:p w14:paraId="2EC7D8F6" w14:textId="44258B8B" w:rsidR="0099563F" w:rsidRDefault="008A2A32" w:rsidP="0099563F">
      <w:pPr>
        <w:numPr>
          <w:ilvl w:val="1"/>
          <w:numId w:val="0"/>
        </w:numPr>
        <w:spacing w:after="160" w:line="259" w:lineRule="auto"/>
        <w:jc w:val="both"/>
        <w:rPr>
          <w:rFonts w:ascii="Times New Roman" w:eastAsia="Times New Roman" w:hAnsi="Times New Roman" w:cs="Times New Roman"/>
          <w:color w:val="5A5A5A"/>
          <w:spacing w:val="15"/>
          <w:sz w:val="24"/>
          <w:szCs w:val="24"/>
        </w:rPr>
      </w:pPr>
      <w:hyperlink r:id="rId8" w:history="1">
        <w:r w:rsidR="0099563F" w:rsidRPr="00893F33">
          <w:rPr>
            <w:rFonts w:ascii="Times New Roman" w:eastAsia="Times New Roman" w:hAnsi="Times New Roman" w:cs="Times New Roman"/>
            <w:color w:val="0563C1"/>
            <w:spacing w:val="15"/>
            <w:sz w:val="24"/>
            <w:szCs w:val="24"/>
            <w:u w:val="single"/>
          </w:rPr>
          <w:t>csaba.gyory@ajk.elte.hu</w:t>
        </w:r>
      </w:hyperlink>
      <w:r w:rsidR="0099563F" w:rsidRPr="00893F33">
        <w:rPr>
          <w:rFonts w:ascii="Times New Roman" w:eastAsia="Times New Roman" w:hAnsi="Times New Roman" w:cs="Times New Roman"/>
          <w:color w:val="5A5A5A"/>
          <w:spacing w:val="15"/>
          <w:sz w:val="24"/>
          <w:szCs w:val="24"/>
        </w:rPr>
        <w:t xml:space="preserve"> </w:t>
      </w:r>
    </w:p>
    <w:p w14:paraId="6C8BB014" w14:textId="77777777" w:rsidR="00DB42C6" w:rsidRPr="00DB42C6" w:rsidRDefault="00DB42C6" w:rsidP="00DB42C6">
      <w:pPr>
        <w:numPr>
          <w:ilvl w:val="1"/>
          <w:numId w:val="0"/>
        </w:numPr>
        <w:spacing w:after="160" w:line="259" w:lineRule="auto"/>
        <w:rPr>
          <w:rFonts w:ascii="Times New Roman" w:eastAsia="Times New Roman" w:hAnsi="Times New Roman" w:cs="Times New Roman"/>
          <w:spacing w:val="15"/>
          <w:sz w:val="24"/>
          <w:szCs w:val="24"/>
          <w:lang w:val="en-GB"/>
        </w:rPr>
      </w:pPr>
      <w:r w:rsidRPr="00DB42C6">
        <w:rPr>
          <w:rFonts w:ascii="Times New Roman" w:eastAsia="Times New Roman" w:hAnsi="Times New Roman" w:cs="Times New Roman"/>
          <w:b/>
          <w:bCs/>
          <w:spacing w:val="15"/>
          <w:sz w:val="24"/>
          <w:szCs w:val="24"/>
        </w:rPr>
        <w:t xml:space="preserve">András </w:t>
      </w:r>
      <w:proofErr w:type="spellStart"/>
      <w:r w:rsidRPr="00DB42C6">
        <w:rPr>
          <w:rFonts w:ascii="Times New Roman" w:eastAsia="Times New Roman" w:hAnsi="Times New Roman" w:cs="Times New Roman"/>
          <w:b/>
          <w:bCs/>
          <w:spacing w:val="15"/>
          <w:sz w:val="24"/>
          <w:szCs w:val="24"/>
        </w:rPr>
        <w:t>Karácsony</w:t>
      </w:r>
      <w:proofErr w:type="spellEnd"/>
      <w:r w:rsidRPr="00DB42C6">
        <w:rPr>
          <w:rFonts w:ascii="Times New Roman" w:eastAsia="Times New Roman" w:hAnsi="Times New Roman" w:cs="Times New Roman"/>
          <w:spacing w:val="15"/>
          <w:sz w:val="24"/>
          <w:szCs w:val="24"/>
        </w:rPr>
        <w:t xml:space="preserve">, Professor, </w:t>
      </w:r>
      <w:r w:rsidRPr="00DB42C6">
        <w:rPr>
          <w:rFonts w:ascii="Times New Roman" w:eastAsia="Times New Roman" w:hAnsi="Times New Roman" w:cs="Times New Roman"/>
          <w:spacing w:val="15"/>
          <w:sz w:val="24"/>
          <w:szCs w:val="24"/>
          <w:lang w:val="en-GB"/>
        </w:rPr>
        <w:t xml:space="preserve">Centre for Law and Society, ELTE Faculty of Law </w:t>
      </w:r>
    </w:p>
    <w:p w14:paraId="6F6723D1" w14:textId="45EECECD" w:rsidR="00DB42C6" w:rsidRPr="0099563F" w:rsidRDefault="00DB42C6" w:rsidP="0099563F">
      <w:pPr>
        <w:numPr>
          <w:ilvl w:val="1"/>
          <w:numId w:val="0"/>
        </w:numPr>
        <w:spacing w:after="160" w:line="259" w:lineRule="auto"/>
        <w:jc w:val="both"/>
        <w:rPr>
          <w:rFonts w:ascii="Times New Roman" w:eastAsia="Times New Roman" w:hAnsi="Times New Roman" w:cs="Times New Roman"/>
          <w:color w:val="5A5A5A"/>
          <w:spacing w:val="15"/>
          <w:sz w:val="24"/>
          <w:szCs w:val="24"/>
        </w:rPr>
      </w:pPr>
    </w:p>
    <w:p w14:paraId="74CA335F" w14:textId="09BA78EB" w:rsidR="000D66D7" w:rsidRPr="00567B48" w:rsidRDefault="00382A23" w:rsidP="000D66D7">
      <w:pPr>
        <w:pStyle w:val="Cmsor1"/>
        <w:rPr>
          <w:rFonts w:ascii="Times New Roman" w:hAnsi="Times New Roman" w:cs="Times New Roman"/>
          <w:sz w:val="24"/>
          <w:szCs w:val="24"/>
        </w:rPr>
      </w:pPr>
      <w:r>
        <w:rPr>
          <w:rFonts w:ascii="Times New Roman" w:hAnsi="Times New Roman" w:cs="Times New Roman"/>
          <w:sz w:val="24"/>
          <w:szCs w:val="24"/>
          <w:lang w:val="hu-HU"/>
        </w:rPr>
        <w:t>D</w:t>
      </w:r>
      <w:r w:rsidR="000D66D7" w:rsidRPr="00567B48">
        <w:rPr>
          <w:rFonts w:ascii="Times New Roman" w:hAnsi="Times New Roman" w:cs="Times New Roman"/>
          <w:sz w:val="24"/>
          <w:szCs w:val="24"/>
        </w:rPr>
        <w:t>escription</w:t>
      </w:r>
    </w:p>
    <w:p w14:paraId="0C21A812" w14:textId="77777777" w:rsidR="000D66D7" w:rsidRPr="00567B48" w:rsidRDefault="000D66D7" w:rsidP="000D66D7">
      <w:pPr>
        <w:rPr>
          <w:rFonts w:ascii="Times New Roman" w:hAnsi="Times New Roman" w:cs="Times New Roman"/>
          <w:sz w:val="24"/>
          <w:szCs w:val="24"/>
        </w:rPr>
      </w:pPr>
    </w:p>
    <w:p w14:paraId="02396507"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What is this course about?</w:t>
      </w:r>
    </w:p>
    <w:p w14:paraId="6EE570A4"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 xml:space="preserve">This course offers an interdisciplinary take on the concept of the rule of law. Instead of limiting itself to a single disciplinary discourse such as the one in comparative constitutional law or law and society, it will attempt to map out mayor narrative avenues in the rule of law discourse in general. In order to do this, it will source from literature in legal theory, comparative constitutional law, political science and law and society. In order to </w:t>
      </w:r>
      <w:proofErr w:type="gramStart"/>
      <w:r w:rsidRPr="00567B48">
        <w:rPr>
          <w:rFonts w:ascii="Times New Roman" w:hAnsi="Times New Roman" w:cs="Times New Roman"/>
          <w:sz w:val="24"/>
          <w:szCs w:val="24"/>
        </w:rPr>
        <w:t>showcase</w:t>
      </w:r>
      <w:proofErr w:type="gramEnd"/>
      <w:r w:rsidRPr="00567B48">
        <w:rPr>
          <w:rFonts w:ascii="Times New Roman" w:hAnsi="Times New Roman" w:cs="Times New Roman"/>
          <w:sz w:val="24"/>
          <w:szCs w:val="24"/>
        </w:rPr>
        <w:t xml:space="preserve"> the </w:t>
      </w:r>
      <w:proofErr w:type="spellStart"/>
      <w:r w:rsidRPr="00567B48">
        <w:rPr>
          <w:rFonts w:ascii="Times New Roman" w:hAnsi="Times New Roman" w:cs="Times New Roman"/>
          <w:sz w:val="24"/>
          <w:szCs w:val="24"/>
        </w:rPr>
        <w:t>multifacetedness</w:t>
      </w:r>
      <w:proofErr w:type="spellEnd"/>
      <w:r w:rsidRPr="00567B48">
        <w:rPr>
          <w:rFonts w:ascii="Times New Roman" w:hAnsi="Times New Roman" w:cs="Times New Roman"/>
          <w:sz w:val="24"/>
          <w:szCs w:val="24"/>
        </w:rPr>
        <w:t xml:space="preserve"> and ambiguity of the term, the major themes will be presented in dichotomies. This theoretical discussion will be aided by in-depth case studies. </w:t>
      </w:r>
    </w:p>
    <w:p w14:paraId="731F3F22"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Who should take this course?</w:t>
      </w:r>
    </w:p>
    <w:p w14:paraId="10C6005A"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 xml:space="preserve">The course is aimed at students with interest in constitutional law, political science and law and society. The level of discussion will presuppose a good understanding of basic constitutional concepts on which domestic and EU institutions are based. It does not require, however, any advanced knowledge of EU and comparative constitutional law and legal theory. </w:t>
      </w:r>
    </w:p>
    <w:p w14:paraId="12D13333" w14:textId="77777777" w:rsidR="00F84A57" w:rsidRDefault="00F84A57" w:rsidP="000D66D7">
      <w:pPr>
        <w:pStyle w:val="Cmsor2"/>
        <w:rPr>
          <w:rFonts w:ascii="Times New Roman" w:hAnsi="Times New Roman" w:cs="Times New Roman"/>
          <w:sz w:val="24"/>
          <w:szCs w:val="24"/>
        </w:rPr>
      </w:pPr>
    </w:p>
    <w:p w14:paraId="3FD89376" w14:textId="77777777" w:rsidR="00F84A57" w:rsidRDefault="00F84A57" w:rsidP="000D66D7">
      <w:pPr>
        <w:pStyle w:val="Cmsor2"/>
        <w:rPr>
          <w:rFonts w:ascii="Times New Roman" w:hAnsi="Times New Roman" w:cs="Times New Roman"/>
          <w:sz w:val="24"/>
          <w:szCs w:val="24"/>
        </w:rPr>
      </w:pPr>
    </w:p>
    <w:p w14:paraId="30AE3CAB" w14:textId="77777777" w:rsidR="00F84A57" w:rsidRDefault="00F84A57" w:rsidP="000D66D7">
      <w:pPr>
        <w:pStyle w:val="Cmsor2"/>
        <w:rPr>
          <w:rFonts w:ascii="Times New Roman" w:hAnsi="Times New Roman" w:cs="Times New Roman"/>
          <w:sz w:val="24"/>
          <w:szCs w:val="24"/>
        </w:rPr>
      </w:pPr>
    </w:p>
    <w:p w14:paraId="6EC1AB75" w14:textId="77777777" w:rsidR="00382A23" w:rsidRDefault="00382A23" w:rsidP="000D66D7">
      <w:pPr>
        <w:pStyle w:val="Cmsor2"/>
        <w:rPr>
          <w:rFonts w:ascii="Times New Roman" w:hAnsi="Times New Roman" w:cs="Times New Roman"/>
          <w:sz w:val="24"/>
          <w:szCs w:val="24"/>
        </w:rPr>
      </w:pPr>
    </w:p>
    <w:p w14:paraId="1708400F" w14:textId="51BD85C5" w:rsidR="000D66D7" w:rsidRPr="00567B48" w:rsidRDefault="000D66D7" w:rsidP="000D66D7">
      <w:pPr>
        <w:pStyle w:val="Cmsor2"/>
        <w:rPr>
          <w:rFonts w:ascii="Times New Roman" w:hAnsi="Times New Roman" w:cs="Times New Roman"/>
          <w:sz w:val="24"/>
          <w:szCs w:val="24"/>
        </w:rPr>
      </w:pPr>
      <w:bookmarkStart w:id="0" w:name="_GoBack"/>
      <w:bookmarkEnd w:id="0"/>
      <w:r w:rsidRPr="00567B48">
        <w:rPr>
          <w:rFonts w:ascii="Times New Roman" w:hAnsi="Times New Roman" w:cs="Times New Roman"/>
          <w:sz w:val="24"/>
          <w:szCs w:val="24"/>
        </w:rPr>
        <w:t>Materials</w:t>
      </w:r>
    </w:p>
    <w:p w14:paraId="19B2806B" w14:textId="327B9970" w:rsidR="000D66D7" w:rsidRPr="00567B48" w:rsidRDefault="000D66D7" w:rsidP="00F84A57">
      <w:pPr>
        <w:rPr>
          <w:rFonts w:ascii="Times New Roman" w:hAnsi="Times New Roman" w:cs="Times New Roman"/>
          <w:sz w:val="24"/>
          <w:szCs w:val="24"/>
        </w:rPr>
      </w:pPr>
      <w:r w:rsidRPr="00567B48">
        <w:rPr>
          <w:rFonts w:ascii="Times New Roman" w:hAnsi="Times New Roman" w:cs="Times New Roman"/>
          <w:sz w:val="24"/>
          <w:szCs w:val="24"/>
        </w:rPr>
        <w:t xml:space="preserve">All relevant literature (required and recommended) is available in the reader, which is accessible on the moodle page of the course. As the course progresses, I will make the ppt presentations and/or outlines also available there. </w:t>
      </w:r>
    </w:p>
    <w:p w14:paraId="15F68C3F" w14:textId="16FA4194"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Attendance Policy</w:t>
      </w:r>
    </w:p>
    <w:p w14:paraId="2E6EF773"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Regular attendance is required.</w:t>
      </w:r>
    </w:p>
    <w:p w14:paraId="7217B0D8"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 xml:space="preserve">Assignments </w:t>
      </w:r>
    </w:p>
    <w:p w14:paraId="11E845E8"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Students will be required to read the compulsory reading material. The recommended readings are aimed at students with particular interest in the topic. The reading of this is voluntary. The study of the recommended readings is voluntary. There will also be assignments for short student papers on a voluntary basis on select topics and materials. These will be discussed at the beginning of the course. A completed assignment relieves the student from the requirement to submit an essay at the end of the term.</w:t>
      </w:r>
    </w:p>
    <w:p w14:paraId="16CE9D71"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Exam, Evaluation and Grading</w:t>
      </w:r>
    </w:p>
    <w:p w14:paraId="0F7AA875"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 xml:space="preserve">In order to complete the course, students will be required to submit an essay. Submission deadline is the end of the term. Topics and further details, including a detailed grading </w:t>
      </w:r>
      <w:proofErr w:type="gramStart"/>
      <w:r w:rsidRPr="00567B48">
        <w:rPr>
          <w:rFonts w:ascii="Times New Roman" w:hAnsi="Times New Roman" w:cs="Times New Roman"/>
          <w:sz w:val="24"/>
          <w:szCs w:val="24"/>
        </w:rPr>
        <w:t>policy  will</w:t>
      </w:r>
      <w:proofErr w:type="gramEnd"/>
      <w:r w:rsidRPr="00567B48">
        <w:rPr>
          <w:rFonts w:ascii="Times New Roman" w:hAnsi="Times New Roman" w:cs="Times New Roman"/>
          <w:sz w:val="24"/>
          <w:szCs w:val="24"/>
        </w:rPr>
        <w:t xml:space="preserve"> be made available on the moodle page of the course at the beginning of the term. The grade received for the essay will constitute the final grade, except for those who have completed an assignment during the course. The latter will be graded based on the assignment. </w:t>
      </w:r>
    </w:p>
    <w:p w14:paraId="6F9D5104" w14:textId="77777777" w:rsidR="000D66D7" w:rsidRPr="00567B48" w:rsidRDefault="000D66D7" w:rsidP="000D66D7">
      <w:pPr>
        <w:pStyle w:val="Cmsor1"/>
        <w:rPr>
          <w:rFonts w:ascii="Times New Roman" w:hAnsi="Times New Roman" w:cs="Times New Roman"/>
          <w:sz w:val="24"/>
          <w:szCs w:val="24"/>
        </w:rPr>
      </w:pPr>
      <w:r w:rsidRPr="00567B48">
        <w:rPr>
          <w:rFonts w:ascii="Times New Roman" w:hAnsi="Times New Roman" w:cs="Times New Roman"/>
          <w:sz w:val="24"/>
          <w:szCs w:val="24"/>
        </w:rPr>
        <w:t>Themes and Literature</w:t>
      </w:r>
    </w:p>
    <w:p w14:paraId="0139EF5B" w14:textId="77777777" w:rsidR="000D66D7" w:rsidRPr="00567B48" w:rsidRDefault="000D66D7" w:rsidP="000D66D7">
      <w:pPr>
        <w:rPr>
          <w:rFonts w:ascii="Times New Roman" w:hAnsi="Times New Roman" w:cs="Times New Roman"/>
          <w:sz w:val="24"/>
          <w:szCs w:val="24"/>
        </w:rPr>
      </w:pPr>
    </w:p>
    <w:p w14:paraId="26A034ED"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Thick vs. Thin: Is Rule of Law a Formal or Substantial Concept?</w:t>
      </w:r>
    </w:p>
    <w:p w14:paraId="6B1B2AC8" w14:textId="77777777" w:rsidR="000D66D7" w:rsidRPr="00567B48" w:rsidRDefault="000D66D7" w:rsidP="000D66D7">
      <w:pPr>
        <w:pStyle w:val="Listaszerbekezds"/>
        <w:spacing w:before="120" w:after="120"/>
        <w:jc w:val="both"/>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C453953" w14:textId="77777777" w:rsidR="000D66D7" w:rsidRPr="00567B48" w:rsidRDefault="000D66D7" w:rsidP="000D66D7">
      <w:pPr>
        <w:pStyle w:val="Listaszerbekezds"/>
        <w:spacing w:before="120" w:after="120"/>
        <w:jc w:val="both"/>
        <w:rPr>
          <w:rFonts w:ascii="Times New Roman" w:hAnsi="Times New Roman" w:cs="Times New Roman"/>
          <w:sz w:val="24"/>
          <w:szCs w:val="24"/>
        </w:rPr>
      </w:pPr>
      <w:r w:rsidRPr="00567B48">
        <w:rPr>
          <w:rFonts w:ascii="Times New Roman" w:hAnsi="Times New Roman" w:cs="Times New Roman"/>
          <w:sz w:val="24"/>
          <w:szCs w:val="24"/>
        </w:rPr>
        <w:t>Raz, Joseph (1983): The Rule of Law and its Virtue. In: Raz, Joseph: The Authority of Law. Oxford University Press, Oxford. pp. 208-227.</w:t>
      </w:r>
    </w:p>
    <w:p w14:paraId="56B4EE5B" w14:textId="77777777" w:rsidR="000D66D7" w:rsidRPr="00567B48" w:rsidRDefault="000D66D7" w:rsidP="000D66D7">
      <w:pPr>
        <w:pStyle w:val="Listaszerbekezds"/>
        <w:spacing w:before="120" w:after="120"/>
        <w:jc w:val="both"/>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762904A7" w14:textId="77777777" w:rsidR="000D66D7" w:rsidRPr="00567B48" w:rsidRDefault="000D66D7" w:rsidP="000D66D7">
      <w:pPr>
        <w:pStyle w:val="Listaszerbekezds"/>
        <w:spacing w:before="120" w:after="120"/>
        <w:jc w:val="both"/>
        <w:rPr>
          <w:rFonts w:ascii="Times New Roman" w:hAnsi="Times New Roman" w:cs="Times New Roman"/>
          <w:sz w:val="24"/>
          <w:szCs w:val="24"/>
        </w:rPr>
      </w:pPr>
      <w:proofErr w:type="spellStart"/>
      <w:r w:rsidRPr="00567B48">
        <w:rPr>
          <w:rFonts w:ascii="Times New Roman" w:hAnsi="Times New Roman" w:cs="Times New Roman"/>
          <w:sz w:val="24"/>
          <w:szCs w:val="24"/>
        </w:rPr>
        <w:t>Tamanaha</w:t>
      </w:r>
      <w:proofErr w:type="spellEnd"/>
      <w:r w:rsidRPr="00567B48">
        <w:rPr>
          <w:rFonts w:ascii="Times New Roman" w:hAnsi="Times New Roman" w:cs="Times New Roman"/>
          <w:sz w:val="24"/>
          <w:szCs w:val="24"/>
        </w:rPr>
        <w:t xml:space="preserve">, Brian Z. (2004): </w:t>
      </w:r>
      <w:r w:rsidRPr="00567B48">
        <w:rPr>
          <w:rFonts w:ascii="Times New Roman" w:hAnsi="Times New Roman" w:cs="Times New Roman"/>
          <w:i/>
          <w:iCs/>
          <w:sz w:val="24"/>
          <w:szCs w:val="24"/>
        </w:rPr>
        <w:t>On the Rule of Law. History, Politics, Theory</w:t>
      </w:r>
      <w:r w:rsidRPr="00567B48">
        <w:rPr>
          <w:rFonts w:ascii="Times New Roman" w:hAnsi="Times New Roman" w:cs="Times New Roman"/>
          <w:sz w:val="24"/>
          <w:szCs w:val="24"/>
        </w:rPr>
        <w:t>. Oxford University Press, Oxford. pp. 47-73.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chapters “Formal Theories” and “Substantial Theories”)</w:t>
      </w:r>
    </w:p>
    <w:p w14:paraId="1EA47494" w14:textId="77777777" w:rsidR="000D66D7" w:rsidRPr="00567B48" w:rsidRDefault="000D66D7" w:rsidP="000D66D7">
      <w:pPr>
        <w:pStyle w:val="Listaszerbekezds"/>
        <w:spacing w:before="120" w:after="120"/>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lang w:val="hu-HU"/>
        </w:rPr>
        <w:t>Shklar</w:t>
      </w:r>
      <w:proofErr w:type="spellEnd"/>
      <w:r w:rsidRPr="00567B48">
        <w:rPr>
          <w:rFonts w:ascii="Times New Roman" w:hAnsi="Times New Roman" w:cs="Times New Roman"/>
          <w:color w:val="000000" w:themeColor="text1"/>
          <w:sz w:val="24"/>
          <w:szCs w:val="24"/>
          <w:lang w:val="hu-HU"/>
        </w:rPr>
        <w:t>, J</w:t>
      </w:r>
      <w:proofErr w:type="spellStart"/>
      <w:r w:rsidRPr="00567B48">
        <w:rPr>
          <w:rFonts w:ascii="Times New Roman" w:hAnsi="Times New Roman" w:cs="Times New Roman"/>
          <w:color w:val="000000" w:themeColor="text1"/>
          <w:sz w:val="24"/>
          <w:szCs w:val="24"/>
          <w:shd w:val="clear" w:color="auto" w:fill="FFFFFF"/>
        </w:rPr>
        <w:t>udith</w:t>
      </w:r>
      <w:proofErr w:type="spellEnd"/>
      <w:r w:rsidRPr="00567B48">
        <w:rPr>
          <w:rFonts w:ascii="Times New Roman" w:hAnsi="Times New Roman" w:cs="Times New Roman"/>
          <w:color w:val="000000" w:themeColor="text1"/>
          <w:sz w:val="24"/>
          <w:szCs w:val="24"/>
          <w:shd w:val="clear" w:color="auto" w:fill="FFFFFF"/>
        </w:rPr>
        <w:t xml:space="preserve"> (1987): </w:t>
      </w:r>
      <w:r w:rsidRPr="00567B48">
        <w:rPr>
          <w:rFonts w:ascii="Times New Roman" w:hAnsi="Times New Roman" w:cs="Times New Roman"/>
          <w:i/>
          <w:iCs/>
          <w:color w:val="000000" w:themeColor="text1"/>
          <w:sz w:val="24"/>
          <w:szCs w:val="24"/>
          <w:shd w:val="clear" w:color="auto" w:fill="FFFFFF"/>
        </w:rPr>
        <w:t>Political Theory and the Rule of Law</w:t>
      </w:r>
      <w:r w:rsidRPr="00567B48">
        <w:rPr>
          <w:rFonts w:ascii="Times New Roman" w:hAnsi="Times New Roman" w:cs="Times New Roman"/>
          <w:color w:val="000000" w:themeColor="text1"/>
          <w:sz w:val="24"/>
          <w:szCs w:val="24"/>
          <w:shd w:val="clear" w:color="auto" w:fill="FFFFFF"/>
        </w:rPr>
        <w:t>. in: In Allan Hutchinson &amp; Patrick J. Monahan (eds.), </w:t>
      </w:r>
      <w:r w:rsidRPr="00567B48">
        <w:rPr>
          <w:rStyle w:val="Kiemels"/>
          <w:rFonts w:ascii="Times New Roman" w:hAnsi="Times New Roman" w:cs="Times New Roman"/>
          <w:i w:val="0"/>
          <w:iCs w:val="0"/>
          <w:color w:val="000000" w:themeColor="text1"/>
          <w:sz w:val="24"/>
          <w:szCs w:val="24"/>
          <w:shd w:val="clear" w:color="auto" w:fill="FFFFFF"/>
        </w:rPr>
        <w:t>The rule of law: Ideal or ideology</w:t>
      </w:r>
      <w:r w:rsidRPr="00567B48">
        <w:rPr>
          <w:rFonts w:ascii="Times New Roman" w:hAnsi="Times New Roman" w:cs="Times New Roman"/>
          <w:i/>
          <w:iCs/>
          <w:color w:val="000000" w:themeColor="text1"/>
          <w:sz w:val="24"/>
          <w:szCs w:val="24"/>
          <w:shd w:val="clear" w:color="auto" w:fill="FFFFFF"/>
        </w:rPr>
        <w:t>. pp. 1-16.</w:t>
      </w:r>
    </w:p>
    <w:p w14:paraId="261919A0" w14:textId="77777777" w:rsidR="000D66D7" w:rsidRPr="00567B48" w:rsidRDefault="000D66D7" w:rsidP="000D66D7">
      <w:pPr>
        <w:pStyle w:val="Listaszerbekezds"/>
        <w:rPr>
          <w:rFonts w:ascii="Times New Roman" w:hAnsi="Times New Roman" w:cs="Times New Roman"/>
          <w:sz w:val="24"/>
          <w:szCs w:val="24"/>
        </w:rPr>
      </w:pPr>
    </w:p>
    <w:p w14:paraId="2BF8CA05"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Bingham, Thomas (2011): </w:t>
      </w:r>
      <w:r w:rsidRPr="00567B48">
        <w:rPr>
          <w:rFonts w:ascii="Times New Roman" w:hAnsi="Times New Roman" w:cs="Times New Roman"/>
          <w:i/>
          <w:iCs/>
          <w:sz w:val="24"/>
          <w:szCs w:val="24"/>
        </w:rPr>
        <w:t>The Rule of Law.</w:t>
      </w:r>
      <w:r w:rsidRPr="00567B48">
        <w:rPr>
          <w:rFonts w:ascii="Times New Roman" w:hAnsi="Times New Roman" w:cs="Times New Roman"/>
          <w:sz w:val="24"/>
          <w:szCs w:val="24"/>
        </w:rPr>
        <w:t xml:space="preserve"> Penguin, London. </w:t>
      </w:r>
    </w:p>
    <w:p w14:paraId="026AF2D1" w14:textId="77777777" w:rsidR="000D66D7" w:rsidRPr="00567B48" w:rsidRDefault="000D66D7" w:rsidP="000D66D7">
      <w:pPr>
        <w:pStyle w:val="Listaszerbekezds"/>
        <w:rPr>
          <w:rFonts w:ascii="Times New Roman" w:hAnsi="Times New Roman" w:cs="Times New Roman"/>
          <w:sz w:val="24"/>
          <w:szCs w:val="24"/>
        </w:rPr>
      </w:pPr>
    </w:p>
    <w:p w14:paraId="5BF1FCF6" w14:textId="77777777" w:rsidR="000D66D7" w:rsidRPr="00567B48" w:rsidRDefault="000D66D7" w:rsidP="000D66D7">
      <w:pPr>
        <w:pStyle w:val="Listaszerbekezds"/>
        <w:numPr>
          <w:ilvl w:val="0"/>
          <w:numId w:val="6"/>
        </w:numPr>
        <w:spacing w:after="0" w:line="240" w:lineRule="auto"/>
        <w:rPr>
          <w:rFonts w:ascii="Times New Roman" w:hAnsi="Times New Roman" w:cs="Times New Roman"/>
          <w:sz w:val="24"/>
          <w:szCs w:val="24"/>
        </w:rPr>
      </w:pPr>
      <w:r w:rsidRPr="00567B48">
        <w:rPr>
          <w:rFonts w:ascii="Times New Roman" w:hAnsi="Times New Roman" w:cs="Times New Roman"/>
          <w:b/>
          <w:sz w:val="24"/>
          <w:szCs w:val="24"/>
        </w:rPr>
        <w:t xml:space="preserve">Rule of law vs. </w:t>
      </w:r>
      <w:proofErr w:type="spellStart"/>
      <w:r w:rsidRPr="00567B48">
        <w:rPr>
          <w:rFonts w:ascii="Times New Roman" w:hAnsi="Times New Roman" w:cs="Times New Roman"/>
          <w:b/>
          <w:sz w:val="24"/>
          <w:szCs w:val="24"/>
        </w:rPr>
        <w:t>Rechtsstaat</w:t>
      </w:r>
      <w:proofErr w:type="spellEnd"/>
      <w:r w:rsidRPr="00567B48">
        <w:rPr>
          <w:rFonts w:ascii="Times New Roman" w:hAnsi="Times New Roman" w:cs="Times New Roman"/>
          <w:b/>
          <w:sz w:val="24"/>
          <w:szCs w:val="24"/>
        </w:rPr>
        <w:t xml:space="preserve"> (vs. </w:t>
      </w:r>
      <w:proofErr w:type="spellStart"/>
      <w:r w:rsidRPr="00567B48">
        <w:rPr>
          <w:rFonts w:ascii="Times New Roman" w:hAnsi="Times New Roman" w:cs="Times New Roman"/>
          <w:b/>
          <w:sz w:val="24"/>
          <w:szCs w:val="24"/>
        </w:rPr>
        <w:t>l’etat</w:t>
      </w:r>
      <w:proofErr w:type="spellEnd"/>
      <w:r w:rsidRPr="00567B48">
        <w:rPr>
          <w:rFonts w:ascii="Times New Roman" w:hAnsi="Times New Roman" w:cs="Times New Roman"/>
          <w:b/>
          <w:sz w:val="24"/>
          <w:szCs w:val="24"/>
        </w:rPr>
        <w:t xml:space="preserve"> de droit)</w:t>
      </w:r>
    </w:p>
    <w:p w14:paraId="6D825CAF" w14:textId="77777777" w:rsidR="000D66D7" w:rsidRPr="00567B48" w:rsidRDefault="000D66D7" w:rsidP="000D66D7">
      <w:pPr>
        <w:pStyle w:val="Listaszerbekezds"/>
        <w:spacing w:before="120" w:after="120"/>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6130F2E8" w14:textId="77777777" w:rsidR="00F84A57" w:rsidRDefault="00F84A57" w:rsidP="000D66D7">
      <w:pPr>
        <w:pStyle w:val="Listaszerbekezds"/>
        <w:spacing w:before="120" w:after="120"/>
        <w:rPr>
          <w:rFonts w:ascii="Times New Roman" w:hAnsi="Times New Roman" w:cs="Times New Roman"/>
          <w:sz w:val="24"/>
          <w:szCs w:val="24"/>
        </w:rPr>
      </w:pPr>
    </w:p>
    <w:p w14:paraId="11E62584" w14:textId="77777777" w:rsidR="00F84A57" w:rsidRDefault="00F84A57" w:rsidP="000D66D7">
      <w:pPr>
        <w:pStyle w:val="Listaszerbekezds"/>
        <w:spacing w:before="120" w:after="120"/>
        <w:rPr>
          <w:rFonts w:ascii="Times New Roman" w:hAnsi="Times New Roman" w:cs="Times New Roman"/>
          <w:sz w:val="24"/>
          <w:szCs w:val="24"/>
        </w:rPr>
      </w:pPr>
    </w:p>
    <w:p w14:paraId="5BDF363C" w14:textId="77777777" w:rsidR="00F84A57" w:rsidRDefault="00F84A57" w:rsidP="000D66D7">
      <w:pPr>
        <w:pStyle w:val="Listaszerbekezds"/>
        <w:spacing w:before="120" w:after="120"/>
        <w:rPr>
          <w:rFonts w:ascii="Times New Roman" w:hAnsi="Times New Roman" w:cs="Times New Roman"/>
          <w:sz w:val="24"/>
          <w:szCs w:val="24"/>
        </w:rPr>
      </w:pPr>
    </w:p>
    <w:p w14:paraId="6665C829" w14:textId="77777777" w:rsidR="00F84A57" w:rsidRDefault="00F84A57" w:rsidP="000D66D7">
      <w:pPr>
        <w:pStyle w:val="Listaszerbekezds"/>
        <w:spacing w:before="120" w:after="120"/>
        <w:rPr>
          <w:rFonts w:ascii="Times New Roman" w:hAnsi="Times New Roman" w:cs="Times New Roman"/>
          <w:sz w:val="24"/>
          <w:szCs w:val="24"/>
        </w:rPr>
      </w:pPr>
    </w:p>
    <w:p w14:paraId="3D2A84F5" w14:textId="1D3070D8" w:rsidR="000D66D7" w:rsidRPr="00567B48" w:rsidRDefault="000D66D7" w:rsidP="000D66D7">
      <w:pPr>
        <w:pStyle w:val="Listaszerbekezds"/>
        <w:spacing w:before="120" w:after="120"/>
        <w:rPr>
          <w:rFonts w:ascii="Times New Roman" w:hAnsi="Times New Roman" w:cs="Times New Roman"/>
          <w:sz w:val="24"/>
          <w:szCs w:val="24"/>
        </w:rPr>
      </w:pPr>
      <w:r w:rsidRPr="00567B48">
        <w:rPr>
          <w:rFonts w:ascii="Times New Roman" w:hAnsi="Times New Roman" w:cs="Times New Roman"/>
          <w:sz w:val="24"/>
          <w:szCs w:val="24"/>
        </w:rPr>
        <w:t xml:space="preserve">McLoughlin, Martin (2010): </w:t>
      </w:r>
      <w:r w:rsidRPr="00567B48">
        <w:rPr>
          <w:rFonts w:ascii="Times New Roman" w:hAnsi="Times New Roman" w:cs="Times New Roman"/>
          <w:i/>
          <w:iCs/>
          <w:sz w:val="24"/>
          <w:szCs w:val="24"/>
        </w:rPr>
        <w:t>The Foundations of Public Law</w:t>
      </w:r>
      <w:r w:rsidRPr="00567B48">
        <w:rPr>
          <w:rFonts w:ascii="Times New Roman" w:hAnsi="Times New Roman" w:cs="Times New Roman"/>
          <w:sz w:val="24"/>
          <w:szCs w:val="24"/>
        </w:rPr>
        <w:t>. Oxford University Press, Oxford. pp. 312-342. (The Chapter “</w:t>
      </w:r>
      <w:proofErr w:type="spellStart"/>
      <w:r w:rsidRPr="00567B48">
        <w:rPr>
          <w:rFonts w:ascii="Times New Roman" w:hAnsi="Times New Roman" w:cs="Times New Roman"/>
          <w:sz w:val="24"/>
          <w:szCs w:val="24"/>
        </w:rPr>
        <w:t>Rechtstaat</w:t>
      </w:r>
      <w:proofErr w:type="spellEnd"/>
      <w:r w:rsidRPr="00567B48">
        <w:rPr>
          <w:rFonts w:ascii="Times New Roman" w:hAnsi="Times New Roman" w:cs="Times New Roman"/>
          <w:sz w:val="24"/>
          <w:szCs w:val="24"/>
        </w:rPr>
        <w:t xml:space="preserve">, Rule of Law, </w:t>
      </w:r>
      <w:proofErr w:type="spellStart"/>
      <w:r w:rsidRPr="00567B48">
        <w:rPr>
          <w:rFonts w:ascii="Times New Roman" w:hAnsi="Times New Roman" w:cs="Times New Roman"/>
          <w:sz w:val="24"/>
          <w:szCs w:val="24"/>
        </w:rPr>
        <w:t>l’Etat</w:t>
      </w:r>
      <w:proofErr w:type="spellEnd"/>
      <w:r w:rsidRPr="00567B48">
        <w:rPr>
          <w:rFonts w:ascii="Times New Roman" w:hAnsi="Times New Roman" w:cs="Times New Roman"/>
          <w:sz w:val="24"/>
          <w:szCs w:val="24"/>
        </w:rPr>
        <w:t xml:space="preserve"> de droit”)</w:t>
      </w:r>
    </w:p>
    <w:p w14:paraId="233B8DB0" w14:textId="77777777" w:rsidR="000D66D7" w:rsidRPr="00567B48" w:rsidRDefault="000D66D7" w:rsidP="000D66D7">
      <w:pPr>
        <w:pStyle w:val="Listaszerbekezds"/>
        <w:spacing w:before="120" w:after="120"/>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 xml:space="preserve">Recommended reading: </w:t>
      </w:r>
    </w:p>
    <w:p w14:paraId="226E5B4B" w14:textId="010C1126" w:rsidR="000D66D7" w:rsidRPr="00F84A57" w:rsidRDefault="000D66D7" w:rsidP="00F84A57">
      <w:pPr>
        <w:pStyle w:val="Listaszerbekezds"/>
        <w:spacing w:before="120" w:after="0"/>
        <w:rPr>
          <w:rFonts w:ascii="Times New Roman" w:hAnsi="Times New Roman" w:cs="Times New Roman"/>
          <w:sz w:val="24"/>
          <w:szCs w:val="24"/>
        </w:rPr>
      </w:pPr>
      <w:proofErr w:type="spellStart"/>
      <w:r w:rsidRPr="00567B48">
        <w:rPr>
          <w:rFonts w:ascii="Times New Roman" w:hAnsi="Times New Roman" w:cs="Times New Roman"/>
          <w:sz w:val="24"/>
          <w:szCs w:val="24"/>
        </w:rPr>
        <w:t>Tamanaha</w:t>
      </w:r>
      <w:proofErr w:type="spellEnd"/>
      <w:r w:rsidRPr="00567B48">
        <w:rPr>
          <w:rFonts w:ascii="Times New Roman" w:hAnsi="Times New Roman" w:cs="Times New Roman"/>
          <w:sz w:val="24"/>
          <w:szCs w:val="24"/>
        </w:rPr>
        <w:t xml:space="preserve">, Brian Z. (2004): </w:t>
      </w:r>
      <w:r w:rsidRPr="00567B48">
        <w:rPr>
          <w:rFonts w:ascii="Times New Roman" w:hAnsi="Times New Roman" w:cs="Times New Roman"/>
          <w:i/>
          <w:iCs/>
          <w:sz w:val="24"/>
          <w:szCs w:val="24"/>
        </w:rPr>
        <w:t>On the Rule of Law. History, Politics, Theory</w:t>
      </w:r>
      <w:r w:rsidRPr="00567B48">
        <w:rPr>
          <w:rFonts w:ascii="Times New Roman" w:hAnsi="Times New Roman" w:cs="Times New Roman"/>
          <w:sz w:val="24"/>
          <w:szCs w:val="24"/>
        </w:rPr>
        <w:t>. Oxford University Press, Oxford. pp. 47-73. (The chapters “Locke, Montesquieu, the Federalist Papers” and “Conservatives Warn”)</w:t>
      </w:r>
    </w:p>
    <w:p w14:paraId="23FFB3FD" w14:textId="3BB785C6" w:rsidR="000D66D7" w:rsidRPr="00567B48" w:rsidRDefault="000D66D7" w:rsidP="000D66D7">
      <w:pPr>
        <w:pStyle w:val="Listaszerbekezds"/>
        <w:spacing w:before="120" w:after="0"/>
        <w:rPr>
          <w:rFonts w:ascii="Times New Roman" w:hAnsi="Times New Roman" w:cs="Times New Roman"/>
          <w:sz w:val="24"/>
          <w:szCs w:val="24"/>
        </w:rPr>
      </w:pPr>
      <w:proofErr w:type="spellStart"/>
      <w:r w:rsidRPr="00567B48">
        <w:rPr>
          <w:rFonts w:ascii="Times New Roman" w:hAnsi="Times New Roman" w:cs="Times New Roman"/>
          <w:sz w:val="24"/>
          <w:szCs w:val="24"/>
        </w:rPr>
        <w:t>Böckenförde</w:t>
      </w:r>
      <w:proofErr w:type="spellEnd"/>
      <w:r w:rsidRPr="00567B48">
        <w:rPr>
          <w:rFonts w:ascii="Times New Roman" w:hAnsi="Times New Roman" w:cs="Times New Roman"/>
          <w:sz w:val="24"/>
          <w:szCs w:val="24"/>
        </w:rPr>
        <w:t xml:space="preserve">, Ernst Wolfgang (1991): </w:t>
      </w:r>
      <w:r w:rsidRPr="00567B48">
        <w:rPr>
          <w:rFonts w:ascii="Times New Roman" w:hAnsi="Times New Roman" w:cs="Times New Roman"/>
          <w:i/>
          <w:iCs/>
          <w:sz w:val="24"/>
          <w:szCs w:val="24"/>
        </w:rPr>
        <w:t xml:space="preserve">The Origin and Development of the Concept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Böckenförde</w:t>
      </w:r>
      <w:proofErr w:type="spellEnd"/>
      <w:r w:rsidRPr="00567B48">
        <w:rPr>
          <w:rFonts w:ascii="Times New Roman" w:hAnsi="Times New Roman" w:cs="Times New Roman"/>
          <w:sz w:val="24"/>
          <w:szCs w:val="24"/>
        </w:rPr>
        <w:t xml:space="preserve">, Ernst Wolfgang: State, Society and Liberty. Studies in Political Theory and Constitutional Law. Berg, New York. pp. 47-70. </w:t>
      </w:r>
    </w:p>
    <w:p w14:paraId="29548BBF" w14:textId="2F13C1D4" w:rsidR="000D66D7" w:rsidRPr="00567B48" w:rsidRDefault="000D66D7" w:rsidP="000D66D7">
      <w:pPr>
        <w:spacing w:before="120" w:after="0"/>
        <w:ind w:left="709"/>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shd w:val="clear" w:color="auto" w:fill="FFFFFF"/>
        </w:rPr>
        <w:t>Heuschlink</w:t>
      </w:r>
      <w:proofErr w:type="spellEnd"/>
      <w:r w:rsidRPr="00567B48">
        <w:rPr>
          <w:rFonts w:ascii="Times New Roman" w:hAnsi="Times New Roman" w:cs="Times New Roman"/>
          <w:color w:val="000000" w:themeColor="text1"/>
          <w:sz w:val="24"/>
          <w:szCs w:val="24"/>
          <w:shd w:val="clear" w:color="auto" w:fill="FFFFFF"/>
        </w:rPr>
        <w:t>, Luc (forthcoming): </w:t>
      </w:r>
      <w:proofErr w:type="spellStart"/>
      <w:r w:rsidRPr="00567B48">
        <w:rPr>
          <w:rFonts w:ascii="Times New Roman" w:hAnsi="Times New Roman" w:cs="Times New Roman"/>
          <w:i/>
          <w:iCs/>
          <w:color w:val="000000" w:themeColor="text1"/>
          <w:sz w:val="24"/>
          <w:szCs w:val="24"/>
          <w:shd w:val="clear" w:color="auto" w:fill="FFFFFF"/>
        </w:rPr>
        <w:t>État</w:t>
      </w:r>
      <w:proofErr w:type="spellEnd"/>
      <w:r w:rsidRPr="00567B48">
        <w:rPr>
          <w:rFonts w:ascii="Times New Roman" w:hAnsi="Times New Roman" w:cs="Times New Roman"/>
          <w:i/>
          <w:iCs/>
          <w:color w:val="000000" w:themeColor="text1"/>
          <w:sz w:val="24"/>
          <w:szCs w:val="24"/>
          <w:shd w:val="clear" w:color="auto" w:fill="FFFFFF"/>
        </w:rPr>
        <w:t xml:space="preserve"> de droit: Why Import the German Term </w:t>
      </w:r>
      <w:proofErr w:type="spellStart"/>
      <w:r w:rsidRPr="00567B48">
        <w:rPr>
          <w:rFonts w:ascii="Times New Roman" w:hAnsi="Times New Roman" w:cs="Times New Roman"/>
          <w:i/>
          <w:iCs/>
          <w:color w:val="000000" w:themeColor="text1"/>
          <w:sz w:val="24"/>
          <w:szCs w:val="24"/>
          <w:shd w:val="clear" w:color="auto" w:fill="FFFFFF"/>
        </w:rPr>
        <w:t>Rechtsstaat</w:t>
      </w:r>
      <w:proofErr w:type="spellEnd"/>
      <w:r w:rsidRPr="00567B48">
        <w:rPr>
          <w:rFonts w:ascii="Times New Roman" w:hAnsi="Times New Roman" w:cs="Times New Roman"/>
          <w:i/>
          <w:iCs/>
          <w:color w:val="000000" w:themeColor="text1"/>
          <w:sz w:val="24"/>
          <w:szCs w:val="24"/>
          <w:shd w:val="clear" w:color="auto" w:fill="FFFFFF"/>
        </w:rPr>
        <w:t>?</w:t>
      </w:r>
      <w:r w:rsidRPr="00567B48">
        <w:rPr>
          <w:rFonts w:ascii="Times New Roman" w:hAnsi="Times New Roman" w:cs="Times New Roman"/>
          <w:color w:val="000000" w:themeColor="text1"/>
          <w:sz w:val="24"/>
          <w:szCs w:val="24"/>
          <w:shd w:val="clear" w:color="auto" w:fill="FFFFFF"/>
        </w:rPr>
        <w:t xml:space="preserve"> In: </w:t>
      </w:r>
      <w:proofErr w:type="spellStart"/>
      <w:r w:rsidRPr="00567B48">
        <w:rPr>
          <w:rFonts w:ascii="Times New Roman" w:hAnsi="Times New Roman" w:cs="Times New Roman"/>
          <w:color w:val="000000" w:themeColor="text1"/>
          <w:sz w:val="24"/>
          <w:szCs w:val="24"/>
          <w:shd w:val="clear" w:color="auto" w:fill="FFFFFF"/>
        </w:rPr>
        <w:t>Meierhenrich</w:t>
      </w:r>
      <w:proofErr w:type="spellEnd"/>
      <w:r w:rsidRPr="00567B48">
        <w:rPr>
          <w:rFonts w:ascii="Times New Roman" w:hAnsi="Times New Roman" w:cs="Times New Roman"/>
          <w:color w:val="000000" w:themeColor="text1"/>
          <w:sz w:val="24"/>
          <w:szCs w:val="24"/>
          <w:shd w:val="clear" w:color="auto" w:fill="FFFFFF"/>
        </w:rPr>
        <w:t xml:space="preserve">, Jens; </w:t>
      </w:r>
      <w:proofErr w:type="spellStart"/>
      <w:r w:rsidRPr="00567B48">
        <w:rPr>
          <w:rFonts w:ascii="Times New Roman" w:hAnsi="Times New Roman" w:cs="Times New Roman"/>
          <w:color w:val="000000" w:themeColor="text1"/>
          <w:sz w:val="24"/>
          <w:szCs w:val="24"/>
          <w:shd w:val="clear" w:color="auto" w:fill="FFFFFF"/>
        </w:rPr>
        <w:t>McLoughlin</w:t>
      </w:r>
      <w:proofErr w:type="spellEnd"/>
      <w:r w:rsidRPr="00567B48">
        <w:rPr>
          <w:rFonts w:ascii="Times New Roman" w:hAnsi="Times New Roman" w:cs="Times New Roman"/>
          <w:color w:val="000000" w:themeColor="text1"/>
          <w:sz w:val="24"/>
          <w:szCs w:val="24"/>
          <w:shd w:val="clear" w:color="auto" w:fill="FFFFFF"/>
        </w:rPr>
        <w:t>, Martin (eds.): The Cambridge Companion to the Rule of Law</w:t>
      </w:r>
      <w:r w:rsidRPr="00567B48">
        <w:rPr>
          <w:rFonts w:ascii="Times New Roman" w:hAnsi="Times New Roman" w:cs="Times New Roman"/>
          <w:color w:val="000000" w:themeColor="text1"/>
          <w:sz w:val="24"/>
          <w:szCs w:val="24"/>
          <w:shd w:val="clear" w:color="auto" w:fill="FFFFFF"/>
          <w:lang w:val="hu-HU"/>
        </w:rPr>
        <w:t>. Cambridge University Press, Cambridge.</w:t>
      </w:r>
    </w:p>
    <w:p w14:paraId="2B81F096" w14:textId="77777777" w:rsidR="000D66D7" w:rsidRPr="00567B48" w:rsidRDefault="000D66D7" w:rsidP="000D66D7">
      <w:pPr>
        <w:pStyle w:val="Listaszerbekezds"/>
        <w:rPr>
          <w:rFonts w:ascii="Times New Roman" w:hAnsi="Times New Roman" w:cs="Times New Roman"/>
          <w:sz w:val="24"/>
          <w:szCs w:val="24"/>
        </w:rPr>
      </w:pPr>
    </w:p>
    <w:p w14:paraId="32F767EF" w14:textId="77777777" w:rsidR="000D66D7" w:rsidRPr="00567B48" w:rsidRDefault="000D66D7" w:rsidP="000D66D7">
      <w:pPr>
        <w:pStyle w:val="Listaszerbekezds"/>
        <w:rPr>
          <w:rFonts w:ascii="Times New Roman" w:hAnsi="Times New Roman" w:cs="Times New Roman"/>
          <w:sz w:val="24"/>
          <w:szCs w:val="24"/>
        </w:rPr>
      </w:pPr>
    </w:p>
    <w:p w14:paraId="585B1390" w14:textId="77777777" w:rsidR="000D66D7" w:rsidRPr="00567B48" w:rsidRDefault="000D66D7" w:rsidP="000D66D7">
      <w:pPr>
        <w:pStyle w:val="Listaszerbekezds"/>
        <w:numPr>
          <w:ilvl w:val="0"/>
          <w:numId w:val="6"/>
        </w:numPr>
        <w:spacing w:after="0" w:line="240" w:lineRule="auto"/>
        <w:rPr>
          <w:rFonts w:ascii="Times New Roman" w:hAnsi="Times New Roman" w:cs="Times New Roman"/>
          <w:i/>
          <w:sz w:val="24"/>
          <w:szCs w:val="24"/>
          <w:u w:val="single"/>
        </w:rPr>
      </w:pPr>
      <w:r w:rsidRPr="00567B48">
        <w:rPr>
          <w:rFonts w:ascii="Times New Roman" w:hAnsi="Times New Roman" w:cs="Times New Roman"/>
          <w:b/>
          <w:bCs/>
          <w:sz w:val="24"/>
          <w:szCs w:val="24"/>
        </w:rPr>
        <w:t>Rules of law vs. Rule of Judges: Is Judicial Discretion a Threat to the Rule of Law?</w:t>
      </w:r>
    </w:p>
    <w:p w14:paraId="390A700D"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60797C69"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Dworkin, Ronald (1978): </w:t>
      </w:r>
      <w:r w:rsidRPr="00567B48">
        <w:rPr>
          <w:rFonts w:ascii="Times New Roman" w:hAnsi="Times New Roman" w:cs="Times New Roman"/>
          <w:i/>
          <w:iCs/>
          <w:sz w:val="24"/>
          <w:szCs w:val="24"/>
        </w:rPr>
        <w:t>Political Judges and the Rule of Law.</w:t>
      </w:r>
      <w:r w:rsidRPr="00567B48">
        <w:rPr>
          <w:rFonts w:ascii="Times New Roman" w:hAnsi="Times New Roman" w:cs="Times New Roman"/>
          <w:sz w:val="24"/>
          <w:szCs w:val="24"/>
        </w:rPr>
        <w:t xml:space="preserve"> in: Proceedings of the British Academy. pp. 248-271. </w:t>
      </w:r>
    </w:p>
    <w:p w14:paraId="2FA6B23F"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2910D628"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Griffith, John (1979): </w:t>
      </w:r>
      <w:r w:rsidRPr="00567B48">
        <w:rPr>
          <w:rFonts w:ascii="Times New Roman" w:hAnsi="Times New Roman" w:cs="Times New Roman"/>
          <w:i/>
          <w:iCs/>
          <w:sz w:val="24"/>
          <w:szCs w:val="24"/>
        </w:rPr>
        <w:t>The Political Constitution</w:t>
      </w:r>
      <w:r w:rsidRPr="00567B48">
        <w:rPr>
          <w:rFonts w:ascii="Times New Roman" w:hAnsi="Times New Roman" w:cs="Times New Roman"/>
          <w:sz w:val="24"/>
          <w:szCs w:val="24"/>
        </w:rPr>
        <w:t>. in: Modern Law Review, Vol. 41 pp. 1-21.</w:t>
      </w:r>
    </w:p>
    <w:p w14:paraId="05F48A03"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Grimm, Dieter (2007): </w:t>
      </w:r>
      <w:r w:rsidRPr="00567B48">
        <w:rPr>
          <w:rFonts w:ascii="Times New Roman" w:hAnsi="Times New Roman" w:cs="Times New Roman"/>
          <w:i/>
          <w:iCs/>
          <w:sz w:val="24"/>
          <w:szCs w:val="24"/>
        </w:rPr>
        <w:t>The Interpretation of Fundamental Rights by the German Constitutional Court</w:t>
      </w:r>
      <w:r w:rsidRPr="00567B48">
        <w:rPr>
          <w:rFonts w:ascii="Times New Roman" w:hAnsi="Times New Roman" w:cs="Times New Roman"/>
          <w:sz w:val="24"/>
          <w:szCs w:val="24"/>
        </w:rPr>
        <w:t xml:space="preserve">. in: Grimm, Dieter: Constitutionalism. Past, Present, Future. Oxford University Press, Oxford. pp. 345-357. </w:t>
      </w:r>
    </w:p>
    <w:p w14:paraId="115F4187" w14:textId="77777777" w:rsidR="000D66D7" w:rsidRPr="00567B48" w:rsidRDefault="000D66D7" w:rsidP="000D66D7">
      <w:pPr>
        <w:pStyle w:val="Listaszerbekezds"/>
        <w:rPr>
          <w:rFonts w:ascii="Times New Roman" w:hAnsi="Times New Roman" w:cs="Times New Roman"/>
          <w:sz w:val="24"/>
          <w:szCs w:val="24"/>
        </w:rPr>
      </w:pPr>
    </w:p>
    <w:p w14:paraId="0E618082"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Exception vs. Norm: Is There Rule of Law in the State of Exception? </w:t>
      </w:r>
    </w:p>
    <w:p w14:paraId="4D8BB200"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3387B60" w14:textId="77777777" w:rsidR="000D66D7" w:rsidRPr="00567B48" w:rsidRDefault="000D66D7" w:rsidP="000D66D7">
      <w:pPr>
        <w:pStyle w:val="Listaszerbekezds"/>
        <w:rPr>
          <w:rFonts w:ascii="Times New Roman" w:hAnsi="Times New Roman" w:cs="Times New Roman"/>
          <w:iCs/>
          <w:sz w:val="24"/>
          <w:szCs w:val="24"/>
          <w:lang w:val="hu-HU"/>
        </w:rPr>
      </w:pPr>
      <w:r w:rsidRPr="00567B48">
        <w:rPr>
          <w:rFonts w:ascii="Times New Roman" w:hAnsi="Times New Roman" w:cs="Times New Roman"/>
          <w:iCs/>
          <w:sz w:val="24"/>
          <w:szCs w:val="24"/>
          <w:lang w:val="hu-HU"/>
        </w:rPr>
        <w:t xml:space="preserve">Schmitt, Carl (1923,1986): </w:t>
      </w:r>
      <w:proofErr w:type="spellStart"/>
      <w:r w:rsidRPr="00567B48">
        <w:rPr>
          <w:rFonts w:ascii="Times New Roman" w:hAnsi="Times New Roman" w:cs="Times New Roman"/>
          <w:i/>
          <w:sz w:val="24"/>
          <w:szCs w:val="24"/>
          <w:lang w:val="hu-HU"/>
        </w:rPr>
        <w:t>Political</w:t>
      </w:r>
      <w:proofErr w:type="spellEnd"/>
      <w:r w:rsidRPr="00567B48">
        <w:rPr>
          <w:rFonts w:ascii="Times New Roman" w:hAnsi="Times New Roman" w:cs="Times New Roman"/>
          <w:i/>
          <w:sz w:val="24"/>
          <w:szCs w:val="24"/>
          <w:lang w:val="hu-HU"/>
        </w:rPr>
        <w:t xml:space="preserve"> </w:t>
      </w:r>
      <w:proofErr w:type="spellStart"/>
      <w:r w:rsidRPr="00567B48">
        <w:rPr>
          <w:rFonts w:ascii="Times New Roman" w:hAnsi="Times New Roman" w:cs="Times New Roman"/>
          <w:i/>
          <w:sz w:val="24"/>
          <w:szCs w:val="24"/>
          <w:lang w:val="hu-HU"/>
        </w:rPr>
        <w:t>Theology</w:t>
      </w:r>
      <w:proofErr w:type="spellEnd"/>
      <w:r w:rsidRPr="00567B48">
        <w:rPr>
          <w:rFonts w:ascii="Times New Roman" w:hAnsi="Times New Roman" w:cs="Times New Roman"/>
          <w:iCs/>
          <w:sz w:val="24"/>
          <w:szCs w:val="24"/>
          <w:lang w:val="hu-HU"/>
        </w:rPr>
        <w:t>. MIT Press, Boston. pp. 1-15. (</w:t>
      </w:r>
      <w:proofErr w:type="spellStart"/>
      <w:r w:rsidRPr="00567B48">
        <w:rPr>
          <w:rFonts w:ascii="Times New Roman" w:hAnsi="Times New Roman" w:cs="Times New Roman"/>
          <w:iCs/>
          <w:sz w:val="24"/>
          <w:szCs w:val="24"/>
          <w:lang w:val="hu-HU"/>
        </w:rPr>
        <w:t>the</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chapter</w:t>
      </w:r>
      <w:proofErr w:type="spellEnd"/>
      <w:r w:rsidRPr="00567B48">
        <w:rPr>
          <w:rFonts w:ascii="Times New Roman" w:hAnsi="Times New Roman" w:cs="Times New Roman"/>
          <w:iCs/>
          <w:sz w:val="24"/>
          <w:szCs w:val="24"/>
          <w:lang w:val="hu-HU"/>
        </w:rPr>
        <w:t xml:space="preserve"> „The </w:t>
      </w:r>
      <w:proofErr w:type="spellStart"/>
      <w:r w:rsidRPr="00567B48">
        <w:rPr>
          <w:rFonts w:ascii="Times New Roman" w:hAnsi="Times New Roman" w:cs="Times New Roman"/>
          <w:iCs/>
          <w:sz w:val="24"/>
          <w:szCs w:val="24"/>
          <w:lang w:val="hu-HU"/>
        </w:rPr>
        <w:t>Definition</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Sovereignty</w:t>
      </w:r>
      <w:proofErr w:type="spellEnd"/>
      <w:r w:rsidRPr="00567B48">
        <w:rPr>
          <w:rFonts w:ascii="Times New Roman" w:hAnsi="Times New Roman" w:cs="Times New Roman"/>
          <w:iCs/>
          <w:sz w:val="24"/>
          <w:szCs w:val="24"/>
          <w:lang w:val="hu-HU"/>
        </w:rPr>
        <w:t>”)</w:t>
      </w:r>
    </w:p>
    <w:p w14:paraId="28E1CF65" w14:textId="77777777" w:rsidR="000D66D7" w:rsidRPr="00567B48" w:rsidRDefault="000D66D7" w:rsidP="000D66D7">
      <w:pPr>
        <w:pStyle w:val="Listaszerbekezds"/>
        <w:rPr>
          <w:rFonts w:ascii="Times New Roman" w:hAnsi="Times New Roman" w:cs="Times New Roman"/>
          <w:iCs/>
          <w:sz w:val="24"/>
          <w:szCs w:val="24"/>
          <w:lang w:val="hu-HU"/>
        </w:rPr>
      </w:pPr>
      <w:r w:rsidRPr="00567B48">
        <w:rPr>
          <w:rFonts w:ascii="Times New Roman" w:hAnsi="Times New Roman" w:cs="Times New Roman"/>
          <w:iCs/>
          <w:sz w:val="24"/>
          <w:szCs w:val="24"/>
          <w:lang w:val="hu-HU"/>
        </w:rPr>
        <w:t xml:space="preserve">Agamben, </w:t>
      </w:r>
      <w:proofErr w:type="spellStart"/>
      <w:r w:rsidRPr="00567B48">
        <w:rPr>
          <w:rFonts w:ascii="Times New Roman" w:hAnsi="Times New Roman" w:cs="Times New Roman"/>
          <w:iCs/>
          <w:sz w:val="24"/>
          <w:szCs w:val="24"/>
          <w:lang w:val="hu-HU"/>
        </w:rPr>
        <w:t>Giorgo</w:t>
      </w:r>
      <w:proofErr w:type="spellEnd"/>
      <w:r w:rsidRPr="00567B48">
        <w:rPr>
          <w:rFonts w:ascii="Times New Roman" w:hAnsi="Times New Roman" w:cs="Times New Roman"/>
          <w:iCs/>
          <w:sz w:val="24"/>
          <w:szCs w:val="24"/>
          <w:lang w:val="hu-HU"/>
        </w:rPr>
        <w:t xml:space="preserve"> (2005): </w:t>
      </w:r>
      <w:r w:rsidRPr="00567B48">
        <w:rPr>
          <w:rFonts w:ascii="Times New Roman" w:hAnsi="Times New Roman" w:cs="Times New Roman"/>
          <w:i/>
          <w:sz w:val="24"/>
          <w:szCs w:val="24"/>
          <w:lang w:val="hu-HU"/>
        </w:rPr>
        <w:t xml:space="preserve">The </w:t>
      </w:r>
      <w:proofErr w:type="spellStart"/>
      <w:r w:rsidRPr="00567B48">
        <w:rPr>
          <w:rFonts w:ascii="Times New Roman" w:hAnsi="Times New Roman" w:cs="Times New Roman"/>
          <w:i/>
          <w:sz w:val="24"/>
          <w:szCs w:val="24"/>
          <w:lang w:val="hu-HU"/>
        </w:rPr>
        <w:t>State</w:t>
      </w:r>
      <w:proofErr w:type="spellEnd"/>
      <w:r w:rsidRPr="00567B48">
        <w:rPr>
          <w:rFonts w:ascii="Times New Roman" w:hAnsi="Times New Roman" w:cs="Times New Roman"/>
          <w:i/>
          <w:sz w:val="24"/>
          <w:szCs w:val="24"/>
          <w:lang w:val="hu-HU"/>
        </w:rPr>
        <w:t xml:space="preserve"> of </w:t>
      </w:r>
      <w:proofErr w:type="spellStart"/>
      <w:r w:rsidRPr="00567B48">
        <w:rPr>
          <w:rFonts w:ascii="Times New Roman" w:hAnsi="Times New Roman" w:cs="Times New Roman"/>
          <w:i/>
          <w:sz w:val="24"/>
          <w:szCs w:val="24"/>
          <w:lang w:val="hu-HU"/>
        </w:rPr>
        <w:t>Exception</w:t>
      </w:r>
      <w:proofErr w:type="spellEnd"/>
      <w:r w:rsidRPr="00567B48">
        <w:rPr>
          <w:rFonts w:ascii="Times New Roman" w:hAnsi="Times New Roman" w:cs="Times New Roman"/>
          <w:i/>
          <w:sz w:val="24"/>
          <w:szCs w:val="24"/>
          <w:lang w:val="hu-HU"/>
        </w:rPr>
        <w:t>.</w:t>
      </w:r>
      <w:r w:rsidRPr="00567B48">
        <w:rPr>
          <w:rFonts w:ascii="Times New Roman" w:hAnsi="Times New Roman" w:cs="Times New Roman"/>
          <w:iCs/>
          <w:sz w:val="24"/>
          <w:szCs w:val="24"/>
          <w:lang w:val="hu-HU"/>
        </w:rPr>
        <w:t xml:space="preserve"> The University of Chicago Press, Chicago, pp. 1-32. (</w:t>
      </w:r>
      <w:proofErr w:type="spellStart"/>
      <w:r w:rsidRPr="00567B48">
        <w:rPr>
          <w:rFonts w:ascii="Times New Roman" w:hAnsi="Times New Roman" w:cs="Times New Roman"/>
          <w:iCs/>
          <w:sz w:val="24"/>
          <w:szCs w:val="24"/>
          <w:lang w:val="hu-HU"/>
        </w:rPr>
        <w:t>the</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Chapter</w:t>
      </w:r>
      <w:proofErr w:type="spellEnd"/>
      <w:r w:rsidRPr="00567B48">
        <w:rPr>
          <w:rFonts w:ascii="Times New Roman" w:hAnsi="Times New Roman" w:cs="Times New Roman"/>
          <w:iCs/>
          <w:sz w:val="24"/>
          <w:szCs w:val="24"/>
          <w:lang w:val="hu-HU"/>
        </w:rPr>
        <w:t xml:space="preserve"> </w:t>
      </w:r>
      <w:proofErr w:type="gramStart"/>
      <w:r w:rsidRPr="00567B48">
        <w:rPr>
          <w:rFonts w:ascii="Times New Roman" w:hAnsi="Times New Roman" w:cs="Times New Roman"/>
          <w:iCs/>
          <w:sz w:val="24"/>
          <w:szCs w:val="24"/>
          <w:lang w:val="hu-HU"/>
        </w:rPr>
        <w:t>„ The</w:t>
      </w:r>
      <w:proofErr w:type="gram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State</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Exceptio</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as</w:t>
      </w:r>
      <w:proofErr w:type="spellEnd"/>
      <w:r w:rsidRPr="00567B48">
        <w:rPr>
          <w:rFonts w:ascii="Times New Roman" w:hAnsi="Times New Roman" w:cs="Times New Roman"/>
          <w:iCs/>
          <w:sz w:val="24"/>
          <w:szCs w:val="24"/>
          <w:lang w:val="hu-HU"/>
        </w:rPr>
        <w:t xml:space="preserve"> a </w:t>
      </w:r>
      <w:proofErr w:type="spellStart"/>
      <w:r w:rsidRPr="00567B48">
        <w:rPr>
          <w:rFonts w:ascii="Times New Roman" w:hAnsi="Times New Roman" w:cs="Times New Roman"/>
          <w:iCs/>
          <w:sz w:val="24"/>
          <w:szCs w:val="24"/>
          <w:lang w:val="hu-HU"/>
        </w:rPr>
        <w:t>Paradigm</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Government</w:t>
      </w:r>
      <w:proofErr w:type="spellEnd"/>
      <w:r w:rsidRPr="00567B48">
        <w:rPr>
          <w:rFonts w:ascii="Times New Roman" w:hAnsi="Times New Roman" w:cs="Times New Roman"/>
          <w:iCs/>
          <w:sz w:val="24"/>
          <w:szCs w:val="24"/>
          <w:lang w:val="hu-HU"/>
        </w:rPr>
        <w:t>”)</w:t>
      </w:r>
    </w:p>
    <w:p w14:paraId="79DE0E09"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t>Recommended reading</w:t>
      </w:r>
      <w:r w:rsidRPr="00567B48">
        <w:rPr>
          <w:rFonts w:ascii="Times New Roman" w:hAnsi="Times New Roman" w:cs="Times New Roman"/>
          <w:sz w:val="24"/>
          <w:szCs w:val="24"/>
        </w:rPr>
        <w:t xml:space="preserve">: </w:t>
      </w:r>
    </w:p>
    <w:p w14:paraId="56CD76E4" w14:textId="77777777" w:rsidR="000D66D7" w:rsidRPr="00567B48" w:rsidRDefault="000D66D7" w:rsidP="000D66D7">
      <w:pPr>
        <w:pStyle w:val="Listaszerbekezds"/>
        <w:rPr>
          <w:rFonts w:ascii="Times New Roman" w:hAnsi="Times New Roman" w:cs="Times New Roman"/>
          <w:sz w:val="24"/>
          <w:szCs w:val="24"/>
          <w:lang w:val="hu-HU"/>
        </w:rPr>
      </w:pPr>
      <w:proofErr w:type="spellStart"/>
      <w:r w:rsidRPr="00567B48">
        <w:rPr>
          <w:rFonts w:ascii="Times New Roman" w:hAnsi="Times New Roman" w:cs="Times New Roman"/>
          <w:sz w:val="24"/>
          <w:szCs w:val="24"/>
          <w:lang w:val="hu-HU"/>
        </w:rPr>
        <w:t>Dyzenhaus</w:t>
      </w:r>
      <w:proofErr w:type="spellEnd"/>
      <w:r w:rsidRPr="00567B48">
        <w:rPr>
          <w:rFonts w:ascii="Times New Roman" w:hAnsi="Times New Roman" w:cs="Times New Roman"/>
          <w:sz w:val="24"/>
          <w:szCs w:val="24"/>
          <w:lang w:val="hu-HU"/>
        </w:rPr>
        <w:t xml:space="preserve">, David (2006): The </w:t>
      </w:r>
      <w:proofErr w:type="spellStart"/>
      <w:r w:rsidRPr="00567B48">
        <w:rPr>
          <w:rFonts w:ascii="Times New Roman" w:hAnsi="Times New Roman" w:cs="Times New Roman"/>
          <w:sz w:val="24"/>
          <w:szCs w:val="24"/>
          <w:lang w:val="hu-HU"/>
        </w:rPr>
        <w:t>Constitution</w:t>
      </w:r>
      <w:proofErr w:type="spellEnd"/>
      <w:r w:rsidRPr="00567B48">
        <w:rPr>
          <w:rFonts w:ascii="Times New Roman" w:hAnsi="Times New Roman" w:cs="Times New Roman"/>
          <w:sz w:val="24"/>
          <w:szCs w:val="24"/>
          <w:lang w:val="hu-HU"/>
        </w:rPr>
        <w:t xml:space="preserve"> of Law, </w:t>
      </w:r>
      <w:proofErr w:type="spellStart"/>
      <w:r w:rsidRPr="00567B48">
        <w:rPr>
          <w:rFonts w:ascii="Times New Roman" w:hAnsi="Times New Roman" w:cs="Times New Roman"/>
          <w:sz w:val="24"/>
          <w:szCs w:val="24"/>
          <w:lang w:val="hu-HU"/>
        </w:rPr>
        <w:t>Legality</w:t>
      </w:r>
      <w:proofErr w:type="spellEnd"/>
      <w:r w:rsidRPr="00567B48">
        <w:rPr>
          <w:rFonts w:ascii="Times New Roman" w:hAnsi="Times New Roman" w:cs="Times New Roman"/>
          <w:sz w:val="24"/>
          <w:szCs w:val="24"/>
          <w:lang w:val="hu-HU"/>
        </w:rPr>
        <w:t xml:space="preserve"> in a Time of </w:t>
      </w:r>
      <w:proofErr w:type="spellStart"/>
      <w:r w:rsidRPr="00567B48">
        <w:rPr>
          <w:rFonts w:ascii="Times New Roman" w:hAnsi="Times New Roman" w:cs="Times New Roman"/>
          <w:sz w:val="24"/>
          <w:szCs w:val="24"/>
          <w:lang w:val="hu-HU"/>
        </w:rPr>
        <w:t>Emergency</w:t>
      </w:r>
      <w:proofErr w:type="spellEnd"/>
      <w:proofErr w:type="gramStart"/>
      <w:r w:rsidRPr="00567B48">
        <w:rPr>
          <w:rFonts w:ascii="Times New Roman" w:hAnsi="Times New Roman" w:cs="Times New Roman"/>
          <w:sz w:val="24"/>
          <w:szCs w:val="24"/>
          <w:lang w:val="hu-HU"/>
        </w:rPr>
        <w:t>..</w:t>
      </w:r>
      <w:proofErr w:type="gramEnd"/>
      <w:r w:rsidRPr="00567B48">
        <w:rPr>
          <w:rFonts w:ascii="Times New Roman" w:hAnsi="Times New Roman" w:cs="Times New Roman"/>
          <w:sz w:val="24"/>
          <w:szCs w:val="24"/>
          <w:lang w:val="hu-HU"/>
        </w:rPr>
        <w:t xml:space="preserve"> Cambridge University Press, Cambridge. pp. 35-59. (</w:t>
      </w:r>
      <w:proofErr w:type="spellStart"/>
      <w:r w:rsidRPr="00567B48">
        <w:rPr>
          <w:rFonts w:ascii="Times New Roman" w:hAnsi="Times New Roman" w:cs="Times New Roman"/>
          <w:sz w:val="24"/>
          <w:szCs w:val="24"/>
          <w:lang w:val="hu-HU"/>
        </w:rPr>
        <w:t>the</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chapters</w:t>
      </w:r>
      <w:proofErr w:type="spellEnd"/>
      <w:r w:rsidRPr="00567B48">
        <w:rPr>
          <w:rFonts w:ascii="Times New Roman" w:hAnsi="Times New Roman" w:cs="Times New Roman"/>
          <w:sz w:val="24"/>
          <w:szCs w:val="24"/>
          <w:lang w:val="hu-HU"/>
        </w:rPr>
        <w:t xml:space="preserve"> „Carl </w:t>
      </w:r>
      <w:proofErr w:type="spellStart"/>
      <w:r w:rsidRPr="00567B48">
        <w:rPr>
          <w:rFonts w:ascii="Times New Roman" w:hAnsi="Times New Roman" w:cs="Times New Roman"/>
          <w:sz w:val="24"/>
          <w:szCs w:val="24"/>
          <w:lang w:val="hu-HU"/>
        </w:rPr>
        <w:t>Schmitt’s</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challenge</w:t>
      </w:r>
      <w:proofErr w:type="spellEnd"/>
      <w:r w:rsidRPr="00567B48">
        <w:rPr>
          <w:rFonts w:ascii="Times New Roman" w:hAnsi="Times New Roman" w:cs="Times New Roman"/>
          <w:sz w:val="24"/>
          <w:szCs w:val="24"/>
          <w:lang w:val="hu-HU"/>
        </w:rPr>
        <w:t>” and „</w:t>
      </w:r>
      <w:proofErr w:type="spellStart"/>
      <w:r w:rsidRPr="00567B48">
        <w:rPr>
          <w:rFonts w:ascii="Times New Roman" w:hAnsi="Times New Roman" w:cs="Times New Roman"/>
          <w:sz w:val="24"/>
          <w:szCs w:val="24"/>
          <w:lang w:val="hu-HU"/>
        </w:rPr>
        <w:t>Parlamentary</w:t>
      </w:r>
      <w:proofErr w:type="spellEnd"/>
      <w:r w:rsidRPr="00567B48">
        <w:rPr>
          <w:rFonts w:ascii="Times New Roman" w:hAnsi="Times New Roman" w:cs="Times New Roman"/>
          <w:sz w:val="24"/>
          <w:szCs w:val="24"/>
          <w:lang w:val="hu-HU"/>
        </w:rPr>
        <w:t xml:space="preserve"> of </w:t>
      </w:r>
      <w:proofErr w:type="spellStart"/>
      <w:r w:rsidRPr="00567B48">
        <w:rPr>
          <w:rFonts w:ascii="Times New Roman" w:hAnsi="Times New Roman" w:cs="Times New Roman"/>
          <w:sz w:val="24"/>
          <w:szCs w:val="24"/>
          <w:lang w:val="hu-HU"/>
        </w:rPr>
        <w:t>Judicial</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Supremacy</w:t>
      </w:r>
      <w:proofErr w:type="spellEnd"/>
      <w:r w:rsidRPr="00567B48">
        <w:rPr>
          <w:rFonts w:ascii="Times New Roman" w:hAnsi="Times New Roman" w:cs="Times New Roman"/>
          <w:sz w:val="24"/>
          <w:szCs w:val="24"/>
          <w:lang w:val="hu-HU"/>
        </w:rPr>
        <w:t>”)</w:t>
      </w:r>
    </w:p>
    <w:p w14:paraId="2356D9FA" w14:textId="77777777" w:rsidR="000D66D7" w:rsidRPr="00567B48" w:rsidRDefault="000D66D7" w:rsidP="000D66D7">
      <w:pPr>
        <w:pStyle w:val="Listaszerbekezds"/>
        <w:rPr>
          <w:rFonts w:ascii="Times New Roman" w:hAnsi="Times New Roman" w:cs="Times New Roman"/>
          <w:sz w:val="24"/>
          <w:szCs w:val="24"/>
          <w:lang w:val="hu-HU"/>
        </w:rPr>
      </w:pPr>
    </w:p>
    <w:p w14:paraId="55F51ACB" w14:textId="77777777" w:rsidR="000D66D7" w:rsidRPr="00567B48" w:rsidRDefault="000D66D7" w:rsidP="000D66D7">
      <w:pPr>
        <w:pStyle w:val="Listaszerbekezds"/>
        <w:rPr>
          <w:rFonts w:ascii="Times New Roman" w:hAnsi="Times New Roman" w:cs="Times New Roman"/>
          <w:b/>
          <w:bCs/>
          <w:sz w:val="24"/>
          <w:szCs w:val="24"/>
          <w:lang w:val="hu-HU"/>
        </w:rPr>
      </w:pPr>
      <w:r w:rsidRPr="00567B48">
        <w:rPr>
          <w:rFonts w:ascii="Times New Roman" w:hAnsi="Times New Roman" w:cs="Times New Roman"/>
          <w:b/>
          <w:bCs/>
          <w:sz w:val="24"/>
          <w:szCs w:val="24"/>
        </w:rPr>
        <w:t xml:space="preserve">Case Study: </w:t>
      </w:r>
      <w:proofErr w:type="spellStart"/>
      <w:r w:rsidRPr="00567B48">
        <w:rPr>
          <w:rFonts w:ascii="Times New Roman" w:hAnsi="Times New Roman" w:cs="Times New Roman"/>
          <w:b/>
          <w:bCs/>
          <w:sz w:val="24"/>
          <w:szCs w:val="24"/>
          <w:lang w:val="hu-HU"/>
        </w:rPr>
        <w:t>Emergency</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Powers</w:t>
      </w:r>
      <w:proofErr w:type="spellEnd"/>
      <w:r w:rsidRPr="00567B48">
        <w:rPr>
          <w:rFonts w:ascii="Times New Roman" w:hAnsi="Times New Roman" w:cs="Times New Roman"/>
          <w:b/>
          <w:bCs/>
          <w:sz w:val="24"/>
          <w:szCs w:val="24"/>
          <w:lang w:val="hu-HU"/>
        </w:rPr>
        <w:t xml:space="preserve"> in a </w:t>
      </w:r>
      <w:proofErr w:type="spellStart"/>
      <w:r w:rsidRPr="00567B48">
        <w:rPr>
          <w:rFonts w:ascii="Times New Roman" w:hAnsi="Times New Roman" w:cs="Times New Roman"/>
          <w:b/>
          <w:bCs/>
          <w:sz w:val="24"/>
          <w:szCs w:val="24"/>
          <w:lang w:val="hu-HU"/>
        </w:rPr>
        <w:t>Hybrid</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Regime</w:t>
      </w:r>
      <w:proofErr w:type="spellEnd"/>
      <w:r w:rsidRPr="00567B48">
        <w:rPr>
          <w:rFonts w:ascii="Times New Roman" w:hAnsi="Times New Roman" w:cs="Times New Roman"/>
          <w:b/>
          <w:bCs/>
          <w:sz w:val="24"/>
          <w:szCs w:val="24"/>
          <w:lang w:val="hu-HU"/>
        </w:rPr>
        <w:t xml:space="preserve"> </w:t>
      </w:r>
    </w:p>
    <w:p w14:paraId="3711C8D2"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1426F8B7" w14:textId="77777777" w:rsidR="00F84A57" w:rsidRDefault="00F84A57" w:rsidP="000D66D7">
      <w:pPr>
        <w:ind w:left="708"/>
        <w:rPr>
          <w:rFonts w:ascii="Times New Roman" w:hAnsi="Times New Roman" w:cs="Times New Roman"/>
          <w:color w:val="000000" w:themeColor="text1"/>
          <w:sz w:val="24"/>
          <w:szCs w:val="24"/>
          <w:shd w:val="clear" w:color="auto" w:fill="FFFFFF"/>
        </w:rPr>
      </w:pPr>
    </w:p>
    <w:p w14:paraId="0CE4659E" w14:textId="77777777" w:rsidR="00F84A57" w:rsidRDefault="00F84A57" w:rsidP="000D66D7">
      <w:pPr>
        <w:ind w:left="708"/>
        <w:rPr>
          <w:rFonts w:ascii="Times New Roman" w:hAnsi="Times New Roman" w:cs="Times New Roman"/>
          <w:color w:val="000000" w:themeColor="text1"/>
          <w:sz w:val="24"/>
          <w:szCs w:val="24"/>
          <w:shd w:val="clear" w:color="auto" w:fill="FFFFFF"/>
        </w:rPr>
      </w:pPr>
    </w:p>
    <w:p w14:paraId="21749281" w14:textId="362036D5" w:rsidR="000D66D7" w:rsidRPr="00567B48" w:rsidRDefault="000D66D7" w:rsidP="000D66D7">
      <w:pPr>
        <w:ind w:left="708"/>
        <w:rPr>
          <w:rFonts w:ascii="Times New Roman" w:hAnsi="Times New Roman" w:cs="Times New Roman"/>
          <w:color w:val="000000" w:themeColor="text1"/>
          <w:sz w:val="24"/>
          <w:szCs w:val="24"/>
        </w:rPr>
      </w:pPr>
      <w:r w:rsidRPr="00567B48">
        <w:rPr>
          <w:rFonts w:ascii="Times New Roman" w:hAnsi="Times New Roman" w:cs="Times New Roman"/>
          <w:color w:val="000000" w:themeColor="text1"/>
          <w:sz w:val="24"/>
          <w:szCs w:val="24"/>
          <w:shd w:val="clear" w:color="auto" w:fill="FFFFFF"/>
        </w:rPr>
        <w:t>Csaba Győry &amp; Nyasha Weinberg (2020)</w:t>
      </w:r>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Emergency</w:t>
      </w:r>
      <w:proofErr w:type="spellEnd"/>
      <w:r w:rsidRPr="00567B48">
        <w:rPr>
          <w:rFonts w:ascii="Times New Roman" w:hAnsi="Times New Roman" w:cs="Times New Roman"/>
          <w:i/>
          <w:iCs/>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Powers</w:t>
      </w:r>
      <w:proofErr w:type="spellEnd"/>
      <w:r w:rsidRPr="00567B48">
        <w:rPr>
          <w:rFonts w:ascii="Times New Roman" w:hAnsi="Times New Roman" w:cs="Times New Roman"/>
          <w:i/>
          <w:iCs/>
          <w:color w:val="000000" w:themeColor="text1"/>
          <w:sz w:val="24"/>
          <w:szCs w:val="24"/>
          <w:shd w:val="clear" w:color="auto" w:fill="FFFFFF"/>
          <w:lang w:val="hu-HU"/>
        </w:rPr>
        <w:t xml:space="preserve"> in a </w:t>
      </w:r>
      <w:proofErr w:type="spellStart"/>
      <w:r w:rsidRPr="00567B48">
        <w:rPr>
          <w:rFonts w:ascii="Times New Roman" w:hAnsi="Times New Roman" w:cs="Times New Roman"/>
          <w:i/>
          <w:iCs/>
          <w:color w:val="000000" w:themeColor="text1"/>
          <w:sz w:val="24"/>
          <w:szCs w:val="24"/>
          <w:shd w:val="clear" w:color="auto" w:fill="FFFFFF"/>
          <w:lang w:val="hu-HU"/>
        </w:rPr>
        <w:t>Hybrid</w:t>
      </w:r>
      <w:proofErr w:type="spellEnd"/>
      <w:r w:rsidRPr="00567B48">
        <w:rPr>
          <w:rFonts w:ascii="Times New Roman" w:hAnsi="Times New Roman" w:cs="Times New Roman"/>
          <w:i/>
          <w:iCs/>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Regime</w:t>
      </w:r>
      <w:proofErr w:type="spellEnd"/>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color w:val="000000" w:themeColor="text1"/>
          <w:sz w:val="24"/>
          <w:szCs w:val="24"/>
          <w:shd w:val="clear" w:color="auto" w:fill="FFFFFF"/>
          <w:lang w:val="hu-HU"/>
        </w:rPr>
        <w:t>the</w:t>
      </w:r>
      <w:proofErr w:type="spellEnd"/>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color w:val="000000" w:themeColor="text1"/>
          <w:sz w:val="24"/>
          <w:szCs w:val="24"/>
          <w:shd w:val="clear" w:color="auto" w:fill="FFFFFF"/>
          <w:lang w:val="hu-HU"/>
        </w:rPr>
        <w:t>Case</w:t>
      </w:r>
      <w:proofErr w:type="spellEnd"/>
      <w:r w:rsidRPr="00567B48">
        <w:rPr>
          <w:rFonts w:ascii="Times New Roman" w:hAnsi="Times New Roman" w:cs="Times New Roman"/>
          <w:color w:val="000000" w:themeColor="text1"/>
          <w:sz w:val="24"/>
          <w:szCs w:val="24"/>
          <w:shd w:val="clear" w:color="auto" w:fill="FFFFFF"/>
          <w:lang w:val="hu-HU"/>
        </w:rPr>
        <w:t xml:space="preserve"> of Hungary</w:t>
      </w:r>
      <w:proofErr w:type="gramStart"/>
      <w:r w:rsidRPr="00567B48">
        <w:rPr>
          <w:rFonts w:ascii="Times New Roman" w:hAnsi="Times New Roman" w:cs="Times New Roman"/>
          <w:i/>
          <w:iCs/>
          <w:color w:val="000000" w:themeColor="text1"/>
          <w:sz w:val="24"/>
          <w:szCs w:val="24"/>
          <w:shd w:val="clear" w:color="auto" w:fill="FFFFFF"/>
        </w:rPr>
        <w:t> </w:t>
      </w:r>
      <w:r w:rsidRPr="00567B48">
        <w:rPr>
          <w:rFonts w:ascii="Times New Roman" w:hAnsi="Times New Roman" w:cs="Times New Roman"/>
          <w:color w:val="000000" w:themeColor="text1"/>
          <w:sz w:val="24"/>
          <w:szCs w:val="24"/>
          <w:shd w:val="clear" w:color="auto" w:fill="FFFFFF"/>
        </w:rPr>
        <w:t xml:space="preserve"> The</w:t>
      </w:r>
      <w:proofErr w:type="gramEnd"/>
      <w:r w:rsidRPr="00567B48">
        <w:rPr>
          <w:rFonts w:ascii="Times New Roman" w:hAnsi="Times New Roman" w:cs="Times New Roman"/>
          <w:color w:val="000000" w:themeColor="text1"/>
          <w:sz w:val="24"/>
          <w:szCs w:val="24"/>
          <w:shd w:val="clear" w:color="auto" w:fill="FFFFFF"/>
        </w:rPr>
        <w:t xml:space="preserve"> Theory and Practice of Legislation, 8:3, 329-353</w:t>
      </w:r>
    </w:p>
    <w:p w14:paraId="1025102B" w14:textId="77777777" w:rsidR="000D66D7" w:rsidRPr="00567B48" w:rsidRDefault="000D66D7" w:rsidP="000D66D7">
      <w:pPr>
        <w:pStyle w:val="Listaszerbekezds"/>
        <w:rPr>
          <w:rFonts w:ascii="Times New Roman" w:hAnsi="Times New Roman" w:cs="Times New Roman"/>
          <w:sz w:val="24"/>
          <w:szCs w:val="24"/>
          <w:lang w:val="hu-HU"/>
        </w:rPr>
      </w:pPr>
    </w:p>
    <w:p w14:paraId="78EA0906"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Rule of Law vs. Instrumentalism: Is the Rule of Law Compatible with the Modern Administrative State?</w:t>
      </w:r>
    </w:p>
    <w:p w14:paraId="45692F5A" w14:textId="77777777" w:rsidR="000D66D7" w:rsidRPr="00567B48" w:rsidRDefault="000D66D7" w:rsidP="000D66D7">
      <w:pPr>
        <w:pStyle w:val="Listaszerbekezds"/>
        <w:rPr>
          <w:rFonts w:ascii="Times New Roman" w:hAnsi="Times New Roman" w:cs="Times New Roman"/>
          <w:i/>
          <w:sz w:val="24"/>
          <w:szCs w:val="24"/>
          <w:u w:val="single"/>
        </w:rPr>
      </w:pPr>
      <w:bookmarkStart w:id="1" w:name="OLE_LINK1"/>
      <w:bookmarkStart w:id="2" w:name="OLE_LINK2"/>
      <w:r w:rsidRPr="00567B48">
        <w:rPr>
          <w:rFonts w:ascii="Times New Roman" w:hAnsi="Times New Roman" w:cs="Times New Roman"/>
          <w:i/>
          <w:sz w:val="24"/>
          <w:szCs w:val="24"/>
          <w:u w:val="single"/>
        </w:rPr>
        <w:t>Required reading:</w:t>
      </w:r>
    </w:p>
    <w:bookmarkEnd w:id="1"/>
    <w:bookmarkEnd w:id="2"/>
    <w:p w14:paraId="53E145B2" w14:textId="39EFE9CD" w:rsidR="000D66D7" w:rsidRPr="00F84A57" w:rsidRDefault="000D66D7" w:rsidP="00F84A57">
      <w:pPr>
        <w:pStyle w:val="Listaszerbekezds"/>
        <w:rPr>
          <w:rFonts w:ascii="Times New Roman" w:hAnsi="Times New Roman" w:cs="Times New Roman"/>
          <w:bCs/>
          <w:sz w:val="24"/>
          <w:szCs w:val="24"/>
        </w:rPr>
      </w:pPr>
      <w:r w:rsidRPr="00567B48">
        <w:rPr>
          <w:rFonts w:ascii="Times New Roman" w:hAnsi="Times New Roman" w:cs="Times New Roman"/>
          <w:bCs/>
          <w:sz w:val="24"/>
          <w:szCs w:val="24"/>
        </w:rPr>
        <w:t xml:space="preserve">Hayek, Friedrich A. (1994): </w:t>
      </w:r>
      <w:r w:rsidRPr="00567B48">
        <w:rPr>
          <w:rFonts w:ascii="Times New Roman" w:hAnsi="Times New Roman" w:cs="Times New Roman"/>
          <w:bCs/>
          <w:i/>
          <w:iCs/>
          <w:sz w:val="24"/>
          <w:szCs w:val="24"/>
        </w:rPr>
        <w:t>The Road to Serfdom</w:t>
      </w:r>
      <w:r w:rsidRPr="00567B48">
        <w:rPr>
          <w:rFonts w:ascii="Times New Roman" w:hAnsi="Times New Roman" w:cs="Times New Roman"/>
          <w:bCs/>
          <w:sz w:val="24"/>
          <w:szCs w:val="24"/>
        </w:rPr>
        <w:t xml:space="preserve">. Chicago University Press, Chicago. pp. 80-111. </w:t>
      </w:r>
    </w:p>
    <w:p w14:paraId="1720E307" w14:textId="41C8EAB7" w:rsidR="000D66D7" w:rsidRPr="00567B48" w:rsidRDefault="000D66D7" w:rsidP="000D66D7">
      <w:pPr>
        <w:pStyle w:val="Listaszerbekezds"/>
        <w:rPr>
          <w:rFonts w:ascii="Times New Roman" w:hAnsi="Times New Roman" w:cs="Times New Roman"/>
          <w:bCs/>
          <w:sz w:val="24"/>
          <w:szCs w:val="24"/>
        </w:rPr>
      </w:pPr>
      <w:r w:rsidRPr="00567B48">
        <w:rPr>
          <w:rFonts w:ascii="Times New Roman" w:hAnsi="Times New Roman" w:cs="Times New Roman"/>
          <w:bCs/>
          <w:sz w:val="24"/>
          <w:szCs w:val="24"/>
        </w:rPr>
        <w:t xml:space="preserve">Unger, Roberto </w:t>
      </w:r>
      <w:proofErr w:type="spellStart"/>
      <w:r w:rsidRPr="00567B48">
        <w:rPr>
          <w:rFonts w:ascii="Times New Roman" w:hAnsi="Times New Roman" w:cs="Times New Roman"/>
          <w:bCs/>
          <w:sz w:val="24"/>
          <w:szCs w:val="24"/>
        </w:rPr>
        <w:t>Mangabeira</w:t>
      </w:r>
      <w:proofErr w:type="spellEnd"/>
      <w:r w:rsidRPr="00567B48">
        <w:rPr>
          <w:rFonts w:ascii="Times New Roman" w:hAnsi="Times New Roman" w:cs="Times New Roman"/>
          <w:bCs/>
          <w:sz w:val="24"/>
          <w:szCs w:val="24"/>
        </w:rPr>
        <w:t xml:space="preserve"> (1977): </w:t>
      </w:r>
      <w:r w:rsidRPr="00567B48">
        <w:rPr>
          <w:rFonts w:ascii="Times New Roman" w:hAnsi="Times New Roman" w:cs="Times New Roman"/>
          <w:bCs/>
          <w:i/>
          <w:iCs/>
          <w:sz w:val="24"/>
          <w:szCs w:val="24"/>
        </w:rPr>
        <w:t>Law in Modern Society. Towards a Criticism of Social Theory.</w:t>
      </w:r>
      <w:r w:rsidRPr="00567B48">
        <w:rPr>
          <w:rFonts w:ascii="Times New Roman" w:hAnsi="Times New Roman" w:cs="Times New Roman"/>
          <w:bCs/>
          <w:sz w:val="24"/>
          <w:szCs w:val="24"/>
        </w:rPr>
        <w:t xml:space="preserve"> The Free Press, New York. pp. 192-223. (The Chapter “The Disintegration of the Rule of Law in Postliberal Society”). </w:t>
      </w:r>
    </w:p>
    <w:p w14:paraId="63B23F69" w14:textId="77777777" w:rsidR="000D66D7" w:rsidRPr="00567B48" w:rsidRDefault="000D66D7" w:rsidP="000D66D7">
      <w:pPr>
        <w:pStyle w:val="Listaszerbekezds"/>
        <w:rPr>
          <w:rFonts w:ascii="Times New Roman" w:hAnsi="Times New Roman" w:cs="Times New Roman"/>
          <w:bCs/>
          <w:sz w:val="24"/>
          <w:szCs w:val="24"/>
        </w:rPr>
      </w:pPr>
    </w:p>
    <w:p w14:paraId="48377E01"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Rule of Law vs. Rule of the Code: Does Algorithmic Regulation Enhance or Threaten the Rule of Law?</w:t>
      </w:r>
    </w:p>
    <w:p w14:paraId="3FF47B26" w14:textId="09CBDB24"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A264D69" w14:textId="4E87848A" w:rsidR="000D66D7" w:rsidRPr="00567B48" w:rsidRDefault="000D66D7" w:rsidP="000D66D7">
      <w:pPr>
        <w:ind w:left="708"/>
        <w:rPr>
          <w:rFonts w:ascii="Times New Roman" w:hAnsi="Times New Roman" w:cs="Times New Roman"/>
          <w:color w:val="222222"/>
          <w:sz w:val="24"/>
          <w:szCs w:val="24"/>
          <w:shd w:val="clear" w:color="auto" w:fill="FFFFFF"/>
        </w:rPr>
      </w:pPr>
      <w:r w:rsidRPr="00567B48">
        <w:rPr>
          <w:rFonts w:ascii="Times New Roman" w:hAnsi="Times New Roman" w:cs="Times New Roman"/>
          <w:color w:val="222222"/>
          <w:sz w:val="24"/>
          <w:szCs w:val="24"/>
          <w:shd w:val="clear" w:color="auto" w:fill="FFFFFF"/>
        </w:rPr>
        <w:t xml:space="preserve">Hildebrandt, M. (2018). </w:t>
      </w:r>
      <w:r w:rsidRPr="00567B48">
        <w:rPr>
          <w:rFonts w:ascii="Times New Roman" w:hAnsi="Times New Roman" w:cs="Times New Roman"/>
          <w:i/>
          <w:iCs/>
          <w:color w:val="222222"/>
          <w:sz w:val="24"/>
          <w:szCs w:val="24"/>
          <w:shd w:val="clear" w:color="auto" w:fill="FFFFFF"/>
        </w:rPr>
        <w:t>Algorithmic regulation and the rule of law</w:t>
      </w:r>
      <w:r w:rsidRPr="00567B48">
        <w:rPr>
          <w:rFonts w:ascii="Times New Roman" w:hAnsi="Times New Roman" w:cs="Times New Roman"/>
          <w:color w:val="222222"/>
          <w:sz w:val="24"/>
          <w:szCs w:val="24"/>
          <w:shd w:val="clear" w:color="auto" w:fill="FFFFFF"/>
        </w:rPr>
        <w:t>. Philosophical Transactions of the Royal Society A: Mathematical, Physical and Engineering Sciences, 376(2128), 20170355.</w:t>
      </w:r>
    </w:p>
    <w:p w14:paraId="7A74761B" w14:textId="77777777" w:rsidR="000D66D7" w:rsidRPr="00567B48" w:rsidRDefault="000D66D7" w:rsidP="000D66D7">
      <w:pPr>
        <w:ind w:left="708"/>
        <w:rPr>
          <w:rFonts w:ascii="Times New Roman" w:hAnsi="Times New Roman" w:cs="Times New Roman"/>
          <w:sz w:val="24"/>
          <w:szCs w:val="24"/>
        </w:rPr>
      </w:pPr>
      <w:proofErr w:type="spellStart"/>
      <w:r w:rsidRPr="00567B48">
        <w:rPr>
          <w:rFonts w:ascii="Times New Roman" w:hAnsi="Times New Roman" w:cs="Times New Roman"/>
          <w:color w:val="222222"/>
          <w:sz w:val="24"/>
          <w:szCs w:val="24"/>
          <w:shd w:val="clear" w:color="auto" w:fill="FFFFFF"/>
        </w:rPr>
        <w:t>Bayamlıoğlu</w:t>
      </w:r>
      <w:proofErr w:type="spellEnd"/>
      <w:r w:rsidRPr="00567B48">
        <w:rPr>
          <w:rFonts w:ascii="Times New Roman" w:hAnsi="Times New Roman" w:cs="Times New Roman"/>
          <w:color w:val="222222"/>
          <w:sz w:val="24"/>
          <w:szCs w:val="24"/>
          <w:shd w:val="clear" w:color="auto" w:fill="FFFFFF"/>
        </w:rPr>
        <w:t xml:space="preserve">, E., &amp; </w:t>
      </w:r>
      <w:proofErr w:type="spellStart"/>
      <w:r w:rsidRPr="00567B48">
        <w:rPr>
          <w:rFonts w:ascii="Times New Roman" w:hAnsi="Times New Roman" w:cs="Times New Roman"/>
          <w:color w:val="222222"/>
          <w:sz w:val="24"/>
          <w:szCs w:val="24"/>
          <w:shd w:val="clear" w:color="auto" w:fill="FFFFFF"/>
        </w:rPr>
        <w:t>Leenes</w:t>
      </w:r>
      <w:proofErr w:type="spellEnd"/>
      <w:r w:rsidRPr="00567B48">
        <w:rPr>
          <w:rFonts w:ascii="Times New Roman" w:hAnsi="Times New Roman" w:cs="Times New Roman"/>
          <w:color w:val="222222"/>
          <w:sz w:val="24"/>
          <w:szCs w:val="24"/>
          <w:shd w:val="clear" w:color="auto" w:fill="FFFFFF"/>
        </w:rPr>
        <w:t xml:space="preserve">, R. (2018). </w:t>
      </w:r>
      <w:r w:rsidRPr="00567B48">
        <w:rPr>
          <w:rFonts w:ascii="Times New Roman" w:hAnsi="Times New Roman" w:cs="Times New Roman"/>
          <w:i/>
          <w:iCs/>
          <w:color w:val="222222"/>
          <w:sz w:val="24"/>
          <w:szCs w:val="24"/>
          <w:shd w:val="clear" w:color="auto" w:fill="FFFFFF"/>
        </w:rPr>
        <w:t xml:space="preserve">The ‘rule of </w:t>
      </w:r>
      <w:proofErr w:type="spellStart"/>
      <w:r w:rsidRPr="00567B48">
        <w:rPr>
          <w:rFonts w:ascii="Times New Roman" w:hAnsi="Times New Roman" w:cs="Times New Roman"/>
          <w:i/>
          <w:iCs/>
          <w:color w:val="222222"/>
          <w:sz w:val="24"/>
          <w:szCs w:val="24"/>
          <w:shd w:val="clear" w:color="auto" w:fill="FFFFFF"/>
        </w:rPr>
        <w:t>law’implications</w:t>
      </w:r>
      <w:proofErr w:type="spellEnd"/>
      <w:r w:rsidRPr="00567B48">
        <w:rPr>
          <w:rFonts w:ascii="Times New Roman" w:hAnsi="Times New Roman" w:cs="Times New Roman"/>
          <w:i/>
          <w:iCs/>
          <w:color w:val="222222"/>
          <w:sz w:val="24"/>
          <w:szCs w:val="24"/>
          <w:shd w:val="clear" w:color="auto" w:fill="FFFFFF"/>
        </w:rPr>
        <w:t xml:space="preserve"> of data-driven decision-making: a techno-regulatory perspective</w:t>
      </w:r>
      <w:r w:rsidRPr="00567B48">
        <w:rPr>
          <w:rFonts w:ascii="Times New Roman" w:hAnsi="Times New Roman" w:cs="Times New Roman"/>
          <w:color w:val="222222"/>
          <w:sz w:val="24"/>
          <w:szCs w:val="24"/>
          <w:shd w:val="clear" w:color="auto" w:fill="FFFFFF"/>
        </w:rPr>
        <w:t>. Law, Innovation and Technology, 10(2), 295-313.</w:t>
      </w:r>
    </w:p>
    <w:p w14:paraId="60E3D627" w14:textId="77777777" w:rsidR="000D66D7" w:rsidRPr="00567B48" w:rsidRDefault="000D66D7" w:rsidP="000D66D7">
      <w:pPr>
        <w:rPr>
          <w:rFonts w:ascii="Times New Roman" w:hAnsi="Times New Roman" w:cs="Times New Roman"/>
          <w:sz w:val="24"/>
          <w:szCs w:val="24"/>
          <w:lang w:val="hu-HU"/>
        </w:rPr>
      </w:pPr>
    </w:p>
    <w:p w14:paraId="1F9B892F" w14:textId="77777777"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rPr>
        <w:t>Case Study: The Weimar Republic and its Dissolution</w:t>
      </w:r>
    </w:p>
    <w:p w14:paraId="2CEAA2F2" w14:textId="77777777" w:rsidR="000D66D7" w:rsidRPr="00567B48" w:rsidRDefault="000D66D7" w:rsidP="000D66D7">
      <w:pPr>
        <w:pStyle w:val="Listaszerbekezds"/>
        <w:rPr>
          <w:rFonts w:ascii="Times New Roman" w:hAnsi="Times New Roman" w:cs="Times New Roman"/>
          <w:b/>
          <w:sz w:val="24"/>
          <w:szCs w:val="24"/>
        </w:rPr>
      </w:pPr>
      <w:r w:rsidRPr="00567B48">
        <w:rPr>
          <w:rFonts w:ascii="Times New Roman" w:hAnsi="Times New Roman" w:cs="Times New Roman"/>
          <w:b/>
          <w:sz w:val="24"/>
          <w:szCs w:val="24"/>
        </w:rPr>
        <w:t xml:space="preserve">(Guest lecturer: Zoltan </w:t>
      </w:r>
      <w:proofErr w:type="spellStart"/>
      <w:r w:rsidRPr="00567B48">
        <w:rPr>
          <w:rFonts w:ascii="Times New Roman" w:hAnsi="Times New Roman" w:cs="Times New Roman"/>
          <w:b/>
          <w:sz w:val="24"/>
          <w:szCs w:val="24"/>
        </w:rPr>
        <w:t>Szente</w:t>
      </w:r>
      <w:proofErr w:type="spellEnd"/>
      <w:r w:rsidRPr="00567B48">
        <w:rPr>
          <w:rFonts w:ascii="Times New Roman" w:hAnsi="Times New Roman" w:cs="Times New Roman"/>
          <w:b/>
          <w:sz w:val="24"/>
          <w:szCs w:val="24"/>
        </w:rPr>
        <w:t>, Professor of Constitutional Law, National University of Administration- TBC)</w:t>
      </w:r>
    </w:p>
    <w:p w14:paraId="4079F3B5"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21873FC5"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Fraenkel, Ernst (1941/2017): </w:t>
      </w:r>
      <w:r w:rsidRPr="00567B48">
        <w:rPr>
          <w:rFonts w:ascii="Times New Roman" w:hAnsi="Times New Roman" w:cs="Times New Roman"/>
          <w:i/>
          <w:iCs/>
          <w:sz w:val="24"/>
          <w:szCs w:val="24"/>
        </w:rPr>
        <w:t>The Dual State. A Contribution to the Theory of Dictatorship</w:t>
      </w:r>
      <w:r w:rsidRPr="00567B48">
        <w:rPr>
          <w:rFonts w:ascii="Times New Roman" w:hAnsi="Times New Roman" w:cs="Times New Roman"/>
          <w:sz w:val="24"/>
          <w:szCs w:val="24"/>
        </w:rPr>
        <w:t xml:space="preserve">. Oxford University Press, Oxford. pp.  3-101. (“Part I. The Legal System of the Dual State”) </w:t>
      </w:r>
    </w:p>
    <w:p w14:paraId="5CA63A50"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t>Recommended reading</w:t>
      </w:r>
      <w:r w:rsidRPr="00567B48">
        <w:rPr>
          <w:rFonts w:ascii="Times New Roman" w:hAnsi="Times New Roman" w:cs="Times New Roman"/>
          <w:sz w:val="24"/>
          <w:szCs w:val="24"/>
        </w:rPr>
        <w:t xml:space="preserve">: </w:t>
      </w:r>
    </w:p>
    <w:p w14:paraId="7017EF6B"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xml:space="preserve">, Jens (2018): </w:t>
      </w:r>
      <w:r w:rsidRPr="00567B48">
        <w:rPr>
          <w:rFonts w:ascii="Times New Roman" w:hAnsi="Times New Roman" w:cs="Times New Roman"/>
          <w:i/>
          <w:iCs/>
          <w:sz w:val="24"/>
          <w:szCs w:val="24"/>
        </w:rPr>
        <w:t xml:space="preserve">The Remnants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i/>
          <w:iCs/>
          <w:sz w:val="24"/>
          <w:szCs w:val="24"/>
        </w:rPr>
        <w:t>. An Ethnography of Nazi Law</w:t>
      </w:r>
      <w:r w:rsidRPr="00567B48">
        <w:rPr>
          <w:rFonts w:ascii="Times New Roman" w:hAnsi="Times New Roman" w:cs="Times New Roman"/>
          <w:sz w:val="24"/>
          <w:szCs w:val="24"/>
        </w:rPr>
        <w:t xml:space="preserve">. Oxford University Press, Oxford. pp. 95-159. (The chapter “The Debate About the </w:t>
      </w:r>
      <w:proofErr w:type="spellStart"/>
      <w:r w:rsidRPr="00567B48">
        <w:rPr>
          <w:rFonts w:ascii="Times New Roman" w:hAnsi="Times New Roman" w:cs="Times New Roman"/>
          <w:sz w:val="24"/>
          <w:szCs w:val="24"/>
        </w:rPr>
        <w:t>Rechtsstaat</w:t>
      </w:r>
      <w:proofErr w:type="spellEnd"/>
      <w:r w:rsidRPr="00567B48">
        <w:rPr>
          <w:rFonts w:ascii="Times New Roman" w:hAnsi="Times New Roman" w:cs="Times New Roman"/>
          <w:sz w:val="24"/>
          <w:szCs w:val="24"/>
        </w:rPr>
        <w:t xml:space="preserve"> in Nazi Germany”)</w:t>
      </w:r>
    </w:p>
    <w:p w14:paraId="6148CC56" w14:textId="77777777" w:rsidR="000D66D7" w:rsidRPr="00567B48" w:rsidRDefault="000D66D7" w:rsidP="000D66D7">
      <w:pPr>
        <w:ind w:left="708"/>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lang w:val="hu-HU"/>
        </w:rPr>
        <w:t>Dyzenhaus</w:t>
      </w:r>
      <w:proofErr w:type="spellEnd"/>
      <w:r w:rsidRPr="00567B48">
        <w:rPr>
          <w:rFonts w:ascii="Times New Roman" w:hAnsi="Times New Roman" w:cs="Times New Roman"/>
          <w:color w:val="000000" w:themeColor="text1"/>
          <w:sz w:val="24"/>
          <w:szCs w:val="24"/>
          <w:lang w:val="hu-HU"/>
        </w:rPr>
        <w:t xml:space="preserve">, </w:t>
      </w:r>
      <w:r w:rsidRPr="00567B48">
        <w:rPr>
          <w:rFonts w:ascii="Times New Roman" w:hAnsi="Times New Roman" w:cs="Times New Roman"/>
          <w:color w:val="000000" w:themeColor="text1"/>
          <w:sz w:val="24"/>
          <w:szCs w:val="24"/>
          <w:shd w:val="clear" w:color="auto" w:fill="FFFFFF"/>
        </w:rPr>
        <w:t xml:space="preserve">D. (1997). </w:t>
      </w:r>
      <w:r w:rsidRPr="00567B48">
        <w:rPr>
          <w:rFonts w:ascii="Times New Roman" w:hAnsi="Times New Roman" w:cs="Times New Roman"/>
          <w:i/>
          <w:iCs/>
          <w:color w:val="000000" w:themeColor="text1"/>
          <w:sz w:val="24"/>
          <w:szCs w:val="24"/>
          <w:shd w:val="clear" w:color="auto" w:fill="FFFFFF"/>
        </w:rPr>
        <w:t>Legal Theory in the Collapse of Weimar: Contemporary Lessons?</w:t>
      </w:r>
      <w:r w:rsidRPr="00567B48">
        <w:rPr>
          <w:rFonts w:ascii="Times New Roman" w:hAnsi="Times New Roman" w:cs="Times New Roman"/>
          <w:color w:val="000000" w:themeColor="text1"/>
          <w:sz w:val="24"/>
          <w:szCs w:val="24"/>
          <w:shd w:val="clear" w:color="auto" w:fill="FFFFFF"/>
        </w:rPr>
        <w:t> American Political Science Review, 91(1), 121-134</w:t>
      </w:r>
    </w:p>
    <w:p w14:paraId="40D3F1CF" w14:textId="77777777" w:rsidR="000D66D7" w:rsidRPr="00567B48" w:rsidRDefault="000D66D7" w:rsidP="000D66D7">
      <w:pPr>
        <w:pStyle w:val="Listaszerbekezds"/>
        <w:rPr>
          <w:rFonts w:ascii="Times New Roman" w:hAnsi="Times New Roman" w:cs="Times New Roman"/>
          <w:sz w:val="24"/>
          <w:szCs w:val="24"/>
        </w:rPr>
      </w:pPr>
    </w:p>
    <w:p w14:paraId="1DF061A0" w14:textId="77777777" w:rsidR="000D66D7" w:rsidRDefault="000D66D7" w:rsidP="000D66D7">
      <w:pPr>
        <w:pStyle w:val="Listaszerbekezds"/>
        <w:rPr>
          <w:rFonts w:ascii="Times New Roman" w:hAnsi="Times New Roman" w:cs="Times New Roman"/>
          <w:sz w:val="24"/>
          <w:szCs w:val="24"/>
        </w:rPr>
      </w:pPr>
    </w:p>
    <w:p w14:paraId="64B3ECF7" w14:textId="77777777" w:rsidR="00F84A57" w:rsidRDefault="00F84A57" w:rsidP="000D66D7">
      <w:pPr>
        <w:pStyle w:val="Listaszerbekezds"/>
        <w:rPr>
          <w:rFonts w:ascii="Times New Roman" w:hAnsi="Times New Roman" w:cs="Times New Roman"/>
          <w:sz w:val="24"/>
          <w:szCs w:val="24"/>
        </w:rPr>
      </w:pPr>
    </w:p>
    <w:p w14:paraId="616DFB17" w14:textId="77777777" w:rsidR="00F84A57" w:rsidRDefault="00F84A57" w:rsidP="000D66D7">
      <w:pPr>
        <w:pStyle w:val="Listaszerbekezds"/>
        <w:rPr>
          <w:rFonts w:ascii="Times New Roman" w:hAnsi="Times New Roman" w:cs="Times New Roman"/>
          <w:sz w:val="24"/>
          <w:szCs w:val="24"/>
        </w:rPr>
      </w:pPr>
    </w:p>
    <w:p w14:paraId="57466168" w14:textId="77777777" w:rsidR="00F84A57" w:rsidRPr="00567B48" w:rsidRDefault="00F84A57" w:rsidP="000D66D7">
      <w:pPr>
        <w:pStyle w:val="Listaszerbekezds"/>
        <w:rPr>
          <w:rFonts w:ascii="Times New Roman" w:hAnsi="Times New Roman" w:cs="Times New Roman"/>
          <w:sz w:val="24"/>
          <w:szCs w:val="24"/>
        </w:rPr>
      </w:pPr>
    </w:p>
    <w:p w14:paraId="29DDFF48"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 xml:space="preserve">Rule of Law vs. </w:t>
      </w:r>
      <w:proofErr w:type="spellStart"/>
      <w:r w:rsidRPr="00567B48">
        <w:rPr>
          <w:rFonts w:ascii="Times New Roman" w:hAnsi="Times New Roman" w:cs="Times New Roman"/>
          <w:b/>
          <w:sz w:val="24"/>
          <w:szCs w:val="24"/>
          <w:lang w:val="hu-HU"/>
        </w:rPr>
        <w:t>Rule</w:t>
      </w:r>
      <w:proofErr w:type="spellEnd"/>
      <w:r w:rsidRPr="00567B48">
        <w:rPr>
          <w:rFonts w:ascii="Times New Roman" w:hAnsi="Times New Roman" w:cs="Times New Roman"/>
          <w:b/>
          <w:sz w:val="24"/>
          <w:szCs w:val="24"/>
          <w:lang w:val="hu-HU"/>
        </w:rPr>
        <w:t xml:space="preserve"> of </w:t>
      </w:r>
      <w:proofErr w:type="spellStart"/>
      <w:r w:rsidRPr="00567B48">
        <w:rPr>
          <w:rFonts w:ascii="Times New Roman" w:hAnsi="Times New Roman" w:cs="Times New Roman"/>
          <w:b/>
          <w:sz w:val="24"/>
          <w:szCs w:val="24"/>
          <w:lang w:val="hu-HU"/>
        </w:rPr>
        <w:t>Majority</w:t>
      </w:r>
      <w:proofErr w:type="spellEnd"/>
      <w:r w:rsidRPr="00567B48">
        <w:rPr>
          <w:rFonts w:ascii="Times New Roman" w:hAnsi="Times New Roman" w:cs="Times New Roman"/>
          <w:b/>
          <w:sz w:val="24"/>
          <w:szCs w:val="24"/>
        </w:rPr>
        <w:t>: Is Rule of Law Compatible with Democracy?</w:t>
      </w:r>
    </w:p>
    <w:p w14:paraId="449743EC"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7A159B9C"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Schmitt, Carl (2008): </w:t>
      </w:r>
      <w:r w:rsidRPr="00567B48">
        <w:rPr>
          <w:rFonts w:ascii="Times New Roman" w:hAnsi="Times New Roman" w:cs="Times New Roman"/>
          <w:i/>
          <w:iCs/>
          <w:sz w:val="24"/>
          <w:szCs w:val="24"/>
        </w:rPr>
        <w:t>Constitutional Theory</w:t>
      </w:r>
      <w:r w:rsidRPr="00567B48">
        <w:rPr>
          <w:rFonts w:ascii="Times New Roman" w:hAnsi="Times New Roman" w:cs="Times New Roman"/>
          <w:sz w:val="24"/>
          <w:szCs w:val="24"/>
        </w:rPr>
        <w:t>. Duke University Press, Durham. pp. 167-249. (</w:t>
      </w:r>
      <w:proofErr w:type="gramStart"/>
      <w:r w:rsidRPr="00567B48">
        <w:rPr>
          <w:rFonts w:ascii="Times New Roman" w:hAnsi="Times New Roman" w:cs="Times New Roman"/>
          <w:sz w:val="24"/>
          <w:szCs w:val="24"/>
        </w:rPr>
        <w:t>selected</w:t>
      </w:r>
      <w:proofErr w:type="gramEnd"/>
      <w:r w:rsidRPr="00567B48">
        <w:rPr>
          <w:rFonts w:ascii="Times New Roman" w:hAnsi="Times New Roman" w:cs="Times New Roman"/>
          <w:sz w:val="24"/>
          <w:szCs w:val="24"/>
        </w:rPr>
        <w:t xml:space="preserve"> sections) (“Part II. The </w:t>
      </w:r>
      <w:proofErr w:type="spellStart"/>
      <w:r w:rsidRPr="00567B48">
        <w:rPr>
          <w:rFonts w:ascii="Times New Roman" w:hAnsi="Times New Roman" w:cs="Times New Roman"/>
          <w:sz w:val="24"/>
          <w:szCs w:val="24"/>
        </w:rPr>
        <w:t>Rechtsstaat</w:t>
      </w:r>
      <w:proofErr w:type="spellEnd"/>
      <w:r w:rsidRPr="00567B48">
        <w:rPr>
          <w:rFonts w:ascii="Times New Roman" w:hAnsi="Times New Roman" w:cs="Times New Roman"/>
          <w:sz w:val="24"/>
          <w:szCs w:val="24"/>
        </w:rPr>
        <w:t xml:space="preserve"> Component of the Modern Constitution”)</w:t>
      </w:r>
    </w:p>
    <w:p w14:paraId="29FF9893"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t>Recommended reading</w:t>
      </w:r>
      <w:r w:rsidRPr="00567B48">
        <w:rPr>
          <w:rFonts w:ascii="Times New Roman" w:hAnsi="Times New Roman" w:cs="Times New Roman"/>
          <w:sz w:val="24"/>
          <w:szCs w:val="24"/>
        </w:rPr>
        <w:t xml:space="preserve">: </w:t>
      </w:r>
    </w:p>
    <w:p w14:paraId="4D8CFE44"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Schmitt, Carl (2004): Legality and Legitimacy. Duke University Press, Durham. pp. (The chapters “The Legislative State and the Concept of Law” and “Legality and the Equal Chance for Achieving Political Power”)</w:t>
      </w:r>
    </w:p>
    <w:p w14:paraId="3A2A7FEB" w14:textId="66261B29" w:rsidR="000D66D7" w:rsidRPr="00F84A57" w:rsidRDefault="000D66D7" w:rsidP="00F84A57">
      <w:pPr>
        <w:ind w:left="708"/>
        <w:rPr>
          <w:rFonts w:ascii="Times New Roman" w:hAnsi="Times New Roman" w:cs="Times New Roman"/>
          <w:sz w:val="24"/>
          <w:szCs w:val="24"/>
          <w:lang w:val="en-GB"/>
        </w:rPr>
      </w:pPr>
      <w:r w:rsidRPr="00567B48">
        <w:rPr>
          <w:rFonts w:ascii="Times New Roman" w:hAnsi="Times New Roman" w:cs="Times New Roman"/>
          <w:sz w:val="24"/>
          <w:szCs w:val="24"/>
          <w:shd w:val="clear" w:color="auto" w:fill="FFFFFF"/>
          <w:lang w:val="hu-HU"/>
        </w:rPr>
        <w:t>Heller, H</w:t>
      </w:r>
      <w:proofErr w:type="spellStart"/>
      <w:r w:rsidRPr="00567B48">
        <w:rPr>
          <w:rFonts w:ascii="Times New Roman" w:hAnsi="Times New Roman" w:cs="Times New Roman"/>
          <w:sz w:val="24"/>
          <w:szCs w:val="24"/>
          <w:shd w:val="clear" w:color="auto" w:fill="FFFFFF"/>
        </w:rPr>
        <w:t>ermann</w:t>
      </w:r>
      <w:proofErr w:type="spellEnd"/>
      <w:r w:rsidRPr="00567B48">
        <w:rPr>
          <w:rFonts w:ascii="Times New Roman" w:hAnsi="Times New Roman" w:cs="Times New Roman"/>
          <w:sz w:val="24"/>
          <w:szCs w:val="24"/>
          <w:shd w:val="clear" w:color="auto" w:fill="FFFFFF"/>
        </w:rPr>
        <w:t xml:space="preserve"> (1934;2000): </w:t>
      </w:r>
      <w:r w:rsidRPr="00567B48">
        <w:rPr>
          <w:rFonts w:ascii="Times New Roman" w:hAnsi="Times New Roman" w:cs="Times New Roman"/>
          <w:i/>
          <w:iCs/>
          <w:sz w:val="24"/>
          <w:szCs w:val="24"/>
          <w:shd w:val="clear" w:color="auto" w:fill="FFFFFF"/>
        </w:rPr>
        <w:t>The Essence and Structure of the State</w:t>
      </w:r>
      <w:r w:rsidRPr="00567B48">
        <w:rPr>
          <w:rFonts w:ascii="Times New Roman" w:hAnsi="Times New Roman" w:cs="Times New Roman"/>
          <w:sz w:val="24"/>
          <w:szCs w:val="24"/>
          <w:shd w:val="clear" w:color="auto" w:fill="FFFFFF"/>
        </w:rPr>
        <w:t xml:space="preserve">. in: Jacobson, Arthur J.; </w:t>
      </w:r>
      <w:proofErr w:type="spellStart"/>
      <w:r w:rsidRPr="00567B48">
        <w:rPr>
          <w:rFonts w:ascii="Times New Roman" w:hAnsi="Times New Roman" w:cs="Times New Roman"/>
          <w:sz w:val="24"/>
          <w:szCs w:val="24"/>
          <w:shd w:val="clear" w:color="auto" w:fill="FFFFFF"/>
        </w:rPr>
        <w:t>Schlink</w:t>
      </w:r>
      <w:proofErr w:type="spellEnd"/>
      <w:r w:rsidRPr="00567B48">
        <w:rPr>
          <w:rFonts w:ascii="Times New Roman" w:hAnsi="Times New Roman" w:cs="Times New Roman"/>
          <w:sz w:val="24"/>
          <w:szCs w:val="24"/>
          <w:shd w:val="clear" w:color="auto" w:fill="FFFFFF"/>
        </w:rPr>
        <w:t xml:space="preserve">, Bernhard (eds.): Weimar. A </w:t>
      </w:r>
      <w:proofErr w:type="spellStart"/>
      <w:r w:rsidRPr="00567B48">
        <w:rPr>
          <w:rFonts w:ascii="Times New Roman" w:hAnsi="Times New Roman" w:cs="Times New Roman"/>
          <w:sz w:val="24"/>
          <w:szCs w:val="24"/>
          <w:shd w:val="clear" w:color="auto" w:fill="FFFFFF"/>
        </w:rPr>
        <w:t>Jurisprundence</w:t>
      </w:r>
      <w:proofErr w:type="spellEnd"/>
      <w:r w:rsidRPr="00567B48">
        <w:rPr>
          <w:rFonts w:ascii="Times New Roman" w:hAnsi="Times New Roman" w:cs="Times New Roman"/>
          <w:sz w:val="24"/>
          <w:szCs w:val="24"/>
          <w:shd w:val="clear" w:color="auto" w:fill="FFFFFF"/>
        </w:rPr>
        <w:t xml:space="preserve"> in Crisis. University of California Press, Berkeley. pp. 265-279</w:t>
      </w:r>
      <w:r w:rsidR="00F84A57">
        <w:rPr>
          <w:rFonts w:ascii="Times New Roman" w:hAnsi="Times New Roman" w:cs="Times New Roman"/>
          <w:color w:val="656565"/>
          <w:sz w:val="24"/>
          <w:szCs w:val="24"/>
          <w:shd w:val="clear" w:color="auto" w:fill="FFFFFF"/>
        </w:rPr>
        <w:t>.</w:t>
      </w:r>
    </w:p>
    <w:p w14:paraId="69125A38" w14:textId="77777777" w:rsidR="000D66D7" w:rsidRPr="00567B48" w:rsidRDefault="000D66D7" w:rsidP="000D66D7">
      <w:pPr>
        <w:pStyle w:val="Listaszerbekezds"/>
        <w:rPr>
          <w:rFonts w:ascii="Times New Roman" w:hAnsi="Times New Roman" w:cs="Times New Roman"/>
          <w:b/>
          <w:bCs/>
          <w:sz w:val="24"/>
          <w:szCs w:val="24"/>
        </w:rPr>
      </w:pPr>
    </w:p>
    <w:p w14:paraId="287060D1" w14:textId="0B7A2CB9"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rPr>
        <w:t>Case Study: Singapore</w:t>
      </w:r>
    </w:p>
    <w:p w14:paraId="7A3EFF79"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5DDBC515" w14:textId="77777777" w:rsidR="000D66D7" w:rsidRPr="00567B48" w:rsidRDefault="000D66D7" w:rsidP="000D66D7">
      <w:pPr>
        <w:pStyle w:val="Listaszerbekezds"/>
        <w:rPr>
          <w:rFonts w:ascii="Times New Roman" w:hAnsi="Times New Roman" w:cs="Times New Roman"/>
          <w:iCs/>
          <w:sz w:val="24"/>
          <w:szCs w:val="24"/>
        </w:rPr>
      </w:pPr>
      <w:r w:rsidRPr="00567B48">
        <w:rPr>
          <w:rFonts w:ascii="Times New Roman" w:hAnsi="Times New Roman" w:cs="Times New Roman"/>
          <w:iCs/>
          <w:sz w:val="24"/>
          <w:szCs w:val="24"/>
        </w:rPr>
        <w:t xml:space="preserve">Rajah, </w:t>
      </w:r>
      <w:proofErr w:type="spellStart"/>
      <w:r w:rsidRPr="00567B48">
        <w:rPr>
          <w:rFonts w:ascii="Times New Roman" w:hAnsi="Times New Roman" w:cs="Times New Roman"/>
          <w:iCs/>
          <w:sz w:val="24"/>
          <w:szCs w:val="24"/>
        </w:rPr>
        <w:t>Rothie</w:t>
      </w:r>
      <w:proofErr w:type="spellEnd"/>
      <w:r w:rsidRPr="00567B48">
        <w:rPr>
          <w:rFonts w:ascii="Times New Roman" w:hAnsi="Times New Roman" w:cs="Times New Roman"/>
          <w:iCs/>
          <w:sz w:val="24"/>
          <w:szCs w:val="24"/>
        </w:rPr>
        <w:t xml:space="preserve"> (2012): </w:t>
      </w:r>
      <w:r w:rsidRPr="00567B48">
        <w:rPr>
          <w:rFonts w:ascii="Times New Roman" w:hAnsi="Times New Roman" w:cs="Times New Roman"/>
          <w:i/>
          <w:sz w:val="24"/>
          <w:szCs w:val="24"/>
        </w:rPr>
        <w:t>Authoritarian Rule of Law. Legislation, Discourse and Legitimacy in Singapore</w:t>
      </w:r>
      <w:r w:rsidRPr="00567B48">
        <w:rPr>
          <w:rFonts w:ascii="Times New Roman" w:hAnsi="Times New Roman" w:cs="Times New Roman"/>
          <w:iCs/>
          <w:sz w:val="24"/>
          <w:szCs w:val="24"/>
        </w:rPr>
        <w:t>. Cambridge University Press, Cambridge. pp. 1-55; 267-298. (The chapters “Law, Illiberalism and the Singapore Case” and “Legislation, Illiberalism and Legitimacy”)</w:t>
      </w:r>
    </w:p>
    <w:p w14:paraId="5324A7D8"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3E555743" w14:textId="579ED099"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Thio</w:t>
      </w:r>
      <w:proofErr w:type="spellEnd"/>
      <w:r w:rsidRPr="00567B48">
        <w:rPr>
          <w:rFonts w:ascii="Times New Roman" w:hAnsi="Times New Roman" w:cs="Times New Roman"/>
          <w:sz w:val="24"/>
          <w:szCs w:val="24"/>
        </w:rPr>
        <w:t xml:space="preserve">, Lee-Ann (2004): </w:t>
      </w:r>
      <w:r w:rsidRPr="00567B48">
        <w:rPr>
          <w:rFonts w:ascii="Times New Roman" w:hAnsi="Times New Roman" w:cs="Times New Roman"/>
          <w:i/>
          <w:iCs/>
          <w:sz w:val="24"/>
          <w:szCs w:val="24"/>
        </w:rPr>
        <w:t>Rule of Law Within a Non-Liberal “Communitarian” Democracy: The Singapore Experience</w:t>
      </w:r>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Randall (</w:t>
      </w:r>
      <w:proofErr w:type="spellStart"/>
      <w:r w:rsidRPr="00567B48">
        <w:rPr>
          <w:rFonts w:ascii="Times New Roman" w:hAnsi="Times New Roman" w:cs="Times New Roman"/>
          <w:sz w:val="24"/>
          <w:szCs w:val="24"/>
        </w:rPr>
        <w:t>ed</w:t>
      </w:r>
      <w:proofErr w:type="spellEnd"/>
      <w:r w:rsidRPr="00567B48">
        <w:rPr>
          <w:rFonts w:ascii="Times New Roman" w:hAnsi="Times New Roman" w:cs="Times New Roman"/>
          <w:sz w:val="24"/>
          <w:szCs w:val="24"/>
        </w:rPr>
        <w:t>): Asian Discourses on the Rule of Law.</w:t>
      </w:r>
    </w:p>
    <w:p w14:paraId="4047F4EB" w14:textId="45C554DC"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Theories and Implementation of rule of law in twelve Asian countries, France and the U.S. Routledge, London. pp. 180-221.</w:t>
      </w:r>
    </w:p>
    <w:p w14:paraId="238BA0FB" w14:textId="77777777" w:rsidR="000D66D7" w:rsidRPr="00567B48" w:rsidRDefault="000D66D7" w:rsidP="000D66D7">
      <w:pPr>
        <w:pStyle w:val="Listaszerbekezds"/>
        <w:rPr>
          <w:rFonts w:ascii="Times New Roman" w:hAnsi="Times New Roman" w:cs="Times New Roman"/>
          <w:sz w:val="24"/>
          <w:szCs w:val="24"/>
        </w:rPr>
      </w:pPr>
    </w:p>
    <w:p w14:paraId="3EAB8D35"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Rule of Law vs. Authoritarianism: Are Rule of Law and Authoritarian Regimes Mutually Incompatible?</w:t>
      </w:r>
    </w:p>
    <w:p w14:paraId="565503CB"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167F5EE9"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xml:space="preserve">, Jens (2018): </w:t>
      </w:r>
      <w:r w:rsidRPr="00567B48">
        <w:rPr>
          <w:rFonts w:ascii="Times New Roman" w:hAnsi="Times New Roman" w:cs="Times New Roman"/>
          <w:i/>
          <w:iCs/>
          <w:sz w:val="24"/>
          <w:szCs w:val="24"/>
        </w:rPr>
        <w:t xml:space="preserve">The Remnants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i/>
          <w:iCs/>
          <w:sz w:val="24"/>
          <w:szCs w:val="24"/>
        </w:rPr>
        <w:t>. An Ethnography of Nazi Law</w:t>
      </w:r>
      <w:r w:rsidRPr="00567B48">
        <w:rPr>
          <w:rFonts w:ascii="Times New Roman" w:hAnsi="Times New Roman" w:cs="Times New Roman"/>
          <w:sz w:val="24"/>
          <w:szCs w:val="24"/>
        </w:rPr>
        <w:t>. Oxford University Press, Oxford. pp. 225-253. (The chapter “Authoritarian Rule of Law”)</w:t>
      </w:r>
    </w:p>
    <w:p w14:paraId="2F68D428"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Hale, Henry (2015): </w:t>
      </w:r>
      <w:r w:rsidRPr="00567B48">
        <w:rPr>
          <w:rFonts w:ascii="Times New Roman" w:hAnsi="Times New Roman" w:cs="Times New Roman"/>
          <w:i/>
          <w:iCs/>
          <w:sz w:val="24"/>
          <w:szCs w:val="24"/>
        </w:rPr>
        <w:t>Patronal Politics. Eurasian Regime Dynamics in Comparative Perspective</w:t>
      </w:r>
      <w:r w:rsidRPr="00567B48">
        <w:rPr>
          <w:rFonts w:ascii="Times New Roman" w:hAnsi="Times New Roman" w:cs="Times New Roman"/>
          <w:sz w:val="24"/>
          <w:szCs w:val="24"/>
        </w:rPr>
        <w:t>. Cambridge University Press, Cambridge pp. 19-39. (The Chapter “Patronal Politics and the Great Power of Expectations”)</w:t>
      </w:r>
    </w:p>
    <w:p w14:paraId="639FCF42"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04DEF0D2"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Moustafa</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Tamir</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Ginbsurg</w:t>
      </w:r>
      <w:proofErr w:type="spellEnd"/>
      <w:r w:rsidRPr="00567B48">
        <w:rPr>
          <w:rFonts w:ascii="Times New Roman" w:hAnsi="Times New Roman" w:cs="Times New Roman"/>
          <w:sz w:val="24"/>
          <w:szCs w:val="24"/>
        </w:rPr>
        <w:t xml:space="preserve">, Tom (2008): </w:t>
      </w:r>
      <w:r w:rsidRPr="00567B48">
        <w:rPr>
          <w:rFonts w:ascii="Times New Roman" w:hAnsi="Times New Roman" w:cs="Times New Roman"/>
          <w:i/>
          <w:iCs/>
          <w:sz w:val="24"/>
          <w:szCs w:val="24"/>
        </w:rPr>
        <w:t>Introduction: The Functions of Courts in Authoritarian Regimes</w:t>
      </w:r>
      <w:r w:rsidRPr="00567B48">
        <w:rPr>
          <w:rFonts w:ascii="Times New Roman" w:hAnsi="Times New Roman" w:cs="Times New Roman"/>
          <w:sz w:val="24"/>
          <w:szCs w:val="24"/>
        </w:rPr>
        <w:t xml:space="preserve">. In: Ginsburg, Tom; </w:t>
      </w:r>
      <w:proofErr w:type="spellStart"/>
      <w:r w:rsidRPr="00567B48">
        <w:rPr>
          <w:rFonts w:ascii="Times New Roman" w:hAnsi="Times New Roman" w:cs="Times New Roman"/>
          <w:sz w:val="24"/>
          <w:szCs w:val="24"/>
        </w:rPr>
        <w:t>Moustafa</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Tamir</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eds</w:t>
      </w:r>
      <w:proofErr w:type="spellEnd"/>
      <w:r w:rsidRPr="00567B48">
        <w:rPr>
          <w:rFonts w:ascii="Times New Roman" w:hAnsi="Times New Roman" w:cs="Times New Roman"/>
          <w:sz w:val="24"/>
          <w:szCs w:val="24"/>
        </w:rPr>
        <w:t>): Rule by law. The Politics of Courts in Authoritarian Regimes.</w:t>
      </w:r>
    </w:p>
    <w:p w14:paraId="77C95398" w14:textId="77777777" w:rsidR="000D66D7" w:rsidRDefault="000D66D7" w:rsidP="000D66D7">
      <w:pPr>
        <w:pStyle w:val="Listaszerbekezds"/>
        <w:rPr>
          <w:rFonts w:ascii="Times New Roman" w:hAnsi="Times New Roman" w:cs="Times New Roman"/>
          <w:sz w:val="24"/>
          <w:szCs w:val="24"/>
        </w:rPr>
      </w:pPr>
    </w:p>
    <w:p w14:paraId="403B38D6" w14:textId="77777777" w:rsidR="00F84A57" w:rsidRDefault="00F84A57" w:rsidP="000D66D7">
      <w:pPr>
        <w:pStyle w:val="Listaszerbekezds"/>
        <w:rPr>
          <w:rFonts w:ascii="Times New Roman" w:hAnsi="Times New Roman" w:cs="Times New Roman"/>
          <w:sz w:val="24"/>
          <w:szCs w:val="24"/>
        </w:rPr>
      </w:pPr>
    </w:p>
    <w:p w14:paraId="13F11F85" w14:textId="77777777" w:rsidR="00F84A57" w:rsidRDefault="00F84A57" w:rsidP="000D66D7">
      <w:pPr>
        <w:pStyle w:val="Listaszerbekezds"/>
        <w:rPr>
          <w:rFonts w:ascii="Times New Roman" w:hAnsi="Times New Roman" w:cs="Times New Roman"/>
          <w:sz w:val="24"/>
          <w:szCs w:val="24"/>
        </w:rPr>
      </w:pPr>
    </w:p>
    <w:p w14:paraId="1C876141" w14:textId="77777777" w:rsidR="00F84A57" w:rsidRPr="00567B48" w:rsidRDefault="00F84A57" w:rsidP="000D66D7">
      <w:pPr>
        <w:pStyle w:val="Listaszerbekezds"/>
        <w:rPr>
          <w:rFonts w:ascii="Times New Roman" w:hAnsi="Times New Roman" w:cs="Times New Roman"/>
          <w:sz w:val="24"/>
          <w:szCs w:val="24"/>
        </w:rPr>
      </w:pPr>
    </w:p>
    <w:p w14:paraId="0198EDFA"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Rules vs. Culture: Is Rule of Law a Question of Written Rules or of Legal </w:t>
      </w:r>
      <w:proofErr w:type="spellStart"/>
      <w:r w:rsidRPr="00567B48">
        <w:rPr>
          <w:rFonts w:ascii="Times New Roman" w:hAnsi="Times New Roman" w:cs="Times New Roman"/>
          <w:b/>
          <w:bCs/>
          <w:sz w:val="24"/>
          <w:szCs w:val="24"/>
        </w:rPr>
        <w:t>Counsciousness</w:t>
      </w:r>
      <w:proofErr w:type="spellEnd"/>
      <w:r w:rsidRPr="00567B48">
        <w:rPr>
          <w:rFonts w:ascii="Times New Roman" w:hAnsi="Times New Roman" w:cs="Times New Roman"/>
          <w:b/>
          <w:bCs/>
          <w:sz w:val="24"/>
          <w:szCs w:val="24"/>
        </w:rPr>
        <w:t>/Institutional Practice?</w:t>
      </w:r>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Guest</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Lecture</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Andras</w:t>
      </w:r>
      <w:proofErr w:type="spellEnd"/>
      <w:r w:rsidRPr="00567B48">
        <w:rPr>
          <w:rFonts w:ascii="Times New Roman" w:hAnsi="Times New Roman" w:cs="Times New Roman"/>
          <w:b/>
          <w:bCs/>
          <w:sz w:val="24"/>
          <w:szCs w:val="24"/>
          <w:lang w:val="hu-HU"/>
        </w:rPr>
        <w:t xml:space="preserve"> Jakab, University of Salzburg)</w:t>
      </w:r>
    </w:p>
    <w:p w14:paraId="62EE37C1"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67DDE032" w14:textId="77777777" w:rsidR="000D66D7" w:rsidRPr="00567B48" w:rsidRDefault="000D66D7" w:rsidP="000D66D7">
      <w:pPr>
        <w:ind w:left="708"/>
        <w:rPr>
          <w:rFonts w:ascii="Times New Roman" w:hAnsi="Times New Roman" w:cs="Times New Roman"/>
          <w:color w:val="000000" w:themeColor="text1"/>
          <w:sz w:val="24"/>
          <w:szCs w:val="24"/>
          <w:shd w:val="clear" w:color="auto" w:fill="FFFFFF"/>
        </w:rPr>
      </w:pPr>
      <w:r w:rsidRPr="00567B48">
        <w:rPr>
          <w:rFonts w:ascii="Times New Roman" w:hAnsi="Times New Roman" w:cs="Times New Roman"/>
          <w:color w:val="000000" w:themeColor="text1"/>
          <w:sz w:val="24"/>
          <w:szCs w:val="24"/>
          <w:shd w:val="clear" w:color="auto" w:fill="FFFFFF"/>
        </w:rPr>
        <w:t xml:space="preserve">András </w:t>
      </w:r>
      <w:proofErr w:type="spellStart"/>
      <w:r w:rsidRPr="00567B48">
        <w:rPr>
          <w:rFonts w:ascii="Times New Roman" w:hAnsi="Times New Roman" w:cs="Times New Roman"/>
          <w:color w:val="000000" w:themeColor="text1"/>
          <w:sz w:val="24"/>
          <w:szCs w:val="24"/>
          <w:shd w:val="clear" w:color="auto" w:fill="FFFFFF"/>
        </w:rPr>
        <w:t>Jakab</w:t>
      </w:r>
      <w:proofErr w:type="spellEnd"/>
      <w:r w:rsidRPr="00567B48">
        <w:rPr>
          <w:rFonts w:ascii="Times New Roman" w:hAnsi="Times New Roman" w:cs="Times New Roman"/>
          <w:color w:val="000000" w:themeColor="text1"/>
          <w:sz w:val="24"/>
          <w:szCs w:val="24"/>
          <w:shd w:val="clear" w:color="auto" w:fill="FFFFFF"/>
          <w:lang w:val="hu-HU"/>
        </w:rPr>
        <w:t xml:space="preserve"> (2020): </w:t>
      </w:r>
      <w:r w:rsidRPr="00567B48">
        <w:rPr>
          <w:rFonts w:ascii="Times New Roman" w:hAnsi="Times New Roman" w:cs="Times New Roman"/>
          <w:i/>
          <w:iCs/>
          <w:color w:val="000000" w:themeColor="text1"/>
          <w:sz w:val="24"/>
          <w:szCs w:val="24"/>
          <w:shd w:val="clear" w:color="auto" w:fill="FFFFFF"/>
        </w:rPr>
        <w:t>Informal Institutional Elements as Both Preconditions and Consequences of Effective Formal Legal Rules: The Failure of Constitutional Institution Building in Hungary,</w:t>
      </w:r>
      <w:r w:rsidRPr="00567B48">
        <w:rPr>
          <w:rFonts w:ascii="Times New Roman" w:hAnsi="Times New Roman" w:cs="Times New Roman"/>
          <w:color w:val="000000" w:themeColor="text1"/>
          <w:sz w:val="24"/>
          <w:szCs w:val="24"/>
          <w:shd w:val="clear" w:color="auto" w:fill="FFFFFF"/>
        </w:rPr>
        <w:t> </w:t>
      </w:r>
      <w:r w:rsidRPr="00567B48">
        <w:rPr>
          <w:rFonts w:ascii="Times New Roman" w:hAnsi="Times New Roman" w:cs="Times New Roman"/>
          <w:color w:val="000000" w:themeColor="text1"/>
          <w:sz w:val="24"/>
          <w:szCs w:val="24"/>
          <w:bdr w:val="none" w:sz="0" w:space="0" w:color="auto" w:frame="1"/>
          <w:shd w:val="clear" w:color="auto" w:fill="FFFFFF"/>
        </w:rPr>
        <w:t>The American Journal of Comparative Law</w:t>
      </w:r>
      <w:r w:rsidRPr="00567B48">
        <w:rPr>
          <w:rFonts w:ascii="Times New Roman" w:hAnsi="Times New Roman" w:cs="Times New Roman"/>
          <w:color w:val="000000" w:themeColor="text1"/>
          <w:sz w:val="24"/>
          <w:szCs w:val="24"/>
          <w:shd w:val="clear" w:color="auto" w:fill="FFFFFF"/>
        </w:rPr>
        <w:t>, Volume 68, Issue 4, December 2020, Pages 760–800,</w:t>
      </w:r>
    </w:p>
    <w:p w14:paraId="45EED7D9"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76DB7912"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Jens (2008): The Long-Running Consequences of Legal Development in South Africa, 1652-2000. Cambridge University Press, Cambridge pp. 314-329.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“Conclusion”)</w:t>
      </w:r>
    </w:p>
    <w:p w14:paraId="349883AC" w14:textId="7A982140" w:rsidR="00567B48" w:rsidRPr="00F84A57" w:rsidRDefault="000D66D7" w:rsidP="00F84A5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Hendley</w:t>
      </w:r>
      <w:proofErr w:type="spellEnd"/>
      <w:r w:rsidRPr="00567B48">
        <w:rPr>
          <w:rFonts w:ascii="Times New Roman" w:hAnsi="Times New Roman" w:cs="Times New Roman"/>
          <w:sz w:val="24"/>
          <w:szCs w:val="24"/>
        </w:rPr>
        <w:t>, Kathrin (2017): Everyday law in Russia. Cornell University Press, Ithaca. pp. 18-57. (The chapters “Introduction: Lawlessness in Russia? Rethinking the Narratives of Law” and “Legal Consciousness(</w:t>
      </w:r>
      <w:proofErr w:type="spellStart"/>
      <w:r w:rsidRPr="00567B48">
        <w:rPr>
          <w:rFonts w:ascii="Times New Roman" w:hAnsi="Times New Roman" w:cs="Times New Roman"/>
          <w:sz w:val="24"/>
          <w:szCs w:val="24"/>
        </w:rPr>
        <w:t>ess</w:t>
      </w:r>
      <w:proofErr w:type="spellEnd"/>
      <w:r w:rsidRPr="00567B48">
        <w:rPr>
          <w:rFonts w:ascii="Times New Roman" w:hAnsi="Times New Roman" w:cs="Times New Roman"/>
          <w:sz w:val="24"/>
          <w:szCs w:val="24"/>
        </w:rPr>
        <w:t>) in Russia”)</w:t>
      </w:r>
    </w:p>
    <w:p w14:paraId="55F555B6" w14:textId="77777777" w:rsidR="00567B48" w:rsidRPr="00567B48" w:rsidRDefault="00567B48" w:rsidP="00567B48">
      <w:pPr>
        <w:spacing w:after="0" w:line="240" w:lineRule="auto"/>
        <w:ind w:left="360"/>
        <w:rPr>
          <w:rFonts w:ascii="Times New Roman" w:hAnsi="Times New Roman" w:cs="Times New Roman"/>
          <w:b/>
          <w:bCs/>
          <w:sz w:val="24"/>
          <w:szCs w:val="24"/>
        </w:rPr>
      </w:pPr>
    </w:p>
    <w:p w14:paraId="5DEC3A14" w14:textId="7665E7A9" w:rsidR="000D66D7" w:rsidRPr="00567B48" w:rsidRDefault="000D66D7" w:rsidP="00567B48">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Universality vs. Diversity: Is There a Universal Common Core to the Concept of the Rule of Law?</w:t>
      </w:r>
    </w:p>
    <w:p w14:paraId="4A7CF0F3"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36347265"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xml:space="preserve">, Randall (2004): </w:t>
      </w:r>
      <w:r w:rsidRPr="00567B48">
        <w:rPr>
          <w:rFonts w:ascii="Times New Roman" w:hAnsi="Times New Roman" w:cs="Times New Roman"/>
          <w:i/>
          <w:iCs/>
          <w:sz w:val="24"/>
          <w:szCs w:val="24"/>
        </w:rPr>
        <w:t>Varieties of Rule of Law</w:t>
      </w:r>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Randall (</w:t>
      </w:r>
      <w:proofErr w:type="spellStart"/>
      <w:r w:rsidRPr="00567B48">
        <w:rPr>
          <w:rFonts w:ascii="Times New Roman" w:hAnsi="Times New Roman" w:cs="Times New Roman"/>
          <w:sz w:val="24"/>
          <w:szCs w:val="24"/>
        </w:rPr>
        <w:t>ed</w:t>
      </w:r>
      <w:proofErr w:type="spellEnd"/>
      <w:r w:rsidRPr="00567B48">
        <w:rPr>
          <w:rFonts w:ascii="Times New Roman" w:hAnsi="Times New Roman" w:cs="Times New Roman"/>
          <w:sz w:val="24"/>
          <w:szCs w:val="24"/>
        </w:rPr>
        <w:t xml:space="preserve">): Asian Discourses on the Rule of Law. Theories and Implementation of rule of law in twelve Asian countries, France and the U.S. Routledge, London. pp. 1-54. </w:t>
      </w:r>
    </w:p>
    <w:p w14:paraId="1515578C"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6ECC5AF1"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Grimm, Dieter (2016): </w:t>
      </w:r>
      <w:r w:rsidRPr="00567B48">
        <w:rPr>
          <w:rFonts w:ascii="Times New Roman" w:hAnsi="Times New Roman" w:cs="Times New Roman"/>
          <w:i/>
          <w:iCs/>
          <w:sz w:val="24"/>
          <w:szCs w:val="24"/>
        </w:rPr>
        <w:t>Levels of the Rule of Law. On the Possibility of Exporting a Western Achievement</w:t>
      </w:r>
      <w:r w:rsidRPr="00567B48">
        <w:rPr>
          <w:rFonts w:ascii="Times New Roman" w:hAnsi="Times New Roman" w:cs="Times New Roman"/>
          <w:sz w:val="24"/>
          <w:szCs w:val="24"/>
        </w:rPr>
        <w:t xml:space="preserve">. in: Grimm, Dieter: Constitutionalism. Past, Present, Future. Oxford University Press, Oxford. pp. 345-357. </w:t>
      </w:r>
    </w:p>
    <w:p w14:paraId="30C9BB86" w14:textId="77777777" w:rsidR="000D66D7" w:rsidRPr="00567B48" w:rsidRDefault="000D66D7" w:rsidP="000D66D7">
      <w:pPr>
        <w:pStyle w:val="Listaszerbekezds"/>
        <w:rPr>
          <w:rFonts w:ascii="Times New Roman" w:hAnsi="Times New Roman" w:cs="Times New Roman"/>
          <w:sz w:val="24"/>
          <w:szCs w:val="24"/>
        </w:rPr>
      </w:pPr>
    </w:p>
    <w:p w14:paraId="462BD3C7"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Centrum vs. Periphery: Is the Rule of Law Discourse a Tool of Global Domination?</w:t>
      </w:r>
    </w:p>
    <w:p w14:paraId="58BB6995" w14:textId="60801DDD" w:rsidR="000D66D7" w:rsidRPr="00567B48" w:rsidRDefault="000D66D7" w:rsidP="00567B48">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1079C3F1" w14:textId="77777777" w:rsidR="000D66D7" w:rsidRPr="00567B48" w:rsidRDefault="000D66D7" w:rsidP="000D66D7">
      <w:pPr>
        <w:pStyle w:val="Listaszerbekezds"/>
        <w:rPr>
          <w:rFonts w:ascii="Times New Roman" w:hAnsi="Times New Roman" w:cs="Times New Roman"/>
          <w:sz w:val="24"/>
          <w:szCs w:val="24"/>
        </w:rPr>
      </w:pPr>
    </w:p>
    <w:p w14:paraId="3049E584" w14:textId="28CE615C"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Mattei</w:t>
      </w:r>
      <w:proofErr w:type="spellEnd"/>
      <w:r w:rsidRPr="00567B48">
        <w:rPr>
          <w:rFonts w:ascii="Times New Roman" w:hAnsi="Times New Roman" w:cs="Times New Roman"/>
          <w:sz w:val="24"/>
          <w:szCs w:val="24"/>
        </w:rPr>
        <w:t xml:space="preserve">, Ugo; </w:t>
      </w:r>
      <w:proofErr w:type="spellStart"/>
      <w:r w:rsidRPr="00567B48">
        <w:rPr>
          <w:rFonts w:ascii="Times New Roman" w:hAnsi="Times New Roman" w:cs="Times New Roman"/>
          <w:sz w:val="24"/>
          <w:szCs w:val="24"/>
        </w:rPr>
        <w:t>Morpurgo</w:t>
      </w:r>
      <w:proofErr w:type="spellEnd"/>
      <w:r w:rsidRPr="00567B48">
        <w:rPr>
          <w:rFonts w:ascii="Times New Roman" w:hAnsi="Times New Roman" w:cs="Times New Roman"/>
          <w:sz w:val="24"/>
          <w:szCs w:val="24"/>
        </w:rPr>
        <w:t xml:space="preserve"> de Marco (2009): </w:t>
      </w:r>
      <w:r w:rsidRPr="00567B48">
        <w:rPr>
          <w:rFonts w:ascii="Times New Roman" w:hAnsi="Times New Roman" w:cs="Times New Roman"/>
          <w:i/>
          <w:iCs/>
          <w:sz w:val="24"/>
          <w:szCs w:val="24"/>
        </w:rPr>
        <w:t>Global Law and Plunder: The Dark Side of the Rule of Law.</w:t>
      </w:r>
      <w:r w:rsidRPr="00567B48">
        <w:rPr>
          <w:rFonts w:ascii="Times New Roman" w:hAnsi="Times New Roman" w:cs="Times New Roman"/>
          <w:sz w:val="24"/>
          <w:szCs w:val="24"/>
        </w:rPr>
        <w:t xml:space="preserve"> Bocconi School of Law Research Papers. </w:t>
      </w:r>
    </w:p>
    <w:p w14:paraId="1DF6BCD7"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1DB74D50"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Humpreys</w:t>
      </w:r>
      <w:proofErr w:type="spellEnd"/>
      <w:r w:rsidRPr="00567B48">
        <w:rPr>
          <w:rFonts w:ascii="Times New Roman" w:hAnsi="Times New Roman" w:cs="Times New Roman"/>
          <w:sz w:val="24"/>
          <w:szCs w:val="24"/>
        </w:rPr>
        <w:t>, Stephen (2010): Theatre of the Rule of Law. Transnational Legal Intervention in Theory and Practice. Cambridge University Press, Cambridge pp. 219-233.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“Conclusion”)</w:t>
      </w:r>
    </w:p>
    <w:p w14:paraId="1C1DBB4C"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Mattei</w:t>
      </w:r>
      <w:proofErr w:type="spellEnd"/>
      <w:r w:rsidRPr="00567B48">
        <w:rPr>
          <w:rFonts w:ascii="Times New Roman" w:hAnsi="Times New Roman" w:cs="Times New Roman"/>
          <w:sz w:val="24"/>
          <w:szCs w:val="24"/>
        </w:rPr>
        <w:t>, Ugo; Nader, Laura (2008): Plunder. When the Rule of Law is Illegal. Wiley-Blackwell, London. pp. 196-216.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“Beyond an Illegal Rule of Law?”)</w:t>
      </w:r>
    </w:p>
    <w:p w14:paraId="3BA72628" w14:textId="77777777" w:rsidR="000D66D7" w:rsidRDefault="000D66D7" w:rsidP="000D66D7">
      <w:pPr>
        <w:pStyle w:val="Listaszerbekezds"/>
        <w:rPr>
          <w:rFonts w:ascii="Times New Roman" w:hAnsi="Times New Roman" w:cs="Times New Roman"/>
          <w:sz w:val="24"/>
          <w:szCs w:val="24"/>
        </w:rPr>
      </w:pPr>
    </w:p>
    <w:p w14:paraId="7E4F6F17" w14:textId="77777777" w:rsidR="00F84A57" w:rsidRDefault="00F84A57" w:rsidP="000D66D7">
      <w:pPr>
        <w:pStyle w:val="Listaszerbekezds"/>
        <w:rPr>
          <w:rFonts w:ascii="Times New Roman" w:hAnsi="Times New Roman" w:cs="Times New Roman"/>
          <w:sz w:val="24"/>
          <w:szCs w:val="24"/>
        </w:rPr>
      </w:pPr>
    </w:p>
    <w:p w14:paraId="029279B3" w14:textId="77777777" w:rsidR="00F84A57" w:rsidRDefault="00F84A57" w:rsidP="000D66D7">
      <w:pPr>
        <w:pStyle w:val="Listaszerbekezds"/>
        <w:rPr>
          <w:rFonts w:ascii="Times New Roman" w:hAnsi="Times New Roman" w:cs="Times New Roman"/>
          <w:sz w:val="24"/>
          <w:szCs w:val="24"/>
        </w:rPr>
      </w:pPr>
    </w:p>
    <w:p w14:paraId="445A0530" w14:textId="77777777" w:rsidR="00F84A57" w:rsidRPr="00567B48" w:rsidRDefault="00F84A57" w:rsidP="000D66D7">
      <w:pPr>
        <w:pStyle w:val="Listaszerbekezds"/>
        <w:rPr>
          <w:rFonts w:ascii="Times New Roman" w:hAnsi="Times New Roman" w:cs="Times New Roman"/>
          <w:sz w:val="24"/>
          <w:szCs w:val="24"/>
        </w:rPr>
      </w:pPr>
    </w:p>
    <w:p w14:paraId="166F9451"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Qualitative vs. Quantitative: Is the Rule of Law Measurable? </w:t>
      </w:r>
    </w:p>
    <w:p w14:paraId="51999B5A" w14:textId="77777777" w:rsidR="000D66D7" w:rsidRPr="00567B48" w:rsidRDefault="000D66D7" w:rsidP="000D66D7">
      <w:pPr>
        <w:pStyle w:val="Listaszerbekezds"/>
        <w:rPr>
          <w:rFonts w:ascii="Times New Roman" w:hAnsi="Times New Roman" w:cs="Times New Roman"/>
          <w:b/>
          <w:bCs/>
          <w:sz w:val="24"/>
          <w:szCs w:val="24"/>
        </w:rPr>
      </w:pPr>
    </w:p>
    <w:p w14:paraId="0CE9A0D1"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79CB3296"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Moller, Jorgen; </w:t>
      </w:r>
      <w:proofErr w:type="spellStart"/>
      <w:r w:rsidRPr="00567B48">
        <w:rPr>
          <w:rFonts w:ascii="Times New Roman" w:hAnsi="Times New Roman" w:cs="Times New Roman"/>
          <w:sz w:val="24"/>
          <w:szCs w:val="24"/>
        </w:rPr>
        <w:t>Skaaning</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Svendt</w:t>
      </w:r>
      <w:proofErr w:type="spellEnd"/>
      <w:r w:rsidRPr="00567B48">
        <w:rPr>
          <w:rFonts w:ascii="Times New Roman" w:hAnsi="Times New Roman" w:cs="Times New Roman"/>
          <w:sz w:val="24"/>
          <w:szCs w:val="24"/>
        </w:rPr>
        <w:t>-Erik (2014): The Rule of Law. Definitions, Measures, Patterns and Causes. Palgrave-MacMillan, London. pp. 41-80.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chapters “Evaluating Extant Rule of Law Measures” and “Exploring the Interchangeability of Rule of Law Measures”)</w:t>
      </w:r>
    </w:p>
    <w:p w14:paraId="03609B55" w14:textId="77777777" w:rsidR="000D66D7" w:rsidRPr="00567B48" w:rsidRDefault="000D66D7" w:rsidP="000D66D7">
      <w:pPr>
        <w:pStyle w:val="Listaszerbekezds"/>
        <w:rPr>
          <w:rFonts w:ascii="Times New Roman" w:hAnsi="Times New Roman" w:cs="Times New Roman"/>
          <w:sz w:val="24"/>
          <w:szCs w:val="24"/>
          <w:lang w:val="en-GB"/>
        </w:rPr>
      </w:pPr>
      <w:proofErr w:type="spellStart"/>
      <w:r w:rsidRPr="00567B48">
        <w:rPr>
          <w:rFonts w:ascii="Times New Roman" w:hAnsi="Times New Roman" w:cs="Times New Roman"/>
          <w:sz w:val="24"/>
          <w:szCs w:val="24"/>
          <w:lang w:val="en-GB"/>
        </w:rPr>
        <w:t>Jakab</w:t>
      </w:r>
      <w:proofErr w:type="spellEnd"/>
      <w:r w:rsidRPr="00567B48">
        <w:rPr>
          <w:rFonts w:ascii="Times New Roman" w:hAnsi="Times New Roman" w:cs="Times New Roman"/>
          <w:sz w:val="24"/>
          <w:szCs w:val="24"/>
          <w:lang w:val="en-GB"/>
        </w:rPr>
        <w:t xml:space="preserve">, A., &amp; </w:t>
      </w:r>
      <w:proofErr w:type="spellStart"/>
      <w:r w:rsidRPr="00567B48">
        <w:rPr>
          <w:rFonts w:ascii="Times New Roman" w:hAnsi="Times New Roman" w:cs="Times New Roman"/>
          <w:sz w:val="24"/>
          <w:szCs w:val="24"/>
          <w:lang w:val="en-GB"/>
        </w:rPr>
        <w:t>Kirchmair</w:t>
      </w:r>
      <w:proofErr w:type="spellEnd"/>
      <w:r w:rsidRPr="00567B48">
        <w:rPr>
          <w:rFonts w:ascii="Times New Roman" w:hAnsi="Times New Roman" w:cs="Times New Roman"/>
          <w:sz w:val="24"/>
          <w:szCs w:val="24"/>
          <w:lang w:val="en-GB"/>
        </w:rPr>
        <w:t xml:space="preserve">, L. (2021). </w:t>
      </w:r>
      <w:r w:rsidRPr="00567B48">
        <w:rPr>
          <w:rFonts w:ascii="Times New Roman" w:hAnsi="Times New Roman" w:cs="Times New Roman"/>
          <w:i/>
          <w:iCs/>
          <w:sz w:val="24"/>
          <w:szCs w:val="24"/>
          <w:lang w:val="en-GB"/>
        </w:rPr>
        <w:t>How to Develop the EU Justice Scoreboard into a Rule of Law Index: Using an Existing Tool in the EU Rule of Law Crisis in a More Efficient Way.</w:t>
      </w:r>
      <w:r w:rsidRPr="00567B48">
        <w:rPr>
          <w:rFonts w:ascii="Times New Roman" w:hAnsi="Times New Roman" w:cs="Times New Roman"/>
          <w:sz w:val="24"/>
          <w:szCs w:val="24"/>
          <w:lang w:val="en-GB"/>
        </w:rPr>
        <w:t> German Law Journal, 22(6), 936-955.</w:t>
      </w:r>
    </w:p>
    <w:p w14:paraId="2C33C2A7" w14:textId="77777777" w:rsidR="000D66D7" w:rsidRPr="00567B48" w:rsidRDefault="000D66D7" w:rsidP="000D66D7">
      <w:pPr>
        <w:pStyle w:val="Listaszerbekezds"/>
        <w:rPr>
          <w:rFonts w:ascii="Times New Roman" w:hAnsi="Times New Roman" w:cs="Times New Roman"/>
          <w:sz w:val="24"/>
          <w:szCs w:val="24"/>
          <w:lang w:val="en-GB"/>
        </w:rPr>
      </w:pPr>
    </w:p>
    <w:p w14:paraId="58BF520A" w14:textId="77777777"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lang w:val="en-GB"/>
        </w:rPr>
        <w:t>Case Study: Hungary and Poland</w:t>
      </w:r>
    </w:p>
    <w:p w14:paraId="3EBB2D83" w14:textId="77777777" w:rsidR="000D66D7" w:rsidRPr="00567B48" w:rsidRDefault="000D66D7" w:rsidP="000D66D7">
      <w:pPr>
        <w:pStyle w:val="Listaszerbekezds"/>
        <w:rPr>
          <w:rFonts w:ascii="Times New Roman" w:hAnsi="Times New Roman" w:cs="Times New Roman"/>
          <w:sz w:val="24"/>
          <w:szCs w:val="24"/>
        </w:rPr>
      </w:pPr>
    </w:p>
    <w:p w14:paraId="2DCDD94D"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National law vs. EU law: Can and Shall Rule of Law Standards Be Enforced against EU member states?</w:t>
      </w:r>
    </w:p>
    <w:p w14:paraId="4D16293A" w14:textId="77777777" w:rsidR="000D66D7" w:rsidRPr="00567B48" w:rsidRDefault="000D66D7" w:rsidP="000D66D7">
      <w:pPr>
        <w:pStyle w:val="Listaszerbekezds"/>
        <w:rPr>
          <w:rFonts w:ascii="Times New Roman" w:hAnsi="Times New Roman" w:cs="Times New Roman"/>
          <w:i/>
          <w:sz w:val="24"/>
          <w:szCs w:val="24"/>
          <w:u w:val="single"/>
          <w:lang w:val="hu-HU"/>
        </w:rPr>
      </w:pPr>
      <w:r w:rsidRPr="00567B48">
        <w:rPr>
          <w:rFonts w:ascii="Times New Roman" w:hAnsi="Times New Roman" w:cs="Times New Roman"/>
          <w:i/>
          <w:sz w:val="24"/>
          <w:szCs w:val="24"/>
          <w:u w:val="single"/>
        </w:rPr>
        <w:t>Required reading</w:t>
      </w:r>
      <w:r w:rsidRPr="00567B48">
        <w:rPr>
          <w:rFonts w:ascii="Times New Roman" w:hAnsi="Times New Roman" w:cs="Times New Roman"/>
          <w:i/>
          <w:sz w:val="24"/>
          <w:szCs w:val="24"/>
          <w:u w:val="single"/>
          <w:lang w:val="hu-HU"/>
        </w:rPr>
        <w:t>:</w:t>
      </w:r>
    </w:p>
    <w:p w14:paraId="76C399D8" w14:textId="7F931A6E" w:rsidR="00567B48" w:rsidRPr="00F84A57" w:rsidRDefault="000D66D7" w:rsidP="00F84A57">
      <w:pPr>
        <w:ind w:left="708"/>
        <w:rPr>
          <w:rFonts w:ascii="Times New Roman" w:hAnsi="Times New Roman" w:cs="Times New Roman"/>
          <w:color w:val="000000" w:themeColor="text1"/>
          <w:sz w:val="24"/>
          <w:szCs w:val="24"/>
          <w:shd w:val="clear" w:color="auto" w:fill="FFFFFF"/>
        </w:rPr>
      </w:pPr>
      <w:proofErr w:type="spellStart"/>
      <w:r w:rsidRPr="00567B48">
        <w:rPr>
          <w:rFonts w:ascii="Times New Roman" w:hAnsi="Times New Roman" w:cs="Times New Roman"/>
          <w:color w:val="000000" w:themeColor="text1"/>
          <w:sz w:val="24"/>
          <w:szCs w:val="24"/>
          <w:shd w:val="clear" w:color="auto" w:fill="FFFFFF"/>
        </w:rPr>
        <w:t>Hillion</w:t>
      </w:r>
      <w:proofErr w:type="spellEnd"/>
      <w:r w:rsidRPr="00567B48">
        <w:rPr>
          <w:rFonts w:ascii="Times New Roman" w:hAnsi="Times New Roman" w:cs="Times New Roman"/>
          <w:color w:val="000000" w:themeColor="text1"/>
          <w:sz w:val="24"/>
          <w:szCs w:val="24"/>
          <w:shd w:val="clear" w:color="auto" w:fill="FFFFFF"/>
        </w:rPr>
        <w:t>, Christophe</w:t>
      </w:r>
      <w:r w:rsidRPr="00567B48">
        <w:rPr>
          <w:rFonts w:ascii="Times New Roman" w:hAnsi="Times New Roman" w:cs="Times New Roman"/>
          <w:color w:val="000000" w:themeColor="text1"/>
          <w:sz w:val="24"/>
          <w:szCs w:val="24"/>
          <w:shd w:val="clear" w:color="auto" w:fill="FFFFFF"/>
          <w:lang w:val="hu-HU"/>
        </w:rPr>
        <w:t xml:space="preserve"> (2021):</w:t>
      </w:r>
      <w:r w:rsidRPr="00567B48">
        <w:rPr>
          <w:rFonts w:ascii="Times New Roman" w:hAnsi="Times New Roman" w:cs="Times New Roman"/>
          <w:color w:val="000000" w:themeColor="text1"/>
          <w:sz w:val="24"/>
          <w:szCs w:val="24"/>
          <w:shd w:val="clear" w:color="auto" w:fill="FFFFFF"/>
        </w:rPr>
        <w:t xml:space="preserve"> Compromising (On) the General Conditionality Mechanism and the Rule of Law. Common Market Law Review 58: 267–284, 2021.</w:t>
      </w:r>
    </w:p>
    <w:p w14:paraId="26F0F108" w14:textId="2F6CAA07" w:rsidR="000D66D7" w:rsidRPr="00567B48" w:rsidRDefault="000D66D7" w:rsidP="000D66D7">
      <w:pPr>
        <w:autoSpaceDE w:val="0"/>
        <w:autoSpaceDN w:val="0"/>
        <w:adjustRightInd w:val="0"/>
        <w:ind w:left="708"/>
        <w:rPr>
          <w:rFonts w:ascii="Times New Roman" w:hAnsi="Times New Roman" w:cs="Times New Roman"/>
          <w:color w:val="000000" w:themeColor="text1"/>
          <w:sz w:val="24"/>
          <w:szCs w:val="24"/>
          <w:lang w:val="en-GB"/>
        </w:rPr>
      </w:pPr>
      <w:r w:rsidRPr="00567B48">
        <w:rPr>
          <w:rFonts w:ascii="Times New Roman" w:hAnsi="Times New Roman" w:cs="Times New Roman"/>
          <w:color w:val="000000" w:themeColor="text1"/>
          <w:sz w:val="24"/>
          <w:szCs w:val="24"/>
        </w:rPr>
        <w:t xml:space="preserve">Von </w:t>
      </w:r>
      <w:proofErr w:type="spellStart"/>
      <w:r w:rsidRPr="00567B48">
        <w:rPr>
          <w:rFonts w:ascii="Times New Roman" w:hAnsi="Times New Roman" w:cs="Times New Roman"/>
          <w:color w:val="000000" w:themeColor="text1"/>
          <w:sz w:val="24"/>
          <w:szCs w:val="24"/>
        </w:rPr>
        <w:t>Bogdandy</w:t>
      </w:r>
      <w:proofErr w:type="spellEnd"/>
      <w:r w:rsidRPr="00567B48">
        <w:rPr>
          <w:rFonts w:ascii="Times New Roman" w:hAnsi="Times New Roman" w:cs="Times New Roman"/>
          <w:color w:val="000000" w:themeColor="text1"/>
          <w:sz w:val="24"/>
          <w:szCs w:val="24"/>
        </w:rPr>
        <w:t xml:space="preserve">, A.; </w:t>
      </w:r>
      <w:proofErr w:type="spellStart"/>
      <w:r w:rsidRPr="00567B48">
        <w:rPr>
          <w:rFonts w:ascii="Times New Roman" w:hAnsi="Times New Roman" w:cs="Times New Roman"/>
          <w:color w:val="000000" w:themeColor="text1"/>
          <w:sz w:val="24"/>
          <w:szCs w:val="24"/>
        </w:rPr>
        <w:t>Spieker</w:t>
      </w:r>
      <w:proofErr w:type="spellEnd"/>
      <w:r w:rsidRPr="00567B48">
        <w:rPr>
          <w:rFonts w:ascii="Times New Roman" w:hAnsi="Times New Roman" w:cs="Times New Roman"/>
          <w:color w:val="000000" w:themeColor="text1"/>
          <w:sz w:val="24"/>
          <w:szCs w:val="24"/>
        </w:rPr>
        <w:t xml:space="preserve">, L. (2019): </w:t>
      </w:r>
      <w:r w:rsidRPr="00567B48">
        <w:rPr>
          <w:rFonts w:ascii="Times New Roman" w:hAnsi="Times New Roman" w:cs="Times New Roman"/>
          <w:i/>
          <w:iCs/>
          <w:color w:val="000000" w:themeColor="text1"/>
          <w:sz w:val="24"/>
          <w:szCs w:val="24"/>
          <w:lang w:val="en-GB"/>
        </w:rPr>
        <w:t>Countering the Judicial Silencing of Critics: Article 2 TEU Values, Reverse Solange, and the Responsibilities of National Judges</w:t>
      </w:r>
      <w:r w:rsidRPr="00567B48">
        <w:rPr>
          <w:rFonts w:ascii="Times New Roman" w:hAnsi="Times New Roman" w:cs="Times New Roman"/>
          <w:color w:val="000000" w:themeColor="text1"/>
          <w:sz w:val="24"/>
          <w:szCs w:val="24"/>
          <w:lang w:val="en-GB"/>
        </w:rPr>
        <w:t>. European Constitutional Law Review, 15(3), 391-426.</w:t>
      </w:r>
    </w:p>
    <w:p w14:paraId="045B746F"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iCs/>
          <w:sz w:val="24"/>
          <w:szCs w:val="24"/>
        </w:rPr>
      </w:pPr>
      <w:r w:rsidRPr="00567B48">
        <w:rPr>
          <w:rFonts w:ascii="Times New Roman" w:hAnsi="Times New Roman" w:cs="Times New Roman"/>
          <w:b/>
          <w:bCs/>
          <w:iCs/>
          <w:sz w:val="24"/>
          <w:szCs w:val="24"/>
        </w:rPr>
        <w:t>Conclusion</w:t>
      </w:r>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Finding</w:t>
      </w:r>
      <w:proofErr w:type="spellEnd"/>
      <w:r w:rsidRPr="00567B48">
        <w:rPr>
          <w:rFonts w:ascii="Times New Roman" w:hAnsi="Times New Roman" w:cs="Times New Roman"/>
          <w:b/>
          <w:bCs/>
          <w:iCs/>
          <w:sz w:val="24"/>
          <w:szCs w:val="24"/>
          <w:lang w:val="hu-HU"/>
        </w:rPr>
        <w:t xml:space="preserve"> a </w:t>
      </w:r>
      <w:proofErr w:type="spellStart"/>
      <w:r w:rsidRPr="00567B48">
        <w:rPr>
          <w:rFonts w:ascii="Times New Roman" w:hAnsi="Times New Roman" w:cs="Times New Roman"/>
          <w:b/>
          <w:bCs/>
          <w:iCs/>
          <w:sz w:val="24"/>
          <w:szCs w:val="24"/>
          <w:lang w:val="hu-HU"/>
        </w:rPr>
        <w:t>Common</w:t>
      </w:r>
      <w:proofErr w:type="spellEnd"/>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Language</w:t>
      </w:r>
      <w:proofErr w:type="spellEnd"/>
      <w:r w:rsidRPr="00567B48">
        <w:rPr>
          <w:rFonts w:ascii="Times New Roman" w:hAnsi="Times New Roman" w:cs="Times New Roman"/>
          <w:b/>
          <w:bCs/>
          <w:iCs/>
          <w:sz w:val="24"/>
          <w:szCs w:val="24"/>
          <w:lang w:val="hu-HU"/>
        </w:rPr>
        <w:t xml:space="preserve"> of </w:t>
      </w:r>
      <w:proofErr w:type="spellStart"/>
      <w:r w:rsidRPr="00567B48">
        <w:rPr>
          <w:rFonts w:ascii="Times New Roman" w:hAnsi="Times New Roman" w:cs="Times New Roman"/>
          <w:b/>
          <w:bCs/>
          <w:iCs/>
          <w:sz w:val="24"/>
          <w:szCs w:val="24"/>
          <w:lang w:val="hu-HU"/>
        </w:rPr>
        <w:t>the</w:t>
      </w:r>
      <w:proofErr w:type="spellEnd"/>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Rule</w:t>
      </w:r>
      <w:proofErr w:type="spellEnd"/>
      <w:r w:rsidRPr="00567B48">
        <w:rPr>
          <w:rFonts w:ascii="Times New Roman" w:hAnsi="Times New Roman" w:cs="Times New Roman"/>
          <w:b/>
          <w:bCs/>
          <w:iCs/>
          <w:sz w:val="24"/>
          <w:szCs w:val="24"/>
          <w:lang w:val="hu-HU"/>
        </w:rPr>
        <w:t xml:space="preserve"> of Law</w:t>
      </w:r>
    </w:p>
    <w:p w14:paraId="188F58DF" w14:textId="3E524267" w:rsidR="00572032" w:rsidRPr="000D66D7" w:rsidRDefault="00572032" w:rsidP="000D66D7">
      <w:pPr>
        <w:keepNext/>
        <w:keepLines/>
        <w:spacing w:before="240" w:after="0" w:line="259" w:lineRule="auto"/>
        <w:jc w:val="both"/>
        <w:outlineLvl w:val="0"/>
        <w:rPr>
          <w:rFonts w:ascii="Times New Roman" w:hAnsi="Times New Roman" w:cs="Times New Roman"/>
          <w:sz w:val="24"/>
          <w:szCs w:val="24"/>
        </w:rPr>
      </w:pPr>
    </w:p>
    <w:sectPr w:rsidR="00572032" w:rsidRPr="000D66D7"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82DE" w14:textId="77777777" w:rsidR="008A2A32" w:rsidRDefault="008A2A32" w:rsidP="006A3E9F">
      <w:pPr>
        <w:spacing w:after="0" w:line="240" w:lineRule="auto"/>
      </w:pPr>
      <w:r>
        <w:separator/>
      </w:r>
    </w:p>
  </w:endnote>
  <w:endnote w:type="continuationSeparator" w:id="0">
    <w:p w14:paraId="0EA44E06" w14:textId="77777777" w:rsidR="008A2A32" w:rsidRDefault="008A2A3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2571" w14:textId="77777777" w:rsidR="008A2A32" w:rsidRDefault="008A2A32" w:rsidP="006A3E9F">
      <w:pPr>
        <w:spacing w:after="0" w:line="240" w:lineRule="auto"/>
      </w:pPr>
      <w:r>
        <w:separator/>
      </w:r>
    </w:p>
  </w:footnote>
  <w:footnote w:type="continuationSeparator" w:id="0">
    <w:p w14:paraId="021EC65E" w14:textId="77777777" w:rsidR="008A2A32" w:rsidRDefault="008A2A32"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B3B5" w14:textId="77777777" w:rsidR="006A3E9F" w:rsidRDefault="006A3E9F">
    <w:pPr>
      <w:pStyle w:val="lfej"/>
    </w:pPr>
    <w:r>
      <w:rPr>
        <w:noProof/>
        <w:lang w:val="hu-HU" w:eastAsia="hu-HU"/>
      </w:rPr>
      <w:drawing>
        <wp:anchor distT="0" distB="0" distL="114300" distR="114300" simplePos="0" relativeHeight="251659264" behindDoc="1" locked="0" layoutInCell="1" allowOverlap="1" wp14:anchorId="0BDF1B76" wp14:editId="092D2C4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5952A3"/>
    <w:multiLevelType w:val="hybridMultilevel"/>
    <w:tmpl w:val="BFA47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0D66D7"/>
    <w:rsid w:val="00122B14"/>
    <w:rsid w:val="001241F1"/>
    <w:rsid w:val="00127AF6"/>
    <w:rsid w:val="00154A91"/>
    <w:rsid w:val="001D16E5"/>
    <w:rsid w:val="001F676C"/>
    <w:rsid w:val="00214377"/>
    <w:rsid w:val="00237F21"/>
    <w:rsid w:val="002630AC"/>
    <w:rsid w:val="002A7467"/>
    <w:rsid w:val="002B56B4"/>
    <w:rsid w:val="002B7888"/>
    <w:rsid w:val="002D4CE3"/>
    <w:rsid w:val="002F4EDE"/>
    <w:rsid w:val="0034091F"/>
    <w:rsid w:val="00347A6B"/>
    <w:rsid w:val="00375825"/>
    <w:rsid w:val="00382A23"/>
    <w:rsid w:val="003A05D5"/>
    <w:rsid w:val="003D6FD0"/>
    <w:rsid w:val="003E7B5F"/>
    <w:rsid w:val="004737D2"/>
    <w:rsid w:val="00484082"/>
    <w:rsid w:val="004C71B7"/>
    <w:rsid w:val="004D009D"/>
    <w:rsid w:val="0053546B"/>
    <w:rsid w:val="0054074D"/>
    <w:rsid w:val="00543FAC"/>
    <w:rsid w:val="00567B48"/>
    <w:rsid w:val="00572032"/>
    <w:rsid w:val="005A64D8"/>
    <w:rsid w:val="0060362D"/>
    <w:rsid w:val="0063460B"/>
    <w:rsid w:val="00636FE5"/>
    <w:rsid w:val="00645101"/>
    <w:rsid w:val="00692F37"/>
    <w:rsid w:val="006A370D"/>
    <w:rsid w:val="006A3E9F"/>
    <w:rsid w:val="006B41A4"/>
    <w:rsid w:val="00713E6B"/>
    <w:rsid w:val="007258B7"/>
    <w:rsid w:val="00733D87"/>
    <w:rsid w:val="007B0F9D"/>
    <w:rsid w:val="007F4425"/>
    <w:rsid w:val="008065C7"/>
    <w:rsid w:val="00893F33"/>
    <w:rsid w:val="00894E51"/>
    <w:rsid w:val="008A2A32"/>
    <w:rsid w:val="008B251A"/>
    <w:rsid w:val="008C6F6E"/>
    <w:rsid w:val="008E334E"/>
    <w:rsid w:val="00907F12"/>
    <w:rsid w:val="0093128C"/>
    <w:rsid w:val="00957CD4"/>
    <w:rsid w:val="00980412"/>
    <w:rsid w:val="0099563F"/>
    <w:rsid w:val="00997451"/>
    <w:rsid w:val="00A01223"/>
    <w:rsid w:val="00A05CE3"/>
    <w:rsid w:val="00A34386"/>
    <w:rsid w:val="00A40DF6"/>
    <w:rsid w:val="00A6485A"/>
    <w:rsid w:val="00A66710"/>
    <w:rsid w:val="00A8145F"/>
    <w:rsid w:val="00B2471B"/>
    <w:rsid w:val="00B574E8"/>
    <w:rsid w:val="00B9260F"/>
    <w:rsid w:val="00C0178E"/>
    <w:rsid w:val="00C3415E"/>
    <w:rsid w:val="00C6762B"/>
    <w:rsid w:val="00C8090E"/>
    <w:rsid w:val="00C94228"/>
    <w:rsid w:val="00CB0289"/>
    <w:rsid w:val="00CB57FC"/>
    <w:rsid w:val="00CB6031"/>
    <w:rsid w:val="00CD59F5"/>
    <w:rsid w:val="00CF02A7"/>
    <w:rsid w:val="00CF4A2A"/>
    <w:rsid w:val="00D7632D"/>
    <w:rsid w:val="00D9770C"/>
    <w:rsid w:val="00DA3812"/>
    <w:rsid w:val="00DB42C6"/>
    <w:rsid w:val="00DC732D"/>
    <w:rsid w:val="00DF137E"/>
    <w:rsid w:val="00E0037E"/>
    <w:rsid w:val="00E50966"/>
    <w:rsid w:val="00E92930"/>
    <w:rsid w:val="00EA2767"/>
    <w:rsid w:val="00F3657A"/>
    <w:rsid w:val="00F41B04"/>
    <w:rsid w:val="00F65908"/>
    <w:rsid w:val="00F84A57"/>
    <w:rsid w:val="00F864F7"/>
    <w:rsid w:val="00F94DDD"/>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68"/>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paragraph" w:styleId="Cmsor1">
    <w:name w:val="heading 1"/>
    <w:basedOn w:val="Norml"/>
    <w:next w:val="Norml"/>
    <w:link w:val="Cmsor1Char"/>
    <w:uiPriority w:val="9"/>
    <w:qFormat/>
    <w:rsid w:val="000D66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Cmsor2">
    <w:name w:val="heading 2"/>
    <w:basedOn w:val="Norml"/>
    <w:next w:val="Norml"/>
    <w:link w:val="Cmsor2Char"/>
    <w:uiPriority w:val="9"/>
    <w:unhideWhenUsed/>
    <w:qFormat/>
    <w:rsid w:val="000D66D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 w:type="paragraph" w:styleId="Buborkszveg">
    <w:name w:val="Balloon Text"/>
    <w:basedOn w:val="Norml"/>
    <w:link w:val="BuborkszvegChar"/>
    <w:uiPriority w:val="99"/>
    <w:semiHidden/>
    <w:unhideWhenUsed/>
    <w:rsid w:val="001F676C"/>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1F676C"/>
    <w:rPr>
      <w:rFonts w:ascii="Times New Roman" w:hAnsi="Times New Roman" w:cs="Times New Roman"/>
      <w:sz w:val="18"/>
      <w:szCs w:val="18"/>
      <w:lang w:val="en-US"/>
    </w:rPr>
  </w:style>
  <w:style w:type="character" w:customStyle="1" w:styleId="Cmsor1Char">
    <w:name w:val="Címsor 1 Char"/>
    <w:basedOn w:val="Bekezdsalapbettpusa"/>
    <w:link w:val="Cmsor1"/>
    <w:uiPriority w:val="9"/>
    <w:rsid w:val="000D66D7"/>
    <w:rPr>
      <w:rFonts w:asciiTheme="majorHAnsi" w:eastAsiaTheme="majorEastAsia" w:hAnsiTheme="majorHAnsi" w:cstheme="majorBidi"/>
      <w:color w:val="2E74B5" w:themeColor="accent1" w:themeShade="BF"/>
      <w:sz w:val="32"/>
      <w:szCs w:val="32"/>
      <w:lang w:eastAsia="en-GB"/>
    </w:rPr>
  </w:style>
  <w:style w:type="character" w:customStyle="1" w:styleId="Cmsor2Char">
    <w:name w:val="Címsor 2 Char"/>
    <w:basedOn w:val="Bekezdsalapbettpusa"/>
    <w:link w:val="Cmsor2"/>
    <w:uiPriority w:val="9"/>
    <w:rsid w:val="000D66D7"/>
    <w:rPr>
      <w:rFonts w:asciiTheme="majorHAnsi" w:eastAsiaTheme="majorEastAsia" w:hAnsiTheme="majorHAnsi" w:cstheme="majorBidi"/>
      <w:color w:val="2E74B5" w:themeColor="accent1" w:themeShade="BF"/>
      <w:sz w:val="26"/>
      <w:szCs w:val="26"/>
      <w:lang w:eastAsia="en-GB"/>
    </w:rPr>
  </w:style>
  <w:style w:type="character" w:styleId="Kiemels">
    <w:name w:val="Emphasis"/>
    <w:basedOn w:val="Bekezdsalapbettpusa"/>
    <w:uiPriority w:val="20"/>
    <w:qFormat/>
    <w:rsid w:val="000D6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ba.gyory@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4FF7-5615-4C58-A6FB-ECC526A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11080</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2</cp:revision>
  <cp:lastPrinted>2020-02-14T08:20:00Z</cp:lastPrinted>
  <dcterms:created xsi:type="dcterms:W3CDTF">2022-02-08T10:16:00Z</dcterms:created>
  <dcterms:modified xsi:type="dcterms:W3CDTF">2022-02-08T10:16:00Z</dcterms:modified>
</cp:coreProperties>
</file>