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E9F" w:rsidRDefault="006A3E9F" w:rsidP="0093128C">
      <w:pPr>
        <w:pStyle w:val="Nincstrkz"/>
        <w:jc w:val="both"/>
        <w:rPr>
          <w:rFonts w:ascii="Times New Roman" w:hAnsi="Times New Roman" w:cs="Times New Roman"/>
          <w:b/>
          <w:sz w:val="24"/>
          <w:szCs w:val="24"/>
          <w:lang w:val="en-GB"/>
        </w:rPr>
      </w:pPr>
      <w:bookmarkStart w:id="0" w:name="_GoBack"/>
      <w:bookmarkEnd w:id="0"/>
    </w:p>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607612" w:rsidRDefault="00607612" w:rsidP="00607612">
      <w:pPr>
        <w:jc w:val="center"/>
        <w:rPr>
          <w:rFonts w:ascii="Times New Roman" w:hAnsi="Times New Roman" w:cs="Times New Roman"/>
          <w:b/>
          <w:sz w:val="28"/>
          <w:szCs w:val="28"/>
          <w:u w:val="single"/>
          <w:lang w:eastAsia="hu-HU"/>
        </w:rPr>
      </w:pPr>
      <w:r w:rsidRPr="00607612">
        <w:rPr>
          <w:rFonts w:ascii="Times New Roman" w:hAnsi="Times New Roman" w:cs="Times New Roman"/>
          <w:b/>
          <w:sz w:val="28"/>
          <w:szCs w:val="28"/>
          <w:u w:val="single"/>
          <w:lang w:eastAsia="hu-HU"/>
        </w:rPr>
        <w:t xml:space="preserve">Anti-Money </w:t>
      </w:r>
      <w:proofErr w:type="spellStart"/>
      <w:r w:rsidRPr="00607612">
        <w:rPr>
          <w:rFonts w:ascii="Times New Roman" w:hAnsi="Times New Roman" w:cs="Times New Roman"/>
          <w:b/>
          <w:sz w:val="28"/>
          <w:szCs w:val="28"/>
          <w:u w:val="single"/>
          <w:lang w:eastAsia="hu-HU"/>
        </w:rPr>
        <w:t>Laundering</w:t>
      </w:r>
      <w:proofErr w:type="spellEnd"/>
      <w:r w:rsidRPr="00607612">
        <w:rPr>
          <w:rFonts w:ascii="Times New Roman" w:hAnsi="Times New Roman" w:cs="Times New Roman"/>
          <w:b/>
          <w:sz w:val="28"/>
          <w:szCs w:val="28"/>
          <w:u w:val="single"/>
          <w:lang w:eastAsia="hu-HU"/>
        </w:rPr>
        <w:t xml:space="preserve"> and </w:t>
      </w:r>
      <w:proofErr w:type="spellStart"/>
      <w:r w:rsidRPr="00607612">
        <w:rPr>
          <w:rFonts w:ascii="Times New Roman" w:hAnsi="Times New Roman" w:cs="Times New Roman"/>
          <w:b/>
          <w:sz w:val="28"/>
          <w:szCs w:val="28"/>
          <w:u w:val="single"/>
          <w:lang w:eastAsia="hu-HU"/>
        </w:rPr>
        <w:t>Combating</w:t>
      </w:r>
      <w:proofErr w:type="spellEnd"/>
      <w:r w:rsidRPr="00607612">
        <w:rPr>
          <w:rFonts w:ascii="Times New Roman" w:hAnsi="Times New Roman" w:cs="Times New Roman"/>
          <w:b/>
          <w:sz w:val="28"/>
          <w:szCs w:val="28"/>
          <w:u w:val="single"/>
          <w:lang w:eastAsia="hu-HU"/>
        </w:rPr>
        <w:t xml:space="preserve"> </w:t>
      </w:r>
      <w:proofErr w:type="spellStart"/>
      <w:r w:rsidRPr="00607612">
        <w:rPr>
          <w:rFonts w:ascii="Times New Roman" w:hAnsi="Times New Roman" w:cs="Times New Roman"/>
          <w:b/>
          <w:sz w:val="28"/>
          <w:szCs w:val="28"/>
          <w:u w:val="single"/>
          <w:lang w:eastAsia="hu-HU"/>
        </w:rPr>
        <w:t>the</w:t>
      </w:r>
      <w:proofErr w:type="spellEnd"/>
      <w:r w:rsidRPr="00607612">
        <w:rPr>
          <w:rFonts w:ascii="Times New Roman" w:hAnsi="Times New Roman" w:cs="Times New Roman"/>
          <w:b/>
          <w:sz w:val="28"/>
          <w:szCs w:val="28"/>
          <w:u w:val="single"/>
          <w:lang w:eastAsia="hu-HU"/>
        </w:rPr>
        <w:t xml:space="preserve"> </w:t>
      </w:r>
      <w:proofErr w:type="spellStart"/>
      <w:r w:rsidRPr="00607612">
        <w:rPr>
          <w:rFonts w:ascii="Times New Roman" w:hAnsi="Times New Roman" w:cs="Times New Roman"/>
          <w:b/>
          <w:sz w:val="28"/>
          <w:szCs w:val="28"/>
          <w:u w:val="single"/>
          <w:lang w:eastAsia="hu-HU"/>
        </w:rPr>
        <w:t>Financing</w:t>
      </w:r>
      <w:proofErr w:type="spellEnd"/>
      <w:r w:rsidRPr="00607612">
        <w:rPr>
          <w:rFonts w:ascii="Times New Roman" w:hAnsi="Times New Roman" w:cs="Times New Roman"/>
          <w:b/>
          <w:sz w:val="28"/>
          <w:szCs w:val="28"/>
          <w:u w:val="single"/>
          <w:lang w:eastAsia="hu-HU"/>
        </w:rPr>
        <w:t xml:space="preserve"> of </w:t>
      </w:r>
      <w:proofErr w:type="spellStart"/>
      <w:r w:rsidRPr="00607612">
        <w:rPr>
          <w:rFonts w:ascii="Times New Roman" w:hAnsi="Times New Roman" w:cs="Times New Roman"/>
          <w:b/>
          <w:sz w:val="28"/>
          <w:szCs w:val="28"/>
          <w:u w:val="single"/>
          <w:lang w:eastAsia="hu-HU"/>
        </w:rPr>
        <w:t>Terrorism</w:t>
      </w:r>
      <w:proofErr w:type="spellEnd"/>
    </w:p>
    <w:p w:rsidR="00EC10F6" w:rsidRDefault="00EC10F6" w:rsidP="0093128C">
      <w:pPr>
        <w:pStyle w:val="Nincstrkz"/>
        <w:jc w:val="both"/>
        <w:rPr>
          <w:rFonts w:ascii="Times New Roman" w:hAnsi="Times New Roman" w:cs="Times New Roman"/>
          <w:b/>
          <w:sz w:val="24"/>
          <w:szCs w:val="24"/>
          <w:lang w:val="en-GB"/>
        </w:rPr>
      </w:pPr>
    </w:p>
    <w:p w:rsidR="00543ABC" w:rsidRDefault="00607612" w:rsidP="0093128C">
      <w:pPr>
        <w:pStyle w:val="Nincstrkz"/>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Lecturer: </w:t>
      </w:r>
      <w:r w:rsidR="002F03A5" w:rsidRPr="007C53D3">
        <w:rPr>
          <w:rFonts w:ascii="Times New Roman" w:hAnsi="Times New Roman" w:cs="Times New Roman"/>
          <w:b/>
          <w:sz w:val="24"/>
          <w:szCs w:val="24"/>
          <w:lang w:val="en-GB"/>
        </w:rPr>
        <w:t>D</w:t>
      </w:r>
      <w:r w:rsidRPr="007C53D3">
        <w:rPr>
          <w:rFonts w:ascii="Times New Roman" w:hAnsi="Times New Roman" w:cs="Times New Roman"/>
          <w:b/>
          <w:sz w:val="24"/>
          <w:szCs w:val="24"/>
          <w:lang w:val="en-GB"/>
        </w:rPr>
        <w:t>r. Péter Steiner</w:t>
      </w:r>
    </w:p>
    <w:p w:rsidR="00607612" w:rsidRPr="00543ABC" w:rsidRDefault="00543ABC" w:rsidP="00543ABC">
      <w:pPr>
        <w:pStyle w:val="Nincstrkz"/>
        <w:ind w:left="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607612" w:rsidRPr="00543ABC">
        <w:rPr>
          <w:rFonts w:ascii="Times New Roman" w:hAnsi="Times New Roman" w:cs="Times New Roman"/>
          <w:sz w:val="24"/>
          <w:szCs w:val="24"/>
          <w:lang w:val="en-GB"/>
        </w:rPr>
        <w:t>Department of Fiscal and Financial Law</w:t>
      </w:r>
    </w:p>
    <w:p w:rsidR="00607612" w:rsidRDefault="00607612" w:rsidP="0093128C">
      <w:pPr>
        <w:pStyle w:val="Nincstrkz"/>
        <w:jc w:val="both"/>
        <w:rPr>
          <w:rFonts w:ascii="Times New Roman" w:hAnsi="Times New Roman" w:cs="Times New Roman"/>
          <w:b/>
          <w:sz w:val="24"/>
          <w:szCs w:val="24"/>
          <w:lang w:val="en-GB"/>
        </w:rPr>
      </w:pPr>
    </w:p>
    <w:p w:rsidR="00607612" w:rsidRDefault="00607612" w:rsidP="0093128C">
      <w:pPr>
        <w:pStyle w:val="Nincstrkz"/>
        <w:jc w:val="both"/>
        <w:rPr>
          <w:rFonts w:ascii="Times New Roman" w:hAnsi="Times New Roman" w:cs="Times New Roman"/>
          <w:b/>
          <w:sz w:val="24"/>
          <w:szCs w:val="24"/>
          <w:lang w:val="en-GB"/>
        </w:rPr>
      </w:pPr>
    </w:p>
    <w:p w:rsidR="00607612" w:rsidRDefault="00607612" w:rsidP="0093128C">
      <w:pPr>
        <w:pStyle w:val="Nincstrkz"/>
        <w:jc w:val="both"/>
        <w:rPr>
          <w:rFonts w:ascii="Times New Roman" w:hAnsi="Times New Roman" w:cs="Times New Roman"/>
          <w:b/>
          <w:sz w:val="24"/>
          <w:szCs w:val="24"/>
          <w:lang w:val="en-GB"/>
        </w:rPr>
      </w:pPr>
      <w:r>
        <w:rPr>
          <w:rFonts w:ascii="Times New Roman" w:hAnsi="Times New Roman" w:cs="Times New Roman"/>
          <w:b/>
          <w:sz w:val="24"/>
          <w:szCs w:val="24"/>
          <w:lang w:val="en-GB"/>
        </w:rPr>
        <w:t>Course description</w:t>
      </w:r>
    </w:p>
    <w:p w:rsidR="00607612" w:rsidRDefault="00607612" w:rsidP="0093128C">
      <w:pPr>
        <w:pStyle w:val="Nincstrkz"/>
        <w:jc w:val="both"/>
        <w:rPr>
          <w:rFonts w:ascii="Times New Roman" w:hAnsi="Times New Roman" w:cs="Times New Roman"/>
          <w:b/>
          <w:sz w:val="24"/>
          <w:szCs w:val="24"/>
          <w:lang w:val="en-GB"/>
        </w:rPr>
      </w:pPr>
    </w:p>
    <w:p w:rsidR="00607612" w:rsidRDefault="00607612" w:rsidP="00607612">
      <w:pPr>
        <w:pStyle w:val="Csakszveg"/>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fo</w:t>
      </w:r>
      <w:r w:rsidR="00543ABC">
        <w:rPr>
          <w:rFonts w:ascii="Times New Roman" w:hAnsi="Times New Roman" w:cs="Times New Roman"/>
          <w:sz w:val="24"/>
          <w:szCs w:val="24"/>
        </w:rPr>
        <w:t>llowing</w:t>
      </w:r>
      <w:proofErr w:type="spellEnd"/>
      <w:r w:rsidR="00543ABC">
        <w:rPr>
          <w:rFonts w:ascii="Times New Roman" w:hAnsi="Times New Roman" w:cs="Times New Roman"/>
          <w:sz w:val="24"/>
          <w:szCs w:val="24"/>
        </w:rPr>
        <w:t xml:space="preserve"> </w:t>
      </w:r>
      <w:proofErr w:type="spellStart"/>
      <w:r w:rsidR="00543ABC">
        <w:rPr>
          <w:rFonts w:ascii="Times New Roman" w:hAnsi="Times New Roman" w:cs="Times New Roman"/>
          <w:sz w:val="24"/>
          <w:szCs w:val="24"/>
        </w:rPr>
        <w:t>topics</w:t>
      </w:r>
      <w:proofErr w:type="spellEnd"/>
      <w:r w:rsidR="00543ABC">
        <w:rPr>
          <w:rFonts w:ascii="Times New Roman" w:hAnsi="Times New Roman" w:cs="Times New Roman"/>
          <w:sz w:val="24"/>
          <w:szCs w:val="24"/>
        </w:rPr>
        <w:t xml:space="preserve"> </w:t>
      </w:r>
      <w:proofErr w:type="spellStart"/>
      <w:r w:rsidR="00543ABC">
        <w:rPr>
          <w:rFonts w:ascii="Times New Roman" w:hAnsi="Times New Roman" w:cs="Times New Roman"/>
          <w:sz w:val="24"/>
          <w:szCs w:val="24"/>
        </w:rPr>
        <w:t>shall</w:t>
      </w:r>
      <w:proofErr w:type="spellEnd"/>
      <w:r w:rsidR="00543ABC">
        <w:rPr>
          <w:rFonts w:ascii="Times New Roman" w:hAnsi="Times New Roman" w:cs="Times New Roman"/>
          <w:sz w:val="24"/>
          <w:szCs w:val="24"/>
        </w:rPr>
        <w:t xml:space="preserve"> be </w:t>
      </w:r>
      <w:r w:rsidR="00B14458">
        <w:rPr>
          <w:rFonts w:ascii="Times New Roman" w:hAnsi="Times New Roman" w:cs="Times New Roman"/>
          <w:sz w:val="24"/>
          <w:szCs w:val="24"/>
        </w:rPr>
        <w:t>examined</w:t>
      </w:r>
      <w:r w:rsidR="00543ABC">
        <w:rPr>
          <w:rFonts w:ascii="Times New Roman" w:hAnsi="Times New Roman" w:cs="Times New Roman"/>
          <w:sz w:val="24"/>
          <w:szCs w:val="24"/>
        </w:rPr>
        <w:t>:</w:t>
      </w:r>
    </w:p>
    <w:p w:rsidR="00543ABC" w:rsidRDefault="00607612" w:rsidP="00543ABC">
      <w:pPr>
        <w:pStyle w:val="Csakszveg"/>
        <w:numPr>
          <w:ilvl w:val="0"/>
          <w:numId w:val="5"/>
        </w:numPr>
        <w:jc w:val="both"/>
        <w:rPr>
          <w:rFonts w:ascii="Times New Roman" w:hAnsi="Times New Roman" w:cs="Times New Roman"/>
          <w:sz w:val="24"/>
          <w:szCs w:val="24"/>
        </w:rPr>
      </w:pPr>
      <w:r w:rsidRPr="00607612">
        <w:rPr>
          <w:rFonts w:ascii="Times New Roman" w:hAnsi="Times New Roman" w:cs="Times New Roman"/>
          <w:sz w:val="24"/>
          <w:szCs w:val="24"/>
        </w:rPr>
        <w:t xml:space="preserve">The </w:t>
      </w:r>
      <w:proofErr w:type="spellStart"/>
      <w:r w:rsidRPr="00607612">
        <w:rPr>
          <w:rFonts w:ascii="Times New Roman" w:hAnsi="Times New Roman" w:cs="Times New Roman"/>
          <w:sz w:val="24"/>
          <w:szCs w:val="24"/>
        </w:rPr>
        <w:t>international</w:t>
      </w:r>
      <w:proofErr w:type="spellEnd"/>
      <w:r w:rsidRPr="00607612">
        <w:rPr>
          <w:rFonts w:ascii="Times New Roman" w:hAnsi="Times New Roman" w:cs="Times New Roman"/>
          <w:sz w:val="24"/>
          <w:szCs w:val="24"/>
        </w:rPr>
        <w:t xml:space="preserve"> </w:t>
      </w:r>
      <w:proofErr w:type="spellStart"/>
      <w:r w:rsidRPr="00607612">
        <w:rPr>
          <w:rFonts w:ascii="Times New Roman" w:hAnsi="Times New Roman" w:cs="Times New Roman"/>
          <w:sz w:val="24"/>
          <w:szCs w:val="24"/>
        </w:rPr>
        <w:t>standards</w:t>
      </w:r>
      <w:proofErr w:type="spellEnd"/>
      <w:r w:rsidRPr="00607612">
        <w:rPr>
          <w:rFonts w:ascii="Times New Roman" w:hAnsi="Times New Roman" w:cs="Times New Roman"/>
          <w:sz w:val="24"/>
          <w:szCs w:val="24"/>
        </w:rPr>
        <w:t xml:space="preserve"> of Anti-Money </w:t>
      </w:r>
      <w:proofErr w:type="spellStart"/>
      <w:r w:rsidRPr="00607612">
        <w:rPr>
          <w:rFonts w:ascii="Times New Roman" w:hAnsi="Times New Roman" w:cs="Times New Roman"/>
          <w:sz w:val="24"/>
          <w:szCs w:val="24"/>
        </w:rPr>
        <w:t>Laundering</w:t>
      </w:r>
      <w:proofErr w:type="spellEnd"/>
      <w:r w:rsidRPr="00607612">
        <w:rPr>
          <w:rFonts w:ascii="Times New Roman" w:hAnsi="Times New Roman" w:cs="Times New Roman"/>
          <w:sz w:val="24"/>
          <w:szCs w:val="24"/>
        </w:rPr>
        <w:t xml:space="preserve"> and </w:t>
      </w:r>
      <w:proofErr w:type="spellStart"/>
      <w:r w:rsidRPr="00607612">
        <w:rPr>
          <w:rFonts w:ascii="Times New Roman" w:hAnsi="Times New Roman" w:cs="Times New Roman"/>
          <w:sz w:val="24"/>
          <w:szCs w:val="24"/>
        </w:rPr>
        <w:t>Combating</w:t>
      </w:r>
      <w:proofErr w:type="spellEnd"/>
      <w:r w:rsidRPr="00607612">
        <w:rPr>
          <w:rFonts w:ascii="Times New Roman" w:hAnsi="Times New Roman" w:cs="Times New Roman"/>
          <w:sz w:val="24"/>
          <w:szCs w:val="24"/>
        </w:rPr>
        <w:t xml:space="preserve"> </w:t>
      </w:r>
      <w:proofErr w:type="spellStart"/>
      <w:r w:rsidRPr="00607612">
        <w:rPr>
          <w:rFonts w:ascii="Times New Roman" w:hAnsi="Times New Roman" w:cs="Times New Roman"/>
          <w:sz w:val="24"/>
          <w:szCs w:val="24"/>
        </w:rPr>
        <w:t>the</w:t>
      </w:r>
      <w:proofErr w:type="spellEnd"/>
      <w:r w:rsidRPr="00607612">
        <w:rPr>
          <w:rFonts w:ascii="Times New Roman" w:hAnsi="Times New Roman" w:cs="Times New Roman"/>
          <w:sz w:val="24"/>
          <w:szCs w:val="24"/>
        </w:rPr>
        <w:t xml:space="preserve"> </w:t>
      </w:r>
      <w:proofErr w:type="spellStart"/>
      <w:r w:rsidRPr="00607612">
        <w:rPr>
          <w:rFonts w:ascii="Times New Roman" w:hAnsi="Times New Roman" w:cs="Times New Roman"/>
          <w:sz w:val="24"/>
          <w:szCs w:val="24"/>
        </w:rPr>
        <w:t>Financing</w:t>
      </w:r>
      <w:proofErr w:type="spellEnd"/>
      <w:r w:rsidRPr="00607612">
        <w:rPr>
          <w:rFonts w:ascii="Times New Roman" w:hAnsi="Times New Roman" w:cs="Times New Roman"/>
          <w:sz w:val="24"/>
          <w:szCs w:val="24"/>
        </w:rPr>
        <w:t xml:space="preserve"> of </w:t>
      </w:r>
      <w:proofErr w:type="spellStart"/>
      <w:r w:rsidRPr="00607612">
        <w:rPr>
          <w:rFonts w:ascii="Times New Roman" w:hAnsi="Times New Roman" w:cs="Times New Roman"/>
          <w:sz w:val="24"/>
          <w:szCs w:val="24"/>
        </w:rPr>
        <w:t>Terrorism</w:t>
      </w:r>
      <w:proofErr w:type="spellEnd"/>
      <w:r w:rsidRPr="00607612">
        <w:rPr>
          <w:rFonts w:ascii="Times New Roman" w:hAnsi="Times New Roman" w:cs="Times New Roman"/>
          <w:sz w:val="24"/>
          <w:szCs w:val="24"/>
        </w:rPr>
        <w:t xml:space="preserve"> (AML/CFT) </w:t>
      </w:r>
    </w:p>
    <w:p w:rsidR="00543ABC" w:rsidRDefault="00543ABC" w:rsidP="00543ABC">
      <w:pPr>
        <w:pStyle w:val="Csakszveg"/>
        <w:numPr>
          <w:ilvl w:val="0"/>
          <w:numId w:val="5"/>
        </w:numPr>
        <w:jc w:val="both"/>
        <w:rPr>
          <w:rFonts w:ascii="Times New Roman" w:hAnsi="Times New Roman" w:cs="Times New Roman"/>
          <w:sz w:val="24"/>
          <w:szCs w:val="24"/>
        </w:rPr>
      </w:pPr>
      <w:r>
        <w:rPr>
          <w:rFonts w:ascii="Times New Roman" w:hAnsi="Times New Roman" w:cs="Times New Roman"/>
          <w:sz w:val="24"/>
          <w:szCs w:val="24"/>
        </w:rPr>
        <w:t>T</w:t>
      </w:r>
      <w:r w:rsidR="00607612" w:rsidRPr="00607612">
        <w:rPr>
          <w:rFonts w:ascii="Times New Roman" w:hAnsi="Times New Roman" w:cs="Times New Roman"/>
          <w:sz w:val="24"/>
          <w:szCs w:val="24"/>
        </w:rPr>
        <w:t xml:space="preserve">he </w:t>
      </w:r>
      <w:proofErr w:type="spellStart"/>
      <w:r w:rsidR="00607612" w:rsidRPr="00607612">
        <w:rPr>
          <w:rFonts w:ascii="Times New Roman" w:hAnsi="Times New Roman" w:cs="Times New Roman"/>
          <w:sz w:val="24"/>
          <w:szCs w:val="24"/>
        </w:rPr>
        <w:t>specificities</w:t>
      </w:r>
      <w:proofErr w:type="spellEnd"/>
      <w:r w:rsidR="00607612" w:rsidRPr="00607612">
        <w:rPr>
          <w:rFonts w:ascii="Times New Roman" w:hAnsi="Times New Roman" w:cs="Times New Roman"/>
          <w:sz w:val="24"/>
          <w:szCs w:val="24"/>
        </w:rPr>
        <w:t xml:space="preserve"> of </w:t>
      </w:r>
      <w:proofErr w:type="spellStart"/>
      <w:r w:rsidR="00607612" w:rsidRPr="00607612">
        <w:rPr>
          <w:rFonts w:ascii="Times New Roman" w:hAnsi="Times New Roman" w:cs="Times New Roman"/>
          <w:sz w:val="24"/>
          <w:szCs w:val="24"/>
        </w:rPr>
        <w:t>the</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implementation</w:t>
      </w:r>
      <w:proofErr w:type="spellEnd"/>
      <w:r w:rsidR="00607612" w:rsidRPr="00607612">
        <w:rPr>
          <w:rFonts w:ascii="Times New Roman" w:hAnsi="Times New Roman" w:cs="Times New Roman"/>
          <w:sz w:val="24"/>
          <w:szCs w:val="24"/>
        </w:rPr>
        <w:t xml:space="preserve"> of </w:t>
      </w:r>
      <w:proofErr w:type="spellStart"/>
      <w:r w:rsidR="00607612" w:rsidRPr="00607612">
        <w:rPr>
          <w:rFonts w:ascii="Times New Roman" w:hAnsi="Times New Roman" w:cs="Times New Roman"/>
          <w:sz w:val="24"/>
          <w:szCs w:val="24"/>
        </w:rPr>
        <w:t>the</w:t>
      </w:r>
      <w:proofErr w:type="spellEnd"/>
      <w:r w:rsidR="00607612" w:rsidRPr="00607612">
        <w:rPr>
          <w:rFonts w:ascii="Times New Roman" w:hAnsi="Times New Roman" w:cs="Times New Roman"/>
          <w:sz w:val="24"/>
          <w:szCs w:val="24"/>
        </w:rPr>
        <w:t xml:space="preserve"> AML/CFT </w:t>
      </w:r>
      <w:proofErr w:type="spellStart"/>
      <w:r w:rsidR="00607612" w:rsidRPr="00607612">
        <w:rPr>
          <w:rFonts w:ascii="Times New Roman" w:hAnsi="Times New Roman" w:cs="Times New Roman"/>
          <w:sz w:val="24"/>
          <w:szCs w:val="24"/>
        </w:rPr>
        <w:t>rules</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in</w:t>
      </w:r>
      <w:proofErr w:type="spellEnd"/>
      <w:r w:rsidR="00607612" w:rsidRPr="00607612">
        <w:rPr>
          <w:rFonts w:ascii="Times New Roman" w:hAnsi="Times New Roman" w:cs="Times New Roman"/>
          <w:sz w:val="24"/>
          <w:szCs w:val="24"/>
        </w:rPr>
        <w:t xml:space="preserve"> EU </w:t>
      </w:r>
      <w:proofErr w:type="spellStart"/>
      <w:r w:rsidR="00607612" w:rsidRPr="00607612">
        <w:rPr>
          <w:rFonts w:ascii="Times New Roman" w:hAnsi="Times New Roman" w:cs="Times New Roman"/>
          <w:sz w:val="24"/>
          <w:szCs w:val="24"/>
        </w:rPr>
        <w:t>legislation</w:t>
      </w:r>
      <w:proofErr w:type="spellEnd"/>
      <w:r w:rsidR="00607612" w:rsidRPr="00607612">
        <w:rPr>
          <w:rFonts w:ascii="Times New Roman" w:hAnsi="Times New Roman" w:cs="Times New Roman"/>
          <w:sz w:val="24"/>
          <w:szCs w:val="24"/>
        </w:rPr>
        <w:t xml:space="preserve">; </w:t>
      </w:r>
    </w:p>
    <w:p w:rsidR="00543ABC" w:rsidRDefault="00543ABC" w:rsidP="00543ABC">
      <w:pPr>
        <w:pStyle w:val="Csakszveg"/>
        <w:numPr>
          <w:ilvl w:val="0"/>
          <w:numId w:val="5"/>
        </w:numPr>
        <w:jc w:val="both"/>
        <w:rPr>
          <w:rFonts w:ascii="Times New Roman" w:hAnsi="Times New Roman" w:cs="Times New Roman"/>
          <w:sz w:val="24"/>
          <w:szCs w:val="24"/>
        </w:rPr>
      </w:pPr>
      <w:r>
        <w:rPr>
          <w:rFonts w:ascii="Times New Roman" w:hAnsi="Times New Roman" w:cs="Times New Roman"/>
          <w:sz w:val="24"/>
          <w:szCs w:val="24"/>
        </w:rPr>
        <w:t>T</w:t>
      </w:r>
      <w:r w:rsidR="00607612" w:rsidRPr="00607612">
        <w:rPr>
          <w:rFonts w:ascii="Times New Roman" w:hAnsi="Times New Roman" w:cs="Times New Roman"/>
          <w:sz w:val="24"/>
          <w:szCs w:val="24"/>
        </w:rPr>
        <w:t xml:space="preserve">he </w:t>
      </w:r>
      <w:proofErr w:type="spellStart"/>
      <w:r w:rsidR="00607612" w:rsidRPr="00607612">
        <w:rPr>
          <w:rFonts w:ascii="Times New Roman" w:hAnsi="Times New Roman" w:cs="Times New Roman"/>
          <w:sz w:val="24"/>
          <w:szCs w:val="24"/>
        </w:rPr>
        <w:t>international</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evaluation</w:t>
      </w:r>
      <w:proofErr w:type="spellEnd"/>
      <w:r w:rsidR="00607612" w:rsidRPr="00607612">
        <w:rPr>
          <w:rFonts w:ascii="Times New Roman" w:hAnsi="Times New Roman" w:cs="Times New Roman"/>
          <w:sz w:val="24"/>
          <w:szCs w:val="24"/>
        </w:rPr>
        <w:t xml:space="preserve"> and </w:t>
      </w:r>
      <w:proofErr w:type="spellStart"/>
      <w:r w:rsidR="00607612" w:rsidRPr="00607612">
        <w:rPr>
          <w:rFonts w:ascii="Times New Roman" w:hAnsi="Times New Roman" w:cs="Times New Roman"/>
          <w:sz w:val="24"/>
          <w:szCs w:val="24"/>
        </w:rPr>
        <w:t>sanctioning</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system</w:t>
      </w:r>
      <w:proofErr w:type="spellEnd"/>
      <w:r w:rsidR="00607612" w:rsidRPr="00607612">
        <w:rPr>
          <w:rFonts w:ascii="Times New Roman" w:hAnsi="Times New Roman" w:cs="Times New Roman"/>
          <w:sz w:val="24"/>
          <w:szCs w:val="24"/>
        </w:rPr>
        <w:t xml:space="preserve"> of </w:t>
      </w:r>
      <w:proofErr w:type="spellStart"/>
      <w:r w:rsidR="00607612" w:rsidRPr="00607612">
        <w:rPr>
          <w:rFonts w:ascii="Times New Roman" w:hAnsi="Times New Roman" w:cs="Times New Roman"/>
          <w:sz w:val="24"/>
          <w:szCs w:val="24"/>
        </w:rPr>
        <w:t>the</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efficient</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application</w:t>
      </w:r>
      <w:proofErr w:type="spellEnd"/>
      <w:r w:rsidR="00607612" w:rsidRPr="00607612">
        <w:rPr>
          <w:rFonts w:ascii="Times New Roman" w:hAnsi="Times New Roman" w:cs="Times New Roman"/>
          <w:sz w:val="24"/>
          <w:szCs w:val="24"/>
        </w:rPr>
        <w:t xml:space="preserve"> of </w:t>
      </w:r>
      <w:proofErr w:type="spellStart"/>
      <w:r w:rsidR="00607612" w:rsidRPr="00607612">
        <w:rPr>
          <w:rFonts w:ascii="Times New Roman" w:hAnsi="Times New Roman" w:cs="Times New Roman"/>
          <w:sz w:val="24"/>
          <w:szCs w:val="24"/>
        </w:rPr>
        <w:t>the</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legal</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provisions</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by</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the</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legislature</w:t>
      </w:r>
      <w:proofErr w:type="spellEnd"/>
      <w:r w:rsidR="00607612" w:rsidRPr="00607612">
        <w:rPr>
          <w:rFonts w:ascii="Times New Roman" w:hAnsi="Times New Roman" w:cs="Times New Roman"/>
          <w:sz w:val="24"/>
          <w:szCs w:val="24"/>
        </w:rPr>
        <w:t xml:space="preserve">, </w:t>
      </w:r>
    </w:p>
    <w:p w:rsidR="00607612" w:rsidRPr="00607612" w:rsidRDefault="00543ABC" w:rsidP="00543ABC">
      <w:pPr>
        <w:pStyle w:val="Csakszveg"/>
        <w:numPr>
          <w:ilvl w:val="0"/>
          <w:numId w:val="5"/>
        </w:numPr>
        <w:jc w:val="both"/>
        <w:rPr>
          <w:rFonts w:ascii="Times New Roman" w:hAnsi="Times New Roman" w:cs="Times New Roman"/>
          <w:sz w:val="24"/>
          <w:szCs w:val="24"/>
        </w:rPr>
      </w:pPr>
      <w:r>
        <w:rPr>
          <w:rFonts w:ascii="Times New Roman" w:hAnsi="Times New Roman" w:cs="Times New Roman"/>
          <w:sz w:val="24"/>
          <w:szCs w:val="24"/>
        </w:rPr>
        <w:t>T</w:t>
      </w:r>
      <w:r w:rsidR="00607612" w:rsidRPr="00607612">
        <w:rPr>
          <w:rFonts w:ascii="Times New Roman" w:hAnsi="Times New Roman" w:cs="Times New Roman"/>
          <w:sz w:val="24"/>
          <w:szCs w:val="24"/>
        </w:rPr>
        <w:t xml:space="preserve">he </w:t>
      </w:r>
      <w:proofErr w:type="spellStart"/>
      <w:r w:rsidR="00607612" w:rsidRPr="00607612">
        <w:rPr>
          <w:rFonts w:ascii="Times New Roman" w:hAnsi="Times New Roman" w:cs="Times New Roman"/>
          <w:sz w:val="24"/>
          <w:szCs w:val="24"/>
        </w:rPr>
        <w:t>obliged</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institutions</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the</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supervisory</w:t>
      </w:r>
      <w:proofErr w:type="spellEnd"/>
      <w:r w:rsidR="00607612" w:rsidRPr="00607612">
        <w:rPr>
          <w:rFonts w:ascii="Times New Roman" w:hAnsi="Times New Roman" w:cs="Times New Roman"/>
          <w:sz w:val="24"/>
          <w:szCs w:val="24"/>
        </w:rPr>
        <w:t xml:space="preserve"> and </w:t>
      </w:r>
      <w:proofErr w:type="spellStart"/>
      <w:r w:rsidR="00607612" w:rsidRPr="00607612">
        <w:rPr>
          <w:rFonts w:ascii="Times New Roman" w:hAnsi="Times New Roman" w:cs="Times New Roman"/>
          <w:sz w:val="24"/>
          <w:szCs w:val="24"/>
        </w:rPr>
        <w:t>the</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law</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enforcement</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authorities</w:t>
      </w:r>
      <w:proofErr w:type="spellEnd"/>
      <w:r w:rsidR="00607612" w:rsidRPr="00607612">
        <w:rPr>
          <w:rFonts w:ascii="Times New Roman" w:hAnsi="Times New Roman" w:cs="Times New Roman"/>
          <w:sz w:val="24"/>
          <w:szCs w:val="24"/>
        </w:rPr>
        <w:t xml:space="preserve"> of </w:t>
      </w:r>
      <w:proofErr w:type="spellStart"/>
      <w:r w:rsidR="00607612" w:rsidRPr="00607612">
        <w:rPr>
          <w:rFonts w:ascii="Times New Roman" w:hAnsi="Times New Roman" w:cs="Times New Roman"/>
          <w:sz w:val="24"/>
          <w:szCs w:val="24"/>
        </w:rPr>
        <w:t>each</w:t>
      </w:r>
      <w:proofErr w:type="spellEnd"/>
      <w:r w:rsidR="00607612" w:rsidRPr="00607612">
        <w:rPr>
          <w:rFonts w:ascii="Times New Roman" w:hAnsi="Times New Roman" w:cs="Times New Roman"/>
          <w:sz w:val="24"/>
          <w:szCs w:val="24"/>
        </w:rPr>
        <w:t xml:space="preserve"> and </w:t>
      </w:r>
      <w:proofErr w:type="spellStart"/>
      <w:r w:rsidR="00607612" w:rsidRPr="00607612">
        <w:rPr>
          <w:rFonts w:ascii="Times New Roman" w:hAnsi="Times New Roman" w:cs="Times New Roman"/>
          <w:sz w:val="24"/>
          <w:szCs w:val="24"/>
        </w:rPr>
        <w:t>every</w:t>
      </w:r>
      <w:proofErr w:type="spellEnd"/>
      <w:r w:rsidR="00607612" w:rsidRPr="00607612">
        <w:rPr>
          <w:rFonts w:ascii="Times New Roman" w:hAnsi="Times New Roman" w:cs="Times New Roman"/>
          <w:sz w:val="24"/>
          <w:szCs w:val="24"/>
        </w:rPr>
        <w:t xml:space="preserve"> country.</w:t>
      </w:r>
    </w:p>
    <w:p w:rsidR="00607612" w:rsidRDefault="00607612" w:rsidP="00607612">
      <w:pPr>
        <w:pStyle w:val="Nincstrkz"/>
        <w:jc w:val="both"/>
        <w:rPr>
          <w:rFonts w:ascii="Times New Roman" w:hAnsi="Times New Roman" w:cs="Times New Roman"/>
          <w:b/>
          <w:sz w:val="24"/>
          <w:szCs w:val="24"/>
          <w:lang w:val="en-GB"/>
        </w:rPr>
      </w:pPr>
    </w:p>
    <w:p w:rsidR="00543ABC" w:rsidRDefault="00543ABC" w:rsidP="00607612">
      <w:pPr>
        <w:pStyle w:val="Nincstrkz"/>
        <w:jc w:val="both"/>
        <w:rPr>
          <w:rFonts w:ascii="Times New Roman" w:hAnsi="Times New Roman" w:cs="Times New Roman"/>
          <w:b/>
          <w:sz w:val="24"/>
          <w:szCs w:val="24"/>
          <w:lang w:val="en-GB"/>
        </w:rPr>
      </w:pPr>
      <w:r>
        <w:rPr>
          <w:rFonts w:ascii="Times New Roman" w:hAnsi="Times New Roman" w:cs="Times New Roman"/>
          <w:b/>
          <w:sz w:val="24"/>
          <w:szCs w:val="24"/>
          <w:lang w:val="en-GB"/>
        </w:rPr>
        <w:t>Assessment</w:t>
      </w:r>
    </w:p>
    <w:p w:rsidR="00543ABC" w:rsidRDefault="00543ABC" w:rsidP="00607612">
      <w:pPr>
        <w:pStyle w:val="Nincstrkz"/>
        <w:jc w:val="both"/>
        <w:rPr>
          <w:rFonts w:ascii="Times New Roman" w:hAnsi="Times New Roman" w:cs="Times New Roman"/>
          <w:b/>
          <w:sz w:val="24"/>
          <w:szCs w:val="24"/>
          <w:lang w:val="en-GB"/>
        </w:rPr>
      </w:pPr>
    </w:p>
    <w:p w:rsidR="00490C10" w:rsidRPr="00490C10" w:rsidRDefault="00490C10" w:rsidP="00490C10">
      <w:pPr>
        <w:jc w:val="both"/>
        <w:rPr>
          <w:rFonts w:ascii="Times New Roman" w:hAnsi="Times New Roman" w:cs="Times New Roman"/>
          <w:sz w:val="24"/>
          <w:szCs w:val="24"/>
        </w:rPr>
      </w:pPr>
      <w:proofErr w:type="spellStart"/>
      <w:r w:rsidRPr="00490C10">
        <w:rPr>
          <w:rFonts w:ascii="Times New Roman" w:hAnsi="Times New Roman" w:cs="Times New Roman"/>
          <w:sz w:val="24"/>
          <w:szCs w:val="24"/>
        </w:rPr>
        <w:t>Exam</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will</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take</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place</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in</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writing</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during</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the</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last</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lecture</w:t>
      </w:r>
      <w:proofErr w:type="spellEnd"/>
      <w:r w:rsidRPr="00490C10">
        <w:rPr>
          <w:rFonts w:ascii="Times New Roman" w:hAnsi="Times New Roman" w:cs="Times New Roman"/>
          <w:sz w:val="24"/>
          <w:szCs w:val="24"/>
        </w:rPr>
        <w:t xml:space="preserve"> of </w:t>
      </w:r>
      <w:proofErr w:type="spellStart"/>
      <w:r w:rsidRPr="00490C10">
        <w:rPr>
          <w:rFonts w:ascii="Times New Roman" w:hAnsi="Times New Roman" w:cs="Times New Roman"/>
          <w:sz w:val="24"/>
          <w:szCs w:val="24"/>
        </w:rPr>
        <w:t>the</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course</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Questions</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to</w:t>
      </w:r>
      <w:proofErr w:type="spellEnd"/>
      <w:r w:rsidRPr="00490C10">
        <w:rPr>
          <w:rFonts w:ascii="Times New Roman" w:hAnsi="Times New Roman" w:cs="Times New Roman"/>
          <w:sz w:val="24"/>
          <w:szCs w:val="24"/>
        </w:rPr>
        <w:t xml:space="preserve"> be </w:t>
      </w:r>
      <w:proofErr w:type="spellStart"/>
      <w:r w:rsidRPr="00490C10">
        <w:rPr>
          <w:rFonts w:ascii="Times New Roman" w:hAnsi="Times New Roman" w:cs="Times New Roman"/>
          <w:sz w:val="24"/>
          <w:szCs w:val="24"/>
        </w:rPr>
        <w:t>answered</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will</w:t>
      </w:r>
      <w:proofErr w:type="spellEnd"/>
      <w:r w:rsidRPr="00490C10">
        <w:rPr>
          <w:rFonts w:ascii="Times New Roman" w:hAnsi="Times New Roman" w:cs="Times New Roman"/>
          <w:sz w:val="24"/>
          <w:szCs w:val="24"/>
        </w:rPr>
        <w:t xml:space="preserve"> be </w:t>
      </w:r>
      <w:proofErr w:type="spellStart"/>
      <w:r w:rsidRPr="00490C10">
        <w:rPr>
          <w:rFonts w:ascii="Times New Roman" w:hAnsi="Times New Roman" w:cs="Times New Roman"/>
          <w:sz w:val="24"/>
          <w:szCs w:val="24"/>
        </w:rPr>
        <w:t>based</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on</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the</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lectures</w:t>
      </w:r>
      <w:proofErr w:type="spellEnd"/>
      <w:r w:rsidRPr="00490C10">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spellStart"/>
      <w:r w:rsidRPr="00490C10">
        <w:rPr>
          <w:rFonts w:ascii="Times New Roman" w:hAnsi="Times New Roman" w:cs="Times New Roman"/>
          <w:sz w:val="24"/>
          <w:szCs w:val="24"/>
        </w:rPr>
        <w:t>the</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abstracts</w:t>
      </w:r>
      <w:proofErr w:type="spellEnd"/>
      <w:r w:rsidRPr="00490C10">
        <w:rPr>
          <w:rFonts w:ascii="Times New Roman" w:hAnsi="Times New Roman" w:cs="Times New Roman"/>
          <w:sz w:val="24"/>
          <w:szCs w:val="24"/>
        </w:rPr>
        <w:t xml:space="preserve"> of </w:t>
      </w:r>
      <w:proofErr w:type="spellStart"/>
      <w:r w:rsidRPr="00490C10">
        <w:rPr>
          <w:rFonts w:ascii="Times New Roman" w:hAnsi="Times New Roman" w:cs="Times New Roman"/>
          <w:sz w:val="24"/>
          <w:szCs w:val="24"/>
        </w:rPr>
        <w:t>which</w:t>
      </w:r>
      <w:proofErr w:type="spellEnd"/>
      <w:r w:rsidRPr="00490C10">
        <w:rPr>
          <w:rFonts w:ascii="Times New Roman" w:hAnsi="Times New Roman" w:cs="Times New Roman"/>
          <w:sz w:val="24"/>
          <w:szCs w:val="24"/>
        </w:rPr>
        <w:t>  </w:t>
      </w:r>
      <w:proofErr w:type="spellStart"/>
      <w:r w:rsidRPr="00490C10">
        <w:rPr>
          <w:rFonts w:ascii="Times New Roman" w:hAnsi="Times New Roman" w:cs="Times New Roman"/>
          <w:sz w:val="24"/>
          <w:szCs w:val="24"/>
        </w:rPr>
        <w:t>will</w:t>
      </w:r>
      <w:proofErr w:type="spellEnd"/>
      <w:r w:rsidRPr="00490C10">
        <w:rPr>
          <w:rFonts w:ascii="Times New Roman" w:hAnsi="Times New Roman" w:cs="Times New Roman"/>
          <w:sz w:val="24"/>
          <w:szCs w:val="24"/>
        </w:rPr>
        <w:t xml:space="preserve"> be </w:t>
      </w:r>
      <w:proofErr w:type="spellStart"/>
      <w:r w:rsidRPr="00490C10">
        <w:rPr>
          <w:rFonts w:ascii="Times New Roman" w:hAnsi="Times New Roman" w:cs="Times New Roman"/>
          <w:sz w:val="24"/>
          <w:szCs w:val="24"/>
        </w:rPr>
        <w:t>available</w:t>
      </w:r>
      <w:proofErr w:type="spellEnd"/>
      <w:r w:rsidRPr="00490C10">
        <w:rPr>
          <w:rFonts w:ascii="Times New Roman" w:hAnsi="Times New Roman" w:cs="Times New Roman"/>
          <w:sz w:val="24"/>
          <w:szCs w:val="24"/>
        </w:rPr>
        <w:t xml:space="preserve"> </w:t>
      </w:r>
      <w:proofErr w:type="spellStart"/>
      <w:r>
        <w:rPr>
          <w:rFonts w:ascii="Times New Roman" w:hAnsi="Times New Roman" w:cs="Times New Roman"/>
          <w:sz w:val="24"/>
          <w:szCs w:val="24"/>
        </w:rPr>
        <w:t>in</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Neptun</w:t>
      </w:r>
      <w:proofErr w:type="spellEnd"/>
      <w:r w:rsidRPr="00490C10">
        <w:rPr>
          <w:rFonts w:ascii="Times New Roman" w:hAnsi="Times New Roman" w:cs="Times New Roman"/>
          <w:sz w:val="24"/>
          <w:szCs w:val="24"/>
        </w:rPr>
        <w:t>.</w:t>
      </w:r>
    </w:p>
    <w:p w:rsidR="00543ABC" w:rsidRDefault="00543ABC" w:rsidP="00607612">
      <w:pPr>
        <w:pStyle w:val="Nincstrkz"/>
        <w:jc w:val="both"/>
        <w:rPr>
          <w:rFonts w:ascii="Times New Roman" w:hAnsi="Times New Roman" w:cs="Times New Roman"/>
          <w:sz w:val="24"/>
          <w:szCs w:val="24"/>
          <w:lang w:val="en-GB"/>
        </w:rPr>
      </w:pPr>
    </w:p>
    <w:p w:rsidR="002165F7" w:rsidRPr="00380B08" w:rsidRDefault="002165F7" w:rsidP="002165F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Required and recommended reading</w:t>
      </w:r>
    </w:p>
    <w:p w:rsidR="002165F7" w:rsidRPr="00380B08" w:rsidRDefault="002165F7" w:rsidP="002165F7">
      <w:pPr>
        <w:rPr>
          <w:rFonts w:ascii="Times New Roman" w:hAnsi="Times New Roman" w:cs="Times New Roman"/>
          <w:b/>
          <w:bCs/>
          <w:sz w:val="24"/>
          <w:szCs w:val="24"/>
          <w:lang w:val="en-GB"/>
        </w:rPr>
      </w:pPr>
      <w:r>
        <w:rPr>
          <w:rFonts w:ascii="Times New Roman" w:hAnsi="Times New Roman" w:cs="Times New Roman"/>
          <w:b/>
          <w:bCs/>
          <w:sz w:val="24"/>
          <w:szCs w:val="24"/>
          <w:lang w:val="en-GB"/>
        </w:rPr>
        <w:t>Required reading</w:t>
      </w:r>
    </w:p>
    <w:p w:rsidR="002165F7" w:rsidRPr="00380B08" w:rsidRDefault="002165F7" w:rsidP="002165F7">
      <w:pPr>
        <w:rPr>
          <w:rStyle w:val="Hiperhivatkozs"/>
          <w:rFonts w:ascii="Times New Roman" w:hAnsi="Times New Roman" w:cs="Times New Roman"/>
          <w:sz w:val="24"/>
          <w:szCs w:val="24"/>
          <w:lang w:val="en-GB"/>
        </w:rPr>
      </w:pPr>
      <w:r w:rsidRPr="00380B08">
        <w:rPr>
          <w:rFonts w:ascii="Times New Roman" w:hAnsi="Times New Roman" w:cs="Times New Roman"/>
          <w:sz w:val="24"/>
          <w:szCs w:val="24"/>
          <w:lang w:val="en-GB"/>
        </w:rPr>
        <w:t xml:space="preserve">The FATF Recommendations (International Standards on Combating Money Laundering and the financing of Terrorism and Proliferation) </w:t>
      </w:r>
      <w:hyperlink r:id="rId8" w:history="1">
        <w:r w:rsidRPr="00380B08">
          <w:rPr>
            <w:rStyle w:val="Hiperhivatkozs"/>
            <w:rFonts w:ascii="Times New Roman" w:hAnsi="Times New Roman" w:cs="Times New Roman"/>
            <w:sz w:val="24"/>
            <w:szCs w:val="24"/>
            <w:lang w:val="en-GB"/>
          </w:rPr>
          <w:t>http://www.fatf-gafi.org/media/fatf/documents/recommendations/pdfs/FATF_Recommendations.pdf</w:t>
        </w:r>
      </w:hyperlink>
    </w:p>
    <w:p w:rsidR="002165F7" w:rsidRPr="00380B08" w:rsidRDefault="002165F7" w:rsidP="002165F7">
      <w:pPr>
        <w:rPr>
          <w:rFonts w:ascii="Times New Roman" w:hAnsi="Times New Roman" w:cs="Times New Roman"/>
          <w:sz w:val="24"/>
          <w:szCs w:val="24"/>
          <w:lang w:val="en-GB"/>
        </w:rPr>
      </w:pPr>
      <w:r w:rsidRPr="00380B08">
        <w:rPr>
          <w:rFonts w:ascii="Times New Roman" w:hAnsi="Times New Roman" w:cs="Times New Roman"/>
          <w:sz w:val="24"/>
          <w:szCs w:val="24"/>
          <w:lang w:val="en-GB"/>
        </w:rPr>
        <w:t xml:space="preserve">FATF Public Statement - 23 June 2017 </w:t>
      </w:r>
      <w:hyperlink r:id="rId9" w:history="1">
        <w:r w:rsidRPr="00380B08">
          <w:rPr>
            <w:rStyle w:val="Hiperhivatkozs"/>
            <w:rFonts w:ascii="Times New Roman" w:hAnsi="Times New Roman" w:cs="Times New Roman"/>
            <w:sz w:val="24"/>
            <w:szCs w:val="24"/>
            <w:lang w:val="en-GB"/>
          </w:rPr>
          <w:t>http://www.fatf-gafi.org/publications/high-riskandnon-cooperativejurisdictions/documents/public-statement-june-2017.html</w:t>
        </w:r>
      </w:hyperlink>
    </w:p>
    <w:p w:rsidR="002165F7" w:rsidRPr="00380B08" w:rsidRDefault="002165F7" w:rsidP="002165F7">
      <w:pPr>
        <w:rPr>
          <w:rFonts w:ascii="Times New Roman" w:hAnsi="Times New Roman" w:cs="Times New Roman"/>
          <w:sz w:val="24"/>
          <w:szCs w:val="24"/>
          <w:lang w:val="en-GB"/>
        </w:rPr>
      </w:pPr>
      <w:r w:rsidRPr="00380B08">
        <w:rPr>
          <w:rFonts w:ascii="Times New Roman" w:hAnsi="Times New Roman" w:cs="Times New Roman"/>
          <w:sz w:val="24"/>
          <w:szCs w:val="24"/>
          <w:lang w:val="en-GB"/>
        </w:rPr>
        <w:t xml:space="preserve">Improving Global AML/CFT Compliance: On-going Process - 23 June 2017 Improving Global AML/CFT Compliance: On-going Process - 23 June 2017 </w:t>
      </w:r>
      <w:hyperlink r:id="rId10" w:history="1">
        <w:r w:rsidRPr="00380B08">
          <w:rPr>
            <w:rStyle w:val="Hiperhivatkozs"/>
            <w:rFonts w:ascii="Times New Roman" w:hAnsi="Times New Roman" w:cs="Times New Roman"/>
            <w:sz w:val="24"/>
            <w:szCs w:val="24"/>
            <w:lang w:val="en-GB"/>
          </w:rPr>
          <w:t>http://www.fatf-gafi.org/publications/high-riskandnon-cooperativejurisdictions/documents/fatf-compliance-june-2017.html</w:t>
        </w:r>
      </w:hyperlink>
    </w:p>
    <w:p w:rsidR="002165F7" w:rsidRPr="00380B08" w:rsidRDefault="002165F7" w:rsidP="002165F7">
      <w:pPr>
        <w:autoSpaceDE w:val="0"/>
        <w:autoSpaceDN w:val="0"/>
        <w:adjustRightInd w:val="0"/>
        <w:spacing w:after="0" w:line="240" w:lineRule="auto"/>
        <w:rPr>
          <w:rFonts w:ascii="Times New Roman" w:hAnsi="Times New Roman" w:cs="Times New Roman"/>
          <w:sz w:val="24"/>
          <w:szCs w:val="24"/>
          <w:lang w:val="en-GB"/>
        </w:rPr>
      </w:pPr>
      <w:r w:rsidRPr="00380B08">
        <w:rPr>
          <w:rFonts w:ascii="Times New Roman" w:hAnsi="Times New Roman" w:cs="Times New Roman"/>
          <w:color w:val="000000"/>
          <w:sz w:val="24"/>
          <w:szCs w:val="24"/>
          <w:lang w:val="en-GB" w:bidi="he-IL"/>
        </w:rPr>
        <w:t xml:space="preserve">Methodology for Assessing Technical Compliance with the FATF Recommendations and the Effectiveness of AML/CFT Systems (as amended on February 2017) </w:t>
      </w:r>
      <w:hyperlink r:id="rId11" w:history="1">
        <w:r w:rsidRPr="00380B08">
          <w:rPr>
            <w:rStyle w:val="Hiperhivatkozs"/>
            <w:rFonts w:ascii="Times New Roman" w:hAnsi="Times New Roman" w:cs="Times New Roman"/>
            <w:sz w:val="24"/>
            <w:szCs w:val="24"/>
            <w:lang w:val="en-GB" w:bidi="he-IL"/>
          </w:rPr>
          <w:t>http://www.fatf-gafi.org/media/fatf/documents/methodology/FATF%20Methodology%2022%20Feb%202013.pdf</w:t>
        </w:r>
      </w:hyperlink>
    </w:p>
    <w:p w:rsidR="002165F7" w:rsidRPr="00380B08" w:rsidRDefault="002165F7" w:rsidP="002165F7">
      <w:pPr>
        <w:pStyle w:val="Default"/>
        <w:rPr>
          <w:rFonts w:ascii="Times New Roman" w:hAnsi="Times New Roman" w:cs="Times New Roman"/>
          <w:lang w:val="en-GB"/>
        </w:rPr>
      </w:pPr>
    </w:p>
    <w:p w:rsidR="002165F7" w:rsidRDefault="002165F7" w:rsidP="002165F7">
      <w:pPr>
        <w:rPr>
          <w:rFonts w:ascii="Times New Roman" w:hAnsi="Times New Roman" w:cs="Times New Roman"/>
          <w:sz w:val="24"/>
          <w:szCs w:val="24"/>
          <w:lang w:val="en-GB"/>
        </w:rPr>
      </w:pPr>
      <w:r w:rsidRPr="00380B08">
        <w:rPr>
          <w:rFonts w:ascii="Times New Roman" w:hAnsi="Times New Roman" w:cs="Times New Roman"/>
          <w:sz w:val="24"/>
          <w:szCs w:val="24"/>
          <w:lang w:val="en-GB"/>
        </w:rPr>
        <w:t xml:space="preserve"> </w:t>
      </w:r>
    </w:p>
    <w:p w:rsidR="002165F7" w:rsidRDefault="002165F7" w:rsidP="002165F7">
      <w:pPr>
        <w:rPr>
          <w:rFonts w:ascii="Times New Roman" w:hAnsi="Times New Roman" w:cs="Times New Roman"/>
          <w:sz w:val="24"/>
          <w:szCs w:val="24"/>
          <w:lang w:val="en-GB"/>
        </w:rPr>
      </w:pPr>
    </w:p>
    <w:p w:rsidR="002165F7" w:rsidRDefault="002165F7" w:rsidP="002165F7">
      <w:pPr>
        <w:rPr>
          <w:rFonts w:ascii="Times New Roman" w:hAnsi="Times New Roman" w:cs="Times New Roman"/>
          <w:sz w:val="24"/>
          <w:szCs w:val="24"/>
          <w:lang w:val="en-GB"/>
        </w:rPr>
      </w:pPr>
    </w:p>
    <w:p w:rsidR="002165F7" w:rsidRDefault="002165F7" w:rsidP="002165F7">
      <w:pPr>
        <w:rPr>
          <w:rFonts w:ascii="Times New Roman" w:hAnsi="Times New Roman" w:cs="Times New Roman"/>
          <w:sz w:val="24"/>
          <w:szCs w:val="24"/>
          <w:lang w:val="en-GB"/>
        </w:rPr>
      </w:pPr>
    </w:p>
    <w:p w:rsidR="002165F7" w:rsidRPr="00380B08" w:rsidRDefault="002165F7" w:rsidP="002165F7">
      <w:pPr>
        <w:rPr>
          <w:rFonts w:ascii="Times New Roman" w:hAnsi="Times New Roman" w:cs="Times New Roman"/>
          <w:sz w:val="24"/>
          <w:szCs w:val="24"/>
          <w:lang w:val="en-GB"/>
        </w:rPr>
      </w:pPr>
      <w:r w:rsidRPr="00380B08">
        <w:rPr>
          <w:rFonts w:ascii="Times New Roman" w:hAnsi="Times New Roman" w:cs="Times New Roman"/>
          <w:sz w:val="24"/>
          <w:szCs w:val="24"/>
          <w:lang w:val="en-GB"/>
        </w:rPr>
        <w:t xml:space="preserve">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w:t>
      </w:r>
      <w:hyperlink r:id="rId12" w:history="1">
        <w:r w:rsidRPr="00380B08">
          <w:rPr>
            <w:rStyle w:val="Hiperhivatkozs"/>
            <w:rFonts w:ascii="Times New Roman" w:hAnsi="Times New Roman" w:cs="Times New Roman"/>
            <w:sz w:val="24"/>
            <w:szCs w:val="24"/>
            <w:lang w:val="en-GB"/>
          </w:rPr>
          <w:t>http://eur-lex.europa.eu/legal-content/EN/TXT/PDF/?uri=OJ:JOL_2015_141_R_0003&amp;from=ES</w:t>
        </w:r>
      </w:hyperlink>
    </w:p>
    <w:p w:rsidR="002165F7" w:rsidRPr="00380B08"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p>
    <w:p w:rsidR="002165F7" w:rsidRPr="00380B08" w:rsidRDefault="002165F7" w:rsidP="002165F7">
      <w:pPr>
        <w:rPr>
          <w:rFonts w:ascii="Times New Roman" w:hAnsi="Times New Roman" w:cs="Times New Roman"/>
          <w:sz w:val="24"/>
          <w:szCs w:val="24"/>
          <w:lang w:val="en-GB"/>
        </w:rPr>
      </w:pPr>
      <w:r w:rsidRPr="00380B08">
        <w:rPr>
          <w:rFonts w:ascii="Times New Roman" w:hAnsi="Times New Roman" w:cs="Times New Roman"/>
          <w:color w:val="000000"/>
          <w:sz w:val="24"/>
          <w:szCs w:val="24"/>
          <w:lang w:val="en-GB" w:bidi="he-IL"/>
        </w:rPr>
        <w:t xml:space="preserve"> Proposal for a DIRECTIVE OF THE EUROPEAN PARLIAMENT AND OF THE COUNCIL amending Directive (EU) 2015/849 on the prevention of the use of the financial system for the purposes of money laundering or terrorist financing and amending Directive 2009/101/EC </w:t>
      </w:r>
      <w:hyperlink r:id="rId13" w:history="1">
        <w:r w:rsidRPr="00380B08">
          <w:rPr>
            <w:rStyle w:val="Hiperhivatkozs"/>
            <w:rFonts w:ascii="Times New Roman" w:hAnsi="Times New Roman" w:cs="Times New Roman"/>
            <w:sz w:val="24"/>
            <w:szCs w:val="24"/>
            <w:lang w:val="en-GB"/>
          </w:rPr>
          <w:t>http://ec.europa.eu/justice/criminal/document/files/aml-directive_en.pdf</w:t>
        </w:r>
      </w:hyperlink>
    </w:p>
    <w:p w:rsidR="002165F7" w:rsidRPr="00380B08" w:rsidRDefault="002165F7" w:rsidP="002165F7">
      <w:pPr>
        <w:rPr>
          <w:rFonts w:ascii="Times New Roman" w:hAnsi="Times New Roman" w:cs="Times New Roman"/>
          <w:b/>
          <w:bCs/>
          <w:sz w:val="24"/>
          <w:szCs w:val="24"/>
          <w:lang w:val="en-GB"/>
        </w:rPr>
      </w:pPr>
      <w:r w:rsidRPr="00380B08">
        <w:rPr>
          <w:rStyle w:val="Kiemels2"/>
          <w:rFonts w:ascii="Times New Roman" w:hAnsi="Times New Roman" w:cs="Times New Roman"/>
          <w:color w:val="444444"/>
          <w:sz w:val="24"/>
          <w:szCs w:val="24"/>
          <w:lang w:val="en-GB"/>
        </w:rPr>
        <w:t xml:space="preserve">Regulation (EU) 2015/847 of the European Parliament and of the Council of 20 May 2015 on information accompanying transfers of funds and repealing Regulation (EC) No 1781/2006 </w:t>
      </w:r>
      <w:hyperlink r:id="rId14" w:history="1">
        <w:r w:rsidRPr="00380B08">
          <w:rPr>
            <w:rStyle w:val="Hiperhivatkozs"/>
            <w:rFonts w:ascii="Times New Roman" w:hAnsi="Times New Roman" w:cs="Times New Roman"/>
            <w:sz w:val="24"/>
            <w:szCs w:val="24"/>
            <w:lang w:val="en-GB"/>
          </w:rPr>
          <w:t>http://eur-lex.europa.eu/legal-content/EN/TXT/?uri=celex%3A32015R0847</w:t>
        </w:r>
      </w:hyperlink>
    </w:p>
    <w:p w:rsidR="002165F7" w:rsidRPr="00380B08" w:rsidRDefault="002165F7" w:rsidP="002165F7">
      <w:pPr>
        <w:autoSpaceDE w:val="0"/>
        <w:autoSpaceDN w:val="0"/>
        <w:adjustRightInd w:val="0"/>
        <w:spacing w:after="0" w:line="240" w:lineRule="auto"/>
        <w:rPr>
          <w:rFonts w:ascii="Times New Roman" w:hAnsi="Times New Roman" w:cs="Times New Roman"/>
          <w:sz w:val="24"/>
          <w:szCs w:val="24"/>
          <w:lang w:val="en-GB"/>
        </w:rPr>
      </w:pPr>
      <w:r w:rsidRPr="00380B08">
        <w:rPr>
          <w:rFonts w:ascii="Times New Roman" w:hAnsi="Times New Roman" w:cs="Times New Roman"/>
          <w:sz w:val="24"/>
          <w:szCs w:val="24"/>
          <w:lang w:val="en-GB" w:bidi="he-IL"/>
        </w:rPr>
        <w:t xml:space="preserve">FATF Guidance on National Money Laundering and Terrorist Financing Risk Assessment </w:t>
      </w:r>
      <w:hyperlink r:id="rId15" w:history="1">
        <w:r w:rsidRPr="00380B08">
          <w:rPr>
            <w:rStyle w:val="Hiperhivatkozs"/>
            <w:rFonts w:ascii="Times New Roman" w:hAnsi="Times New Roman" w:cs="Times New Roman"/>
            <w:sz w:val="24"/>
            <w:szCs w:val="24"/>
            <w:lang w:val="en-GB"/>
          </w:rPr>
          <w:t>http://www.fatf-gafi.org/media/fatf/content/images/National_ML_TF_Risk_Assessment.pdf</w:t>
        </w:r>
      </w:hyperlink>
    </w:p>
    <w:p w:rsidR="002165F7" w:rsidRPr="00E213D6"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p>
    <w:tbl>
      <w:tblPr>
        <w:tblW w:w="0" w:type="auto"/>
        <w:tblBorders>
          <w:top w:val="nil"/>
          <w:left w:val="nil"/>
          <w:bottom w:val="nil"/>
          <w:right w:val="nil"/>
        </w:tblBorders>
        <w:tblLayout w:type="fixed"/>
        <w:tblLook w:val="0000" w:firstRow="0" w:lastRow="0" w:firstColumn="0" w:lastColumn="0" w:noHBand="0" w:noVBand="0"/>
      </w:tblPr>
      <w:tblGrid>
        <w:gridCol w:w="7476"/>
      </w:tblGrid>
      <w:tr w:rsidR="002165F7" w:rsidRPr="00E213D6" w:rsidTr="00FE5F7F">
        <w:trPr>
          <w:trHeight w:val="260"/>
        </w:trPr>
        <w:tc>
          <w:tcPr>
            <w:tcW w:w="7476" w:type="dxa"/>
          </w:tcPr>
          <w:p w:rsidR="002165F7" w:rsidRPr="00E213D6"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r w:rsidRPr="00E213D6">
              <w:rPr>
                <w:rFonts w:ascii="Times New Roman" w:hAnsi="Times New Roman" w:cs="Times New Roman"/>
                <w:color w:val="000000"/>
                <w:sz w:val="24"/>
                <w:szCs w:val="24"/>
                <w:lang w:val="en-GB" w:bidi="he-IL"/>
              </w:rPr>
              <w:t xml:space="preserve"> EBA Opinion on ‘virtual</w:t>
            </w:r>
            <w:r w:rsidRPr="00380B08">
              <w:rPr>
                <w:rFonts w:ascii="Times New Roman" w:hAnsi="Times New Roman" w:cs="Times New Roman"/>
                <w:color w:val="000000"/>
                <w:sz w:val="24"/>
                <w:szCs w:val="24"/>
                <w:lang w:val="en-GB" w:bidi="he-IL"/>
              </w:rPr>
              <w:t xml:space="preserve"> c</w:t>
            </w:r>
            <w:r w:rsidRPr="00E213D6">
              <w:rPr>
                <w:rFonts w:ascii="Times New Roman" w:hAnsi="Times New Roman" w:cs="Times New Roman"/>
                <w:color w:val="000000"/>
                <w:sz w:val="24"/>
                <w:szCs w:val="24"/>
                <w:lang w:val="en-GB" w:bidi="he-IL"/>
              </w:rPr>
              <w:t xml:space="preserve">urrencies’ </w:t>
            </w:r>
            <w:r w:rsidRPr="00380B08">
              <w:rPr>
                <w:rFonts w:ascii="Times New Roman" w:hAnsi="Times New Roman" w:cs="Times New Roman"/>
                <w:color w:val="000000"/>
                <w:sz w:val="24"/>
                <w:szCs w:val="24"/>
                <w:lang w:val="en-GB" w:bidi="he-IL"/>
              </w:rPr>
              <w:t xml:space="preserve">4 July 2014 </w:t>
            </w:r>
          </w:p>
        </w:tc>
      </w:tr>
    </w:tbl>
    <w:p w:rsidR="002165F7" w:rsidRPr="00380B08" w:rsidRDefault="004B60AB" w:rsidP="002165F7">
      <w:pPr>
        <w:rPr>
          <w:rFonts w:ascii="Times New Roman" w:hAnsi="Times New Roman" w:cs="Times New Roman"/>
          <w:sz w:val="24"/>
          <w:szCs w:val="24"/>
          <w:lang w:val="en-GB"/>
        </w:rPr>
      </w:pPr>
      <w:hyperlink r:id="rId16" w:history="1">
        <w:r w:rsidR="002165F7" w:rsidRPr="00380B08">
          <w:rPr>
            <w:rStyle w:val="Hiperhivatkozs"/>
            <w:rFonts w:ascii="Times New Roman" w:hAnsi="Times New Roman" w:cs="Times New Roman"/>
            <w:sz w:val="24"/>
            <w:szCs w:val="24"/>
            <w:lang w:val="en-GB"/>
          </w:rPr>
          <w:t>https://www.eba.europa.eu/documents/10180/657547/EBA-Op-2014-08+Opinion+on+Virtual+Currencies.pdf</w:t>
        </w:r>
      </w:hyperlink>
      <w:r w:rsidR="002165F7" w:rsidRPr="00380B08">
        <w:rPr>
          <w:rFonts w:ascii="Times New Roman" w:hAnsi="Times New Roman" w:cs="Times New Roman"/>
          <w:sz w:val="24"/>
          <w:szCs w:val="24"/>
          <w:lang w:val="en-GB"/>
        </w:rPr>
        <w:t xml:space="preserve"> </w:t>
      </w:r>
    </w:p>
    <w:p w:rsidR="002165F7"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r>
        <w:rPr>
          <w:rFonts w:ascii="Times New Roman" w:hAnsi="Times New Roman" w:cs="Times New Roman"/>
          <w:color w:val="000000"/>
          <w:sz w:val="24"/>
          <w:szCs w:val="24"/>
          <w:lang w:val="en-GB" w:bidi="he-IL"/>
        </w:rPr>
        <w:t xml:space="preserve">Hungary Fifth Round Mutual Evaluation Report, Executive Summary, Council of Europe </w:t>
      </w:r>
      <w:proofErr w:type="spellStart"/>
      <w:r>
        <w:rPr>
          <w:rFonts w:ascii="Times New Roman" w:hAnsi="Times New Roman" w:cs="Times New Roman"/>
          <w:color w:val="000000"/>
          <w:sz w:val="24"/>
          <w:szCs w:val="24"/>
          <w:lang w:val="en-GB" w:bidi="he-IL"/>
        </w:rPr>
        <w:t>Moneyval</w:t>
      </w:r>
      <w:proofErr w:type="spellEnd"/>
      <w:r>
        <w:rPr>
          <w:rFonts w:ascii="Times New Roman" w:hAnsi="Times New Roman" w:cs="Times New Roman"/>
          <w:color w:val="000000"/>
          <w:sz w:val="24"/>
          <w:szCs w:val="24"/>
          <w:lang w:val="en-GB" w:bidi="he-IL"/>
        </w:rPr>
        <w:t xml:space="preserve"> Strasbourg September 2016 </w:t>
      </w:r>
      <w:hyperlink r:id="rId17" w:history="1">
        <w:r w:rsidRPr="007A24FA">
          <w:rPr>
            <w:rStyle w:val="Hiperhivatkozs"/>
            <w:rFonts w:ascii="Times New Roman" w:hAnsi="Times New Roman" w:cs="Times New Roman"/>
            <w:sz w:val="24"/>
            <w:szCs w:val="24"/>
            <w:lang w:val="en-GB" w:bidi="he-IL"/>
          </w:rPr>
          <w:t>https://rm.coe.int/hungary-fifth-round-mutual-evaluation-report-executive-summary/16807163ce</w:t>
        </w:r>
      </w:hyperlink>
    </w:p>
    <w:p w:rsidR="002165F7"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p>
    <w:p w:rsidR="002165F7" w:rsidRPr="00380B08" w:rsidRDefault="002165F7" w:rsidP="002165F7">
      <w:pPr>
        <w:spacing w:after="0"/>
        <w:rPr>
          <w:rFonts w:ascii="Times New Roman" w:hAnsi="Times New Roman" w:cs="Times New Roman"/>
          <w:color w:val="303A40"/>
          <w:sz w:val="24"/>
          <w:szCs w:val="24"/>
          <w:lang w:val="en-GB"/>
        </w:rPr>
      </w:pPr>
      <w:r w:rsidRPr="00380B08">
        <w:rPr>
          <w:rFonts w:ascii="Times New Roman" w:hAnsi="Times New Roman" w:cs="Times New Roman"/>
          <w:color w:val="303A40"/>
          <w:sz w:val="24"/>
          <w:szCs w:val="24"/>
          <w:lang w:val="en-GB"/>
        </w:rPr>
        <w:t xml:space="preserve">Regulatory Technical Standard (RTS) on Central Contact Points (CCP) to strengthen fight </w:t>
      </w:r>
      <w:r w:rsidRPr="00380B08">
        <w:rPr>
          <w:rFonts w:ascii="Times New Roman" w:hAnsi="Times New Roman" w:cs="Times New Roman"/>
          <w:sz w:val="24"/>
          <w:szCs w:val="24"/>
          <w:lang w:val="en-GB"/>
        </w:rPr>
        <w:t>against financial crime</w:t>
      </w:r>
      <w:r w:rsidRPr="00380B08">
        <w:rPr>
          <w:rFonts w:ascii="Times New Roman" w:hAnsi="Times New Roman" w:cs="Times New Roman"/>
          <w:color w:val="303A40"/>
          <w:sz w:val="24"/>
          <w:szCs w:val="24"/>
          <w:lang w:val="en-GB"/>
        </w:rPr>
        <w:t xml:space="preserve"> </w:t>
      </w:r>
      <w:hyperlink r:id="rId18" w:history="1">
        <w:r w:rsidRPr="00380B08">
          <w:rPr>
            <w:rStyle w:val="Hiperhivatkozs"/>
            <w:rFonts w:ascii="Times New Roman" w:hAnsi="Times New Roman" w:cs="Times New Roman"/>
            <w:sz w:val="24"/>
            <w:szCs w:val="24"/>
            <w:lang w:val="en-GB"/>
          </w:rPr>
          <w:t>https://www.eba.europa.eu/documents/10180/1890699/Final+Draft+RTS+on+CCP+to+strengthen+fight+against+financial+crime+%28JC+2017+08%29.pdf/dae7b11d-1c7c-4995-ae9d-b48bfb6e1048</w:t>
        </w:r>
      </w:hyperlink>
    </w:p>
    <w:tbl>
      <w:tblPr>
        <w:tblW w:w="0" w:type="auto"/>
        <w:tblBorders>
          <w:top w:val="nil"/>
          <w:left w:val="nil"/>
          <w:bottom w:val="nil"/>
          <w:right w:val="nil"/>
        </w:tblBorders>
        <w:tblLayout w:type="fixed"/>
        <w:tblLook w:val="0000" w:firstRow="0" w:lastRow="0" w:firstColumn="0" w:lastColumn="0" w:noHBand="0" w:noVBand="0"/>
      </w:tblPr>
      <w:tblGrid>
        <w:gridCol w:w="9112"/>
      </w:tblGrid>
      <w:tr w:rsidR="002165F7" w:rsidRPr="00F363AE" w:rsidTr="00FE5F7F">
        <w:trPr>
          <w:trHeight w:val="398"/>
        </w:trPr>
        <w:tc>
          <w:tcPr>
            <w:tcW w:w="9112" w:type="dxa"/>
          </w:tcPr>
          <w:p w:rsidR="002165F7" w:rsidRDefault="002165F7" w:rsidP="002165F7">
            <w:pPr>
              <w:autoSpaceDE w:val="0"/>
              <w:autoSpaceDN w:val="0"/>
              <w:adjustRightInd w:val="0"/>
              <w:spacing w:after="0" w:line="240" w:lineRule="auto"/>
              <w:rPr>
                <w:rFonts w:ascii="Times New Roman" w:hAnsi="Times New Roman" w:cs="Times New Roman"/>
                <w:color w:val="303A40"/>
                <w:sz w:val="24"/>
                <w:szCs w:val="24"/>
                <w:lang w:val="en-GB"/>
              </w:rPr>
            </w:pPr>
          </w:p>
          <w:p w:rsidR="002165F7"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r w:rsidRPr="007D62D5">
              <w:rPr>
                <w:rFonts w:ascii="Times New Roman" w:hAnsi="Times New Roman" w:cs="Times New Roman"/>
                <w:color w:val="303A40"/>
                <w:sz w:val="24"/>
                <w:szCs w:val="24"/>
                <w:lang w:val="en-GB"/>
              </w:rPr>
              <w:t xml:space="preserve">Joint opinion </w:t>
            </w:r>
            <w:r w:rsidRPr="00F363AE">
              <w:rPr>
                <w:rFonts w:ascii="Times New Roman" w:hAnsi="Times New Roman" w:cs="Times New Roman"/>
                <w:color w:val="000000"/>
                <w:sz w:val="24"/>
                <w:szCs w:val="24"/>
                <w:lang w:val="en-GB" w:bidi="he-IL"/>
              </w:rPr>
              <w:t xml:space="preserve"> on the risks of money laundering and terrorist financing affecting the Union’s financial sector </w:t>
            </w:r>
            <w:hyperlink r:id="rId19" w:history="1">
              <w:r w:rsidRPr="007D62D5">
                <w:rPr>
                  <w:rStyle w:val="Hiperhivatkozs"/>
                  <w:rFonts w:ascii="Times New Roman" w:hAnsi="Times New Roman" w:cs="Times New Roman"/>
                  <w:sz w:val="24"/>
                  <w:szCs w:val="24"/>
                  <w:lang w:val="en-GB" w:bidi="he-IL"/>
                </w:rPr>
                <w:t>https://www.eba.europa.eu/documents/10180/1759750/ESAS+Joint+Opinion+on+the+risks+of+money+laundering+and+terrorist+financing+affecting+the+Union%E2%80%99s+financial+sector+%28JC-2017-07%29.pdf</w:t>
              </w:r>
            </w:hyperlink>
          </w:p>
          <w:p w:rsidR="002165F7"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p>
          <w:p w:rsidR="002165F7" w:rsidRDefault="002165F7" w:rsidP="002165F7">
            <w:pPr>
              <w:pStyle w:val="Cmsor1"/>
              <w:rPr>
                <w:rFonts w:cs="Tahoma"/>
                <w:b w:val="0"/>
                <w:bCs w:val="0"/>
                <w:color w:val="474747"/>
                <w:sz w:val="24"/>
                <w:szCs w:val="24"/>
              </w:rPr>
            </w:pPr>
            <w:r w:rsidRPr="00F649F7">
              <w:rPr>
                <w:rFonts w:cs="Tahoma"/>
                <w:b w:val="0"/>
                <w:bCs w:val="0"/>
                <w:color w:val="474747"/>
                <w:sz w:val="24"/>
                <w:szCs w:val="24"/>
              </w:rPr>
              <w:t>2017. évi LIII. törvény a pénzmosás és a terrorizmus finanszírozása megelőzéséről és megakadályozásáról</w:t>
            </w:r>
            <w:r>
              <w:rPr>
                <w:rFonts w:cs="Tahoma"/>
                <w:b w:val="0"/>
                <w:bCs w:val="0"/>
                <w:color w:val="474747"/>
                <w:sz w:val="24"/>
                <w:szCs w:val="24"/>
              </w:rPr>
              <w:t xml:space="preserve"> </w:t>
            </w:r>
            <w:hyperlink r:id="rId20" w:history="1">
              <w:r w:rsidRPr="007A24FA">
                <w:rPr>
                  <w:rStyle w:val="Hiperhivatkozs"/>
                  <w:rFonts w:cs="Tahoma"/>
                  <w:b w:val="0"/>
                  <w:bCs w:val="0"/>
                  <w:sz w:val="24"/>
                  <w:szCs w:val="24"/>
                </w:rPr>
                <w:t>http://net.jogtar.hu/jr/gen/hjegy_doc.cgi?docid=A1700053.TV</w:t>
              </w:r>
            </w:hyperlink>
          </w:p>
          <w:p w:rsidR="002165F7" w:rsidRPr="007D62D5"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p>
          <w:p w:rsidR="002165F7" w:rsidRDefault="002165F7" w:rsidP="002165F7">
            <w:pPr>
              <w:autoSpaceDE w:val="0"/>
              <w:autoSpaceDN w:val="0"/>
              <w:adjustRightInd w:val="0"/>
              <w:spacing w:after="0" w:line="240" w:lineRule="auto"/>
              <w:rPr>
                <w:rFonts w:ascii="Times New Roman" w:hAnsi="Times New Roman" w:cs="Times New Roman"/>
                <w:b/>
                <w:bCs/>
                <w:sz w:val="24"/>
                <w:szCs w:val="24"/>
                <w:lang w:val="en-GB"/>
              </w:rPr>
            </w:pPr>
          </w:p>
          <w:p w:rsidR="002165F7" w:rsidRDefault="002165F7" w:rsidP="002165F7">
            <w:pPr>
              <w:autoSpaceDE w:val="0"/>
              <w:autoSpaceDN w:val="0"/>
              <w:adjustRightInd w:val="0"/>
              <w:spacing w:after="0" w:line="240" w:lineRule="auto"/>
              <w:rPr>
                <w:rFonts w:ascii="Times New Roman" w:hAnsi="Times New Roman" w:cs="Times New Roman"/>
                <w:b/>
                <w:bCs/>
                <w:sz w:val="24"/>
                <w:szCs w:val="24"/>
                <w:lang w:val="en-GB"/>
              </w:rPr>
            </w:pPr>
          </w:p>
          <w:p w:rsidR="002165F7" w:rsidRDefault="002165F7" w:rsidP="002165F7">
            <w:pPr>
              <w:autoSpaceDE w:val="0"/>
              <w:autoSpaceDN w:val="0"/>
              <w:adjustRightInd w:val="0"/>
              <w:spacing w:after="0" w:line="240" w:lineRule="auto"/>
              <w:rPr>
                <w:rFonts w:ascii="Times New Roman" w:hAnsi="Times New Roman" w:cs="Times New Roman"/>
                <w:b/>
                <w:bCs/>
                <w:sz w:val="24"/>
                <w:szCs w:val="24"/>
                <w:lang w:val="en-GB"/>
              </w:rPr>
            </w:pPr>
          </w:p>
          <w:p w:rsidR="002165F7" w:rsidRDefault="002165F7" w:rsidP="002165F7">
            <w:pPr>
              <w:autoSpaceDE w:val="0"/>
              <w:autoSpaceDN w:val="0"/>
              <w:adjustRightInd w:val="0"/>
              <w:spacing w:after="0" w:line="240" w:lineRule="auto"/>
              <w:rPr>
                <w:rFonts w:ascii="Times New Roman" w:hAnsi="Times New Roman" w:cs="Times New Roman"/>
                <w:b/>
                <w:bCs/>
                <w:sz w:val="24"/>
                <w:szCs w:val="24"/>
                <w:lang w:val="en-GB"/>
              </w:rPr>
            </w:pPr>
          </w:p>
          <w:p w:rsidR="002165F7" w:rsidRDefault="002165F7" w:rsidP="002165F7">
            <w:pPr>
              <w:autoSpaceDE w:val="0"/>
              <w:autoSpaceDN w:val="0"/>
              <w:adjustRightInd w:val="0"/>
              <w:spacing w:after="0" w:line="240" w:lineRule="auto"/>
              <w:rPr>
                <w:rFonts w:ascii="Times New Roman" w:hAnsi="Times New Roman" w:cs="Times New Roman"/>
                <w:b/>
                <w:bCs/>
                <w:sz w:val="24"/>
                <w:szCs w:val="24"/>
                <w:lang w:val="en-GB"/>
              </w:rPr>
            </w:pPr>
          </w:p>
          <w:p w:rsidR="002165F7" w:rsidRPr="007D62D5" w:rsidRDefault="002165F7" w:rsidP="002165F7">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Recommended reading</w:t>
            </w:r>
          </w:p>
          <w:p w:rsidR="002165F7" w:rsidRPr="007D62D5" w:rsidRDefault="002165F7" w:rsidP="002165F7">
            <w:pPr>
              <w:autoSpaceDE w:val="0"/>
              <w:autoSpaceDN w:val="0"/>
              <w:adjustRightInd w:val="0"/>
              <w:spacing w:after="0" w:line="240" w:lineRule="auto"/>
              <w:rPr>
                <w:rFonts w:ascii="Times New Roman" w:hAnsi="Times New Roman" w:cs="Times New Roman"/>
                <w:b/>
                <w:bCs/>
                <w:sz w:val="24"/>
                <w:szCs w:val="24"/>
                <w:lang w:val="en-GB"/>
              </w:rPr>
            </w:pPr>
          </w:p>
          <w:p w:rsidR="002165F7" w:rsidRPr="007D62D5" w:rsidRDefault="002165F7" w:rsidP="002165F7">
            <w:pPr>
              <w:autoSpaceDE w:val="0"/>
              <w:autoSpaceDN w:val="0"/>
              <w:adjustRightInd w:val="0"/>
              <w:spacing w:after="0" w:line="240" w:lineRule="auto"/>
              <w:rPr>
                <w:rFonts w:ascii="Times New Roman" w:hAnsi="Times New Roman" w:cs="Times New Roman"/>
                <w:sz w:val="24"/>
                <w:szCs w:val="24"/>
                <w:lang w:val="en-GB"/>
              </w:rPr>
            </w:pPr>
            <w:r w:rsidRPr="007D62D5">
              <w:rPr>
                <w:rFonts w:ascii="Times New Roman" w:hAnsi="Times New Roman" w:cs="Times New Roman"/>
                <w:sz w:val="24"/>
                <w:szCs w:val="24"/>
                <w:lang w:val="en-GB"/>
              </w:rPr>
              <w:t xml:space="preserve">REPORT on the proposal for a directive of the European Parliament and of the Council amending Directive (EU) 2015/849 on the prevention of the use of the financial system for the purposes of money laundering or terrorist financing and amending Directive 2009/101/EC 9, March 2017 </w:t>
            </w:r>
            <w:hyperlink r:id="rId21" w:history="1">
              <w:r w:rsidRPr="007D62D5">
                <w:rPr>
                  <w:rStyle w:val="Hiperhivatkozs"/>
                  <w:rFonts w:ascii="Times New Roman" w:hAnsi="Times New Roman" w:cs="Times New Roman"/>
                  <w:sz w:val="24"/>
                  <w:szCs w:val="24"/>
                  <w:lang w:val="en-GB"/>
                </w:rPr>
                <w:t>http://www.europarl.europa.eu/sides/getDoc.do?pubRef=-//EP//TEXT+REPORT+A8-2017-0056+0+DOC+XML+V0//EN</w:t>
              </w:r>
            </w:hyperlink>
          </w:p>
          <w:p w:rsidR="002165F7" w:rsidRPr="007D62D5" w:rsidRDefault="002165F7" w:rsidP="002165F7">
            <w:pPr>
              <w:autoSpaceDE w:val="0"/>
              <w:autoSpaceDN w:val="0"/>
              <w:adjustRightInd w:val="0"/>
              <w:spacing w:after="0" w:line="240" w:lineRule="auto"/>
              <w:rPr>
                <w:rFonts w:ascii="Times New Roman" w:hAnsi="Times New Roman" w:cs="Times New Roman"/>
                <w:sz w:val="24"/>
                <w:szCs w:val="24"/>
                <w:lang w:val="en-GB"/>
              </w:rPr>
            </w:pPr>
          </w:p>
          <w:p w:rsidR="002165F7" w:rsidRPr="007D62D5"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r w:rsidRPr="007D62D5">
              <w:rPr>
                <w:rFonts w:ascii="Times New Roman" w:hAnsi="Times New Roman" w:cs="Times New Roman"/>
                <w:color w:val="000000"/>
                <w:sz w:val="24"/>
                <w:szCs w:val="24"/>
                <w:lang w:val="en-GB" w:bidi="he-IL"/>
              </w:rPr>
              <w:t xml:space="preserve">Opinion of the European Banking Authority on the application of customer due diligence measures to customers who are asylum seekers from higher-risk third countries or territories, London 12 April  2016  </w:t>
            </w:r>
            <w:hyperlink r:id="rId22" w:history="1">
              <w:r w:rsidRPr="007D62D5">
                <w:rPr>
                  <w:rStyle w:val="Hiperhivatkozs"/>
                  <w:rFonts w:ascii="Times New Roman" w:hAnsi="Times New Roman" w:cs="Times New Roman"/>
                  <w:sz w:val="24"/>
                  <w:szCs w:val="24"/>
                  <w:lang w:val="en-GB" w:bidi="he-IL"/>
                </w:rPr>
                <w:t>https://www.eba.europa.eu/documents/10180/1359456/EBA-Op-2016-07+%28Opinion+on+Customer+Due+Diligence+on+Asylum+Seekers%29.pdf</w:t>
              </w:r>
            </w:hyperlink>
          </w:p>
          <w:p w:rsidR="002165F7" w:rsidRPr="007D62D5"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p>
          <w:p w:rsidR="002165F7" w:rsidRPr="007D62D5"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r w:rsidRPr="00E213D6">
              <w:rPr>
                <w:rFonts w:ascii="Times New Roman" w:hAnsi="Times New Roman" w:cs="Times New Roman"/>
                <w:color w:val="000000"/>
                <w:sz w:val="24"/>
                <w:szCs w:val="24"/>
                <w:lang w:val="en-GB" w:bidi="he-IL"/>
              </w:rPr>
              <w:t xml:space="preserve">Joint Guidelines under Articles 17 and 18(4) of Directive (EU) 2015/849 on simplified and enhanced customer due diligence and the factors credit and financial institutions should consider when assessing the money laundering and terrorist financing risk associated with individual business relationships and occasional transactions </w:t>
            </w:r>
            <w:r w:rsidRPr="007D62D5">
              <w:rPr>
                <w:rFonts w:ascii="Times New Roman" w:hAnsi="Times New Roman" w:cs="Times New Roman"/>
                <w:color w:val="000000"/>
                <w:sz w:val="24"/>
                <w:szCs w:val="24"/>
                <w:lang w:val="en-GB" w:bidi="he-IL"/>
              </w:rPr>
              <w:t xml:space="preserve">(The Risk Factors Guidelines) </w:t>
            </w:r>
            <w:hyperlink r:id="rId23" w:history="1">
              <w:r w:rsidRPr="007D62D5">
                <w:rPr>
                  <w:rStyle w:val="Hiperhivatkozs"/>
                  <w:rFonts w:ascii="Times New Roman" w:hAnsi="Times New Roman" w:cs="Times New Roman"/>
                  <w:color w:val="00B0F0"/>
                  <w:sz w:val="24"/>
                  <w:szCs w:val="24"/>
                  <w:lang w:val="en-GB"/>
                </w:rPr>
                <w:t>http://www.eba.europa.eu/documents/10180/1890686/Final+Guidelines+on+Risk+Factors+%28JC+2017+37%29.pdf</w:t>
              </w:r>
            </w:hyperlink>
          </w:p>
          <w:p w:rsidR="002165F7" w:rsidRPr="00111499" w:rsidRDefault="002165F7" w:rsidP="002165F7">
            <w:pPr>
              <w:autoSpaceDE w:val="0"/>
              <w:autoSpaceDN w:val="0"/>
              <w:adjustRightInd w:val="0"/>
              <w:spacing w:after="0" w:line="240" w:lineRule="auto"/>
              <w:rPr>
                <w:rFonts w:ascii="Calibri" w:hAnsi="Calibri" w:cs="Calibri"/>
                <w:color w:val="000000"/>
                <w:sz w:val="24"/>
                <w:szCs w:val="24"/>
                <w:lang w:val="en-GB" w:bidi="he-IL"/>
              </w:rPr>
            </w:pPr>
          </w:p>
          <w:p w:rsidR="002165F7" w:rsidRPr="00111499"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r w:rsidRPr="00111499">
              <w:rPr>
                <w:rFonts w:ascii="Calibri" w:hAnsi="Calibri" w:cs="Calibri"/>
                <w:color w:val="000000"/>
                <w:sz w:val="24"/>
                <w:szCs w:val="24"/>
                <w:lang w:val="en-GB" w:bidi="he-IL"/>
              </w:rPr>
              <w:t xml:space="preserve"> </w:t>
            </w:r>
            <w:r w:rsidRPr="00111499">
              <w:rPr>
                <w:rFonts w:ascii="Times New Roman" w:hAnsi="Times New Roman" w:cs="Times New Roman"/>
                <w:color w:val="000000"/>
                <w:sz w:val="24"/>
                <w:szCs w:val="24"/>
                <w:lang w:val="en-GB" w:bidi="he-IL"/>
              </w:rPr>
              <w:t>Anti-money laundering and counter-terrorist financing measures</w:t>
            </w:r>
            <w:r w:rsidRPr="007D62D5">
              <w:rPr>
                <w:rFonts w:ascii="Times New Roman" w:hAnsi="Times New Roman" w:cs="Times New Roman"/>
                <w:color w:val="000000"/>
                <w:sz w:val="24"/>
                <w:szCs w:val="24"/>
                <w:lang w:val="en-GB" w:bidi="he-IL"/>
              </w:rPr>
              <w:t xml:space="preserve">, </w:t>
            </w:r>
            <w:r w:rsidRPr="00111499">
              <w:rPr>
                <w:rFonts w:ascii="Times New Roman" w:hAnsi="Times New Roman" w:cs="Times New Roman"/>
                <w:color w:val="000000"/>
                <w:sz w:val="24"/>
                <w:szCs w:val="24"/>
                <w:lang w:val="en-GB" w:bidi="he-IL"/>
              </w:rPr>
              <w:t xml:space="preserve">Hungary </w:t>
            </w:r>
          </w:p>
          <w:p w:rsidR="002165F7"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r w:rsidRPr="007D62D5">
              <w:rPr>
                <w:rFonts w:ascii="Times New Roman" w:hAnsi="Times New Roman" w:cs="Times New Roman"/>
                <w:color w:val="000000"/>
                <w:sz w:val="24"/>
                <w:szCs w:val="24"/>
                <w:lang w:val="en-GB" w:bidi="he-IL"/>
              </w:rPr>
              <w:t xml:space="preserve">Fifth Round Mutual Evaluation Report, </w:t>
            </w:r>
            <w:r>
              <w:rPr>
                <w:rFonts w:ascii="Times New Roman" w:hAnsi="Times New Roman" w:cs="Times New Roman"/>
                <w:color w:val="000000"/>
                <w:sz w:val="24"/>
                <w:szCs w:val="24"/>
                <w:lang w:val="en-GB" w:bidi="he-IL"/>
              </w:rPr>
              <w:t xml:space="preserve">Council of Europe </w:t>
            </w:r>
            <w:proofErr w:type="spellStart"/>
            <w:r>
              <w:rPr>
                <w:rFonts w:ascii="Times New Roman" w:hAnsi="Times New Roman" w:cs="Times New Roman"/>
                <w:color w:val="000000"/>
                <w:sz w:val="24"/>
                <w:szCs w:val="24"/>
                <w:lang w:val="en-GB" w:bidi="he-IL"/>
              </w:rPr>
              <w:t>Moneyval</w:t>
            </w:r>
            <w:proofErr w:type="spellEnd"/>
            <w:r>
              <w:rPr>
                <w:rFonts w:ascii="Times New Roman" w:hAnsi="Times New Roman" w:cs="Times New Roman"/>
                <w:color w:val="000000"/>
                <w:sz w:val="24"/>
                <w:szCs w:val="24"/>
                <w:lang w:val="en-GB" w:bidi="he-IL"/>
              </w:rPr>
              <w:t xml:space="preserve">, </w:t>
            </w:r>
            <w:r w:rsidRPr="007D62D5">
              <w:rPr>
                <w:rFonts w:ascii="Times New Roman" w:hAnsi="Times New Roman" w:cs="Times New Roman"/>
                <w:color w:val="000000"/>
                <w:sz w:val="24"/>
                <w:szCs w:val="24"/>
                <w:lang w:val="en-GB" w:bidi="he-IL"/>
              </w:rPr>
              <w:t xml:space="preserve">Strasbourg September 2016 </w:t>
            </w:r>
            <w:hyperlink r:id="rId24" w:history="1">
              <w:r w:rsidRPr="007D62D5">
                <w:rPr>
                  <w:rStyle w:val="Hiperhivatkozs"/>
                  <w:rFonts w:ascii="Times New Roman" w:hAnsi="Times New Roman" w:cs="Times New Roman"/>
                  <w:sz w:val="24"/>
                  <w:szCs w:val="24"/>
                  <w:lang w:val="en-GB" w:bidi="he-IL"/>
                </w:rPr>
                <w:t>https://rm.coe.int/anti-money-laundering-and-counter-terrorist-financing-measures-hungary/16807161b4</w:t>
              </w:r>
            </w:hyperlink>
          </w:p>
          <w:p w:rsidR="002165F7"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p>
          <w:p w:rsidR="002165F7" w:rsidRPr="00F363AE" w:rsidRDefault="002165F7" w:rsidP="002165F7">
            <w:pPr>
              <w:spacing w:before="100" w:beforeAutospacing="1" w:after="100" w:afterAutospacing="1" w:line="240" w:lineRule="auto"/>
              <w:outlineLvl w:val="0"/>
              <w:rPr>
                <w:rFonts w:ascii="Times New Roman" w:hAnsi="Times New Roman" w:cs="Times New Roman"/>
                <w:strike/>
                <w:color w:val="000000"/>
                <w:sz w:val="24"/>
                <w:szCs w:val="24"/>
                <w:lang w:val="en-GB" w:bidi="he-IL"/>
              </w:rPr>
            </w:pPr>
            <w:r w:rsidRPr="00F649F7">
              <w:rPr>
                <w:rFonts w:ascii="Times New Roman" w:eastAsia="Times New Roman" w:hAnsi="Times New Roman" w:cs="Times New Roman"/>
                <w:kern w:val="36"/>
                <w:sz w:val="24"/>
                <w:szCs w:val="24"/>
                <w:lang w:val="en-GB" w:eastAsia="hu-HU" w:bidi="he-IL"/>
              </w:rPr>
              <w:t>Voluntary tax compliance</w:t>
            </w:r>
            <w:r>
              <w:rPr>
                <w:rFonts w:ascii="Times New Roman" w:eastAsia="Times New Roman" w:hAnsi="Times New Roman" w:cs="Times New Roman"/>
                <w:kern w:val="36"/>
                <w:sz w:val="24"/>
                <w:szCs w:val="24"/>
                <w:lang w:val="en-GB" w:eastAsia="hu-HU" w:bidi="he-IL"/>
              </w:rPr>
              <w:t xml:space="preserve">, </w:t>
            </w:r>
            <w:r w:rsidRPr="00F649F7">
              <w:rPr>
                <w:rFonts w:ascii="Times New Roman" w:eastAsia="Times New Roman" w:hAnsi="Times New Roman" w:cs="Times New Roman"/>
                <w:sz w:val="24"/>
                <w:szCs w:val="24"/>
                <w:lang w:val="en-GB" w:eastAsia="hu-HU" w:bidi="he-IL"/>
              </w:rPr>
              <w:t>Implementation of voluntary tax compliance programmes and AML/CFT requirements by States and Territories evaluated by MONEYVAL</w:t>
            </w:r>
            <w:r>
              <w:rPr>
                <w:rFonts w:ascii="Times New Roman" w:eastAsia="Times New Roman" w:hAnsi="Times New Roman" w:cs="Times New Roman"/>
                <w:sz w:val="24"/>
                <w:szCs w:val="24"/>
                <w:lang w:val="en-GB" w:eastAsia="hu-HU" w:bidi="he-IL"/>
              </w:rPr>
              <w:t xml:space="preserve"> </w:t>
            </w:r>
            <w:hyperlink r:id="rId25" w:history="1">
              <w:r w:rsidRPr="007A24FA">
                <w:rPr>
                  <w:rStyle w:val="Hiperhivatkozs"/>
                  <w:rFonts w:ascii="Times New Roman" w:eastAsia="Times New Roman" w:hAnsi="Times New Roman" w:cs="Times New Roman"/>
                  <w:sz w:val="24"/>
                  <w:szCs w:val="24"/>
                  <w:lang w:val="en-GB" w:eastAsia="hu-HU" w:bidi="he-IL"/>
                </w:rPr>
                <w:t>http://www.coe.int/en/web/moneyval/activities/voluntary-tax-compliance</w:t>
              </w:r>
            </w:hyperlink>
            <w:r>
              <w:rPr>
                <w:rFonts w:ascii="Times New Roman" w:eastAsia="Times New Roman" w:hAnsi="Times New Roman" w:cs="Times New Roman"/>
                <w:sz w:val="24"/>
                <w:szCs w:val="24"/>
                <w:lang w:val="en-GB" w:eastAsia="hu-HU" w:bidi="he-IL"/>
              </w:rPr>
              <w:t xml:space="preserve"> </w:t>
            </w:r>
          </w:p>
        </w:tc>
      </w:tr>
    </w:tbl>
    <w:p w:rsidR="00543ABC" w:rsidRPr="00543ABC" w:rsidRDefault="00543ABC" w:rsidP="002165F7">
      <w:pPr>
        <w:pStyle w:val="Nincstrkz"/>
        <w:rPr>
          <w:rFonts w:ascii="Times New Roman" w:hAnsi="Times New Roman" w:cs="Times New Roman"/>
          <w:sz w:val="24"/>
          <w:szCs w:val="24"/>
          <w:lang w:val="en-GB"/>
        </w:rPr>
      </w:pPr>
    </w:p>
    <w:sectPr w:rsidR="00543ABC" w:rsidRPr="00543ABC" w:rsidSect="00B9260F">
      <w:head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0AB" w:rsidRDefault="004B60AB" w:rsidP="006A3E9F">
      <w:pPr>
        <w:spacing w:after="0" w:line="240" w:lineRule="auto"/>
      </w:pPr>
      <w:r>
        <w:separator/>
      </w:r>
    </w:p>
  </w:endnote>
  <w:endnote w:type="continuationSeparator" w:id="0">
    <w:p w:rsidR="004B60AB" w:rsidRDefault="004B60AB"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EUAlbertin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0AB" w:rsidRDefault="004B60AB" w:rsidP="006A3E9F">
      <w:pPr>
        <w:spacing w:after="0" w:line="240" w:lineRule="auto"/>
      </w:pPr>
      <w:r>
        <w:separator/>
      </w:r>
    </w:p>
  </w:footnote>
  <w:footnote w:type="continuationSeparator" w:id="0">
    <w:p w:rsidR="004B60AB" w:rsidRDefault="004B60AB" w:rsidP="006A3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9F" w:rsidRDefault="006A3E9F">
    <w:pPr>
      <w:pStyle w:val="lfej"/>
    </w:pPr>
    <w:r>
      <w:rPr>
        <w:noProof/>
        <w:lang w:eastAsia="hu-HU"/>
      </w:rPr>
      <w:drawing>
        <wp:anchor distT="0" distB="0" distL="114300" distR="114300" simplePos="0" relativeHeight="251659264" behindDoc="1" locked="0" layoutInCell="1" allowOverlap="1" wp14:anchorId="50EB4794" wp14:editId="6D25C710">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C3611"/>
    <w:multiLevelType w:val="hybridMultilevel"/>
    <w:tmpl w:val="C02E3F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0620533"/>
    <w:multiLevelType w:val="hybridMultilevel"/>
    <w:tmpl w:val="491646AA"/>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255F5D9B"/>
    <w:multiLevelType w:val="hybridMultilevel"/>
    <w:tmpl w:val="81D8DA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5A97A03"/>
    <w:multiLevelType w:val="hybridMultilevel"/>
    <w:tmpl w:val="54BE8636"/>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030DC"/>
    <w:rsid w:val="00003524"/>
    <w:rsid w:val="00031F56"/>
    <w:rsid w:val="0008349D"/>
    <w:rsid w:val="00122B14"/>
    <w:rsid w:val="001241F1"/>
    <w:rsid w:val="00154A91"/>
    <w:rsid w:val="00214377"/>
    <w:rsid w:val="002165F7"/>
    <w:rsid w:val="002A7467"/>
    <w:rsid w:val="002D4CE3"/>
    <w:rsid w:val="002F03A5"/>
    <w:rsid w:val="002F4EDE"/>
    <w:rsid w:val="0034091F"/>
    <w:rsid w:val="00347A6B"/>
    <w:rsid w:val="00375825"/>
    <w:rsid w:val="003D6FD0"/>
    <w:rsid w:val="00435C4F"/>
    <w:rsid w:val="0045175A"/>
    <w:rsid w:val="00490C10"/>
    <w:rsid w:val="004B60AB"/>
    <w:rsid w:val="004C71B7"/>
    <w:rsid w:val="005045A8"/>
    <w:rsid w:val="00543ABC"/>
    <w:rsid w:val="005A64D8"/>
    <w:rsid w:val="00607612"/>
    <w:rsid w:val="00641AEA"/>
    <w:rsid w:val="00645101"/>
    <w:rsid w:val="0065463C"/>
    <w:rsid w:val="006A370D"/>
    <w:rsid w:val="006A3E9F"/>
    <w:rsid w:val="006B41A4"/>
    <w:rsid w:val="007258B7"/>
    <w:rsid w:val="007B0F9D"/>
    <w:rsid w:val="007C53D3"/>
    <w:rsid w:val="007D174A"/>
    <w:rsid w:val="007F4425"/>
    <w:rsid w:val="008B251A"/>
    <w:rsid w:val="008C6F6E"/>
    <w:rsid w:val="008E334E"/>
    <w:rsid w:val="00907F12"/>
    <w:rsid w:val="0093128C"/>
    <w:rsid w:val="00957CD4"/>
    <w:rsid w:val="009710B9"/>
    <w:rsid w:val="00A01223"/>
    <w:rsid w:val="00A05CE3"/>
    <w:rsid w:val="00A34386"/>
    <w:rsid w:val="00A40DF6"/>
    <w:rsid w:val="00A66710"/>
    <w:rsid w:val="00AD4460"/>
    <w:rsid w:val="00B14458"/>
    <w:rsid w:val="00B9260F"/>
    <w:rsid w:val="00C0178E"/>
    <w:rsid w:val="00C27D0E"/>
    <w:rsid w:val="00C6762B"/>
    <w:rsid w:val="00C8090E"/>
    <w:rsid w:val="00C94228"/>
    <w:rsid w:val="00CB57FC"/>
    <w:rsid w:val="00CD59F5"/>
    <w:rsid w:val="00CF02A7"/>
    <w:rsid w:val="00CF4A2A"/>
    <w:rsid w:val="00D73556"/>
    <w:rsid w:val="00DA3812"/>
    <w:rsid w:val="00DF137E"/>
    <w:rsid w:val="00E0037E"/>
    <w:rsid w:val="00E50966"/>
    <w:rsid w:val="00EC10F6"/>
    <w:rsid w:val="00EF2836"/>
    <w:rsid w:val="00F41B04"/>
    <w:rsid w:val="00F65908"/>
    <w:rsid w:val="00F864F7"/>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C3B6CC-09A3-4F5D-AE3D-0E575A41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9260F"/>
  </w:style>
  <w:style w:type="paragraph" w:styleId="Cmsor1">
    <w:name w:val="heading 1"/>
    <w:basedOn w:val="Norml"/>
    <w:link w:val="Cmsor1Char"/>
    <w:uiPriority w:val="9"/>
    <w:qFormat/>
    <w:rsid w:val="002165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bidi="he-I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table" w:styleId="Rcsostblzat">
    <w:name w:val="Table Grid"/>
    <w:basedOn w:val="Normltblzat"/>
    <w:uiPriority w:val="59"/>
    <w:rsid w:val="00CD5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sakszveg">
    <w:name w:val="Plain Text"/>
    <w:basedOn w:val="Norml"/>
    <w:link w:val="CsakszvegChar"/>
    <w:uiPriority w:val="99"/>
    <w:semiHidden/>
    <w:unhideWhenUsed/>
    <w:rsid w:val="00607612"/>
    <w:pPr>
      <w:spacing w:after="0" w:line="240" w:lineRule="auto"/>
    </w:pPr>
    <w:rPr>
      <w:rFonts w:ascii="Calibri" w:hAnsi="Calibri" w:cs="Consolas"/>
      <w:szCs w:val="21"/>
    </w:rPr>
  </w:style>
  <w:style w:type="character" w:customStyle="1" w:styleId="CsakszvegChar">
    <w:name w:val="Csak szöveg Char"/>
    <w:basedOn w:val="Bekezdsalapbettpusa"/>
    <w:link w:val="Csakszveg"/>
    <w:uiPriority w:val="99"/>
    <w:semiHidden/>
    <w:rsid w:val="00607612"/>
    <w:rPr>
      <w:rFonts w:ascii="Calibri" w:hAnsi="Calibri" w:cs="Consolas"/>
      <w:szCs w:val="21"/>
    </w:rPr>
  </w:style>
  <w:style w:type="character" w:customStyle="1" w:styleId="Cmsor1Char">
    <w:name w:val="Címsor 1 Char"/>
    <w:basedOn w:val="Bekezdsalapbettpusa"/>
    <w:link w:val="Cmsor1"/>
    <w:uiPriority w:val="9"/>
    <w:rsid w:val="002165F7"/>
    <w:rPr>
      <w:rFonts w:ascii="Times New Roman" w:eastAsia="Times New Roman" w:hAnsi="Times New Roman" w:cs="Times New Roman"/>
      <w:b/>
      <w:bCs/>
      <w:kern w:val="36"/>
      <w:sz w:val="48"/>
      <w:szCs w:val="48"/>
      <w:lang w:eastAsia="hu-HU" w:bidi="he-IL"/>
    </w:rPr>
  </w:style>
  <w:style w:type="character" w:styleId="Hiperhivatkozs">
    <w:name w:val="Hyperlink"/>
    <w:basedOn w:val="Bekezdsalapbettpusa"/>
    <w:uiPriority w:val="99"/>
    <w:unhideWhenUsed/>
    <w:rsid w:val="002165F7"/>
    <w:rPr>
      <w:color w:val="0563C1" w:themeColor="hyperlink"/>
      <w:u w:val="single"/>
    </w:rPr>
  </w:style>
  <w:style w:type="paragraph" w:customStyle="1" w:styleId="Default">
    <w:name w:val="Default"/>
    <w:rsid w:val="002165F7"/>
    <w:pPr>
      <w:autoSpaceDE w:val="0"/>
      <w:autoSpaceDN w:val="0"/>
      <w:adjustRightInd w:val="0"/>
      <w:spacing w:after="0" w:line="240" w:lineRule="auto"/>
    </w:pPr>
    <w:rPr>
      <w:rFonts w:ascii="EUAlbertina" w:hAnsi="EUAlbertina" w:cs="EUAlbertina"/>
      <w:color w:val="000000"/>
      <w:sz w:val="24"/>
      <w:szCs w:val="24"/>
      <w:lang w:bidi="he-IL"/>
    </w:rPr>
  </w:style>
  <w:style w:type="character" w:styleId="Kiemels2">
    <w:name w:val="Strong"/>
    <w:basedOn w:val="Bekezdsalapbettpusa"/>
    <w:uiPriority w:val="22"/>
    <w:qFormat/>
    <w:rsid w:val="002165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41199">
      <w:bodyDiv w:val="1"/>
      <w:marLeft w:val="0"/>
      <w:marRight w:val="0"/>
      <w:marTop w:val="0"/>
      <w:marBottom w:val="0"/>
      <w:divBdr>
        <w:top w:val="none" w:sz="0" w:space="0" w:color="auto"/>
        <w:left w:val="none" w:sz="0" w:space="0" w:color="auto"/>
        <w:bottom w:val="none" w:sz="0" w:space="0" w:color="auto"/>
        <w:right w:val="none" w:sz="0" w:space="0" w:color="auto"/>
      </w:divBdr>
    </w:div>
    <w:div w:id="18067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tf-gafi.org/media/fatf/documents/recommendations/pdfs/FATF_Recommendations.pdf" TargetMode="External"/><Relationship Id="rId13" Type="http://schemas.openxmlformats.org/officeDocument/2006/relationships/hyperlink" Target="http://ec.europa.eu/justice/criminal/document/files/aml-directive_en.pdf" TargetMode="External"/><Relationship Id="rId18" Type="http://schemas.openxmlformats.org/officeDocument/2006/relationships/hyperlink" Target="https://www.eba.europa.eu/documents/10180/1890699/Final+Draft+RTS+on+CCP+to+strengthen+fight+against+financial+crime+%28JC+2017+08%29.pdf/dae7b11d-1c7c-4995-ae9d-b48bfb6e104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europarl.europa.eu/sides/getDoc.do?pubRef=-//EP//TEXT+REPORT+A8-2017-0056+0+DOC+XML+V0//EN" TargetMode="External"/><Relationship Id="rId7" Type="http://schemas.openxmlformats.org/officeDocument/2006/relationships/endnotes" Target="endnotes.xml"/><Relationship Id="rId12" Type="http://schemas.openxmlformats.org/officeDocument/2006/relationships/hyperlink" Target="http://eur-lex.europa.eu/legal-content/EN/TXT/PDF/?uri=OJ:JOL_2015_141_R_0003&amp;from=ES" TargetMode="External"/><Relationship Id="rId17" Type="http://schemas.openxmlformats.org/officeDocument/2006/relationships/hyperlink" Target="https://rm.coe.int/hungary-fifth-round-mutual-evaluation-report-executive-summary/16807163ce" TargetMode="External"/><Relationship Id="rId25" Type="http://schemas.openxmlformats.org/officeDocument/2006/relationships/hyperlink" Target="http://www.coe.int/en/web/moneyval/activities/voluntary-tax-compliance" TargetMode="External"/><Relationship Id="rId2" Type="http://schemas.openxmlformats.org/officeDocument/2006/relationships/numbering" Target="numbering.xml"/><Relationship Id="rId16" Type="http://schemas.openxmlformats.org/officeDocument/2006/relationships/hyperlink" Target="https://www.eba.europa.eu/documents/10180/657547/EBA-Op-2014-08+Opinion+on+Virtual+Currencies.pdf" TargetMode="External"/><Relationship Id="rId20" Type="http://schemas.openxmlformats.org/officeDocument/2006/relationships/hyperlink" Target="http://net.jogtar.hu/jr/gen/hjegy_doc.cgi?docid=A1700053.T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tf-gafi.org/media/fatf/documents/methodology/FATF%20Methodology%2022%20Feb%202013.pdf" TargetMode="External"/><Relationship Id="rId24" Type="http://schemas.openxmlformats.org/officeDocument/2006/relationships/hyperlink" Target="https://rm.coe.int/anti-money-laundering-and-counter-terrorist-financing-measures-hungary/16807161b4" TargetMode="External"/><Relationship Id="rId5" Type="http://schemas.openxmlformats.org/officeDocument/2006/relationships/webSettings" Target="webSettings.xml"/><Relationship Id="rId15" Type="http://schemas.openxmlformats.org/officeDocument/2006/relationships/hyperlink" Target="http://www.fatf-gafi.org/media/fatf/content/images/National_ML_TF_Risk_Assessment.pdf" TargetMode="External"/><Relationship Id="rId23" Type="http://schemas.openxmlformats.org/officeDocument/2006/relationships/hyperlink" Target="http://www.eba.europa.eu/documents/10180/1890686/Final+Guidelines+on+Risk+Factors+%28JC+2017+37%29.pdf" TargetMode="External"/><Relationship Id="rId28" Type="http://schemas.openxmlformats.org/officeDocument/2006/relationships/theme" Target="theme/theme1.xml"/><Relationship Id="rId10" Type="http://schemas.openxmlformats.org/officeDocument/2006/relationships/hyperlink" Target="http://www.fatf-gafi.org/publications/high-riskandnon-cooperativejurisdictions/documents/fatf-compliance-june-2017.html" TargetMode="External"/><Relationship Id="rId19" Type="http://schemas.openxmlformats.org/officeDocument/2006/relationships/hyperlink" Target="https://www.eba.europa.eu/documents/10180/1759750/ESAS+Joint+Opinion+on+the+risks+of+money+laundering+and+terrorist+financing+affecting+the+Union%E2%80%99s+financial+sector+%28JC-2017-07%29.pdf" TargetMode="External"/><Relationship Id="rId4" Type="http://schemas.openxmlformats.org/officeDocument/2006/relationships/settings" Target="settings.xml"/><Relationship Id="rId9" Type="http://schemas.openxmlformats.org/officeDocument/2006/relationships/hyperlink" Target="http://www.fatf-gafi.org/publications/high-riskandnon-cooperativejurisdictions/documents/public-statement-june-2017.html" TargetMode="External"/><Relationship Id="rId14" Type="http://schemas.openxmlformats.org/officeDocument/2006/relationships/hyperlink" Target="http://eur-lex.europa.eu/legal-content/EN/TXT/?uri=celex%3A32015R0847" TargetMode="External"/><Relationship Id="rId22" Type="http://schemas.openxmlformats.org/officeDocument/2006/relationships/hyperlink" Target="https://www.eba.europa.eu/documents/10180/1359456/EBA-Op-2016-07+%28Opinion+on+Customer+Due+Diligence+on+Asylum+Seekers%29.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AD80E-E155-4DD3-B64F-FC68862F9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6961</Characters>
  <Application>Microsoft Office Word</Application>
  <DocSecurity>0</DocSecurity>
  <Lines>58</Lines>
  <Paragraphs>15</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7954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Udovecz Ákos</cp:lastModifiedBy>
  <cp:revision>2</cp:revision>
  <dcterms:created xsi:type="dcterms:W3CDTF">2020-11-18T13:31:00Z</dcterms:created>
  <dcterms:modified xsi:type="dcterms:W3CDTF">2020-11-18T13:31:00Z</dcterms:modified>
</cp:coreProperties>
</file>