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9"/>
        <w:gridCol w:w="6273"/>
      </w:tblGrid>
      <w:tr w:rsidR="0013685C" w:rsidRPr="0013685C" w14:paraId="422D0F2D" w14:textId="4E9785B7" w:rsidTr="00A77969">
        <w:trPr>
          <w:trHeight w:val="680"/>
        </w:trPr>
        <w:tc>
          <w:tcPr>
            <w:tcW w:w="1980" w:type="dxa"/>
          </w:tcPr>
          <w:p w14:paraId="0B43C6C4" w14:textId="77777777" w:rsidR="0013685C" w:rsidRPr="007E1F1F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7082" w:type="dxa"/>
          </w:tcPr>
          <w:p w14:paraId="603DEFDF" w14:textId="77777777" w:rsidR="00C51A9B" w:rsidRDefault="00C51A9B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14:paraId="78A2C443" w14:textId="77777777" w:rsidR="0013685C" w:rsidRDefault="003C3D70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Cross</w:t>
            </w:r>
            <w:r w:rsidR="00C51A9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order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Litigation: The Amazon Disaster</w:t>
            </w:r>
          </w:p>
          <w:p w14:paraId="25F1911A" w14:textId="432835BF" w:rsidR="00C51A9B" w:rsidRPr="0013685C" w:rsidRDefault="00C51A9B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13685C" w:rsidRPr="0013685C" w14:paraId="46B5954C" w14:textId="3F586132" w:rsidTr="00A77969">
        <w:trPr>
          <w:trHeight w:val="1258"/>
        </w:trPr>
        <w:tc>
          <w:tcPr>
            <w:tcW w:w="1980" w:type="dxa"/>
          </w:tcPr>
          <w:p w14:paraId="55AC1BDB" w14:textId="36C326C4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</w:t>
            </w:r>
            <w:r w:rsidR="00A7796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(</w:t>
            </w: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  <w:r w:rsidR="00A7796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)</w:t>
            </w: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Pr="0013685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82" w:type="dxa"/>
          </w:tcPr>
          <w:p w14:paraId="3A389E13" w14:textId="515A9B17" w:rsidR="0013685C" w:rsidRPr="00C51A9B" w:rsidRDefault="00C51A9B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51A9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prof. </w:t>
            </w:r>
            <w:r w:rsidR="003C3D70" w:rsidRPr="00C51A9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Dennis Campbell</w:t>
            </w:r>
            <w:r w:rsidRPr="00C51A9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 – guest lecturer</w:t>
            </w:r>
          </w:p>
          <w:p w14:paraId="1702D23D" w14:textId="77777777" w:rsidR="00C51A9B" w:rsidRPr="00C51A9B" w:rsidRDefault="00C51A9B" w:rsidP="00C51A9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1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Director</w:t>
            </w:r>
            <w:proofErr w:type="spellEnd"/>
            <w:r w:rsidRPr="00C51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 Center for International </w:t>
            </w:r>
            <w:proofErr w:type="spellStart"/>
            <w:r w:rsidRPr="00C51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Legal</w:t>
            </w:r>
            <w:proofErr w:type="spellEnd"/>
            <w:r w:rsidRPr="00C51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Studies</w:t>
            </w:r>
            <w:proofErr w:type="spellEnd"/>
            <w:r w:rsidRPr="00C51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(CILS</w:t>
            </w:r>
            <w:r w:rsidRPr="00C51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7B8890AE" w14:textId="0C03921A" w:rsidR="00C51A9B" w:rsidRPr="00C51A9B" w:rsidRDefault="00D3181A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hyperlink r:id="rId8" w:history="1">
              <w:r w:rsidR="00C51A9B" w:rsidRPr="00C51A9B">
                <w:rPr>
                  <w:rStyle w:val="Hiperhivatkozs"/>
                  <w:rFonts w:ascii="Times New Roman" w:eastAsia="MS Mincho" w:hAnsi="Times New Roman" w:cs="Times New Roman"/>
                  <w:b/>
                  <w:bCs/>
                  <w:sz w:val="24"/>
                  <w:szCs w:val="24"/>
                  <w:lang w:val="en-GB"/>
                </w:rPr>
                <w:t>dennis.campbell@cils.org</w:t>
              </w:r>
            </w:hyperlink>
          </w:p>
          <w:p w14:paraId="3C959155" w14:textId="1FA0EBF3" w:rsidR="00C51A9B" w:rsidRPr="00C51A9B" w:rsidRDefault="00C51A9B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685C" w:rsidRPr="0013685C" w14:paraId="4A8773B5" w14:textId="50F53F5F" w:rsidTr="00A77969">
        <w:trPr>
          <w:trHeight w:val="2211"/>
        </w:trPr>
        <w:tc>
          <w:tcPr>
            <w:tcW w:w="1980" w:type="dxa"/>
          </w:tcPr>
          <w:p w14:paraId="3F2D5E4D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Brief</w:t>
            </w:r>
            <w:proofErr w:type="spellEnd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description</w:t>
            </w:r>
            <w:proofErr w:type="spellEnd"/>
          </w:p>
        </w:tc>
        <w:tc>
          <w:tcPr>
            <w:tcW w:w="7082" w:type="dxa"/>
          </w:tcPr>
          <w:p w14:paraId="2538C46B" w14:textId="77777777" w:rsidR="00C51A9B" w:rsidRDefault="003C3D70" w:rsidP="00C51A9B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For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many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years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large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oil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companies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drilled for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oil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in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Amazon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Basin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.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That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resulted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in major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oil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spills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widespread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pollution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, and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death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and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disease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for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hundreds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Indians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who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lived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in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region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. </w:t>
            </w:r>
          </w:p>
          <w:p w14:paraId="447E5023" w14:textId="77777777" w:rsidR="00C51A9B" w:rsidRPr="002F641D" w:rsidRDefault="00C51A9B" w:rsidP="00C51A9B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de-AT"/>
              </w:rPr>
            </w:pP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Oil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pollution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in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Ecuador’s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Amazon rain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forest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is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r w:rsidRPr="002F64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lang w:val="de-AT"/>
              </w:rPr>
              <w:t>“</w:t>
            </w:r>
            <w:proofErr w:type="spellStart"/>
            <w:r w:rsidRPr="002F64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lang w:val="de-AT"/>
              </w:rPr>
              <w:t>one</w:t>
            </w:r>
            <w:proofErr w:type="spellEnd"/>
            <w:r w:rsidRPr="002F64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lang w:val="de-AT"/>
              </w:rPr>
              <w:t xml:space="preserve"> of </w:t>
            </w:r>
            <w:proofErr w:type="spellStart"/>
            <w:r w:rsidRPr="002F64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lang w:val="de-AT"/>
              </w:rPr>
              <w:t>the</w:t>
            </w:r>
            <w:proofErr w:type="spellEnd"/>
            <w:r w:rsidRPr="002F64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lang w:val="de-AT"/>
              </w:rPr>
              <w:t xml:space="preserve"> </w:t>
            </w:r>
            <w:proofErr w:type="spellStart"/>
            <w:r w:rsidRPr="002F64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lang w:val="de-AT"/>
              </w:rPr>
              <w:t>largest</w:t>
            </w:r>
            <w:proofErr w:type="spellEnd"/>
            <w:r w:rsidRPr="002F64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lang w:val="de-AT"/>
              </w:rPr>
              <w:t xml:space="preserve"> environmental </w:t>
            </w:r>
            <w:proofErr w:type="spellStart"/>
            <w:r w:rsidRPr="002F64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lang w:val="de-AT"/>
              </w:rPr>
              <w:t>disasters</w:t>
            </w:r>
            <w:proofErr w:type="spellEnd"/>
            <w:r w:rsidRPr="002F64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lang w:val="de-AT"/>
              </w:rPr>
              <w:t xml:space="preserve"> in </w:t>
            </w:r>
            <w:proofErr w:type="spellStart"/>
            <w:r w:rsidRPr="002F64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lang w:val="de-AT"/>
              </w:rPr>
              <w:t>history</w:t>
            </w:r>
            <w:proofErr w:type="spellEnd"/>
            <w:r w:rsidRPr="002F64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lang w:val="de-AT"/>
              </w:rPr>
              <w:t>”</w:t>
            </w:r>
            <w:r w:rsidRPr="002F641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de-AT"/>
              </w:rPr>
              <w:t xml:space="preserve">. </w:t>
            </w:r>
          </w:p>
          <w:p w14:paraId="3CD52123" w14:textId="77777777" w:rsidR="00C51A9B" w:rsidRDefault="00C51A9B" w:rsidP="00C51A9B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</w:pP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Oil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contamination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of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soil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and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water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used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by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resident Indians for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agriculture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fishing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bathing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, and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drinking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is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alleged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to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have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caused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a sharp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increase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in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serious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illnesses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including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cancer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among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local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people</w:t>
            </w:r>
            <w:proofErr w:type="spellEnd"/>
            <w:r w:rsidRPr="00091198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. </w:t>
            </w:r>
          </w:p>
          <w:p w14:paraId="19253C12" w14:textId="77777777" w:rsidR="00C51A9B" w:rsidRDefault="00C51A9B" w:rsidP="00C51A9B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  <w:p w14:paraId="2127AE85" w14:textId="3CA2D324" w:rsidR="00C51A9B" w:rsidRDefault="003C3D70" w:rsidP="00C51A9B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</w:pPr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It led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to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more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than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20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years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lit</w:t>
            </w:r>
            <w:r w:rsidR="00C51A9B"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i</w:t>
            </w:r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gation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against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Chevon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with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courts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and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arbitration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panels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in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many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coutries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involved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. </w:t>
            </w:r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The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damage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resulted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in a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court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judgment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for US $9.5-billion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against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Chevron,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which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denies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the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allegations</w:t>
            </w:r>
            <w:proofErr w:type="spellEnd"/>
            <w:r w:rsid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.</w:t>
            </w:r>
            <w:r w:rsidR="00C51A9B">
              <w:t xml:space="preserve"> </w:t>
            </w:r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Chevron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has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employed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2,000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lawyers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and legal professionals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from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more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than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60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law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firms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to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fight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the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damage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award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. The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claim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has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involved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courts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in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the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US, Canada, Ecuador,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Argentin</w:t>
            </w:r>
            <w:r w:rsid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a</w:t>
            </w:r>
            <w:proofErr w:type="spellEnd"/>
            <w:r w:rsid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Brazil</w:t>
            </w:r>
            <w:proofErr w:type="spellEnd"/>
            <w:r w:rsid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,</w:t>
            </w:r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Gibraltar and an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arbitration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proceeding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 xml:space="preserve"> in The </w:t>
            </w:r>
            <w:proofErr w:type="spellStart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Hague</w:t>
            </w:r>
            <w:proofErr w:type="spellEnd"/>
            <w:r w:rsidR="00C51A9B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AT"/>
              </w:rPr>
              <w:t>.</w:t>
            </w:r>
          </w:p>
          <w:p w14:paraId="6B8D0304" w14:textId="2A1C77AB" w:rsidR="0013685C" w:rsidRPr="00C51A9B" w:rsidRDefault="003C3D70" w:rsidP="00C51A9B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This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course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examines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nature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environmental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distaster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and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litigation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that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resulted</w:t>
            </w:r>
            <w:proofErr w:type="spellEnd"/>
            <w:r w:rsidRPr="00C51A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13685C" w:rsidRPr="0013685C" w14:paraId="3A0A4B71" w14:textId="1BB992B0" w:rsidTr="00A77969">
        <w:trPr>
          <w:trHeight w:val="2211"/>
        </w:trPr>
        <w:tc>
          <w:tcPr>
            <w:tcW w:w="1980" w:type="dxa"/>
          </w:tcPr>
          <w:p w14:paraId="496EC863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7082" w:type="dxa"/>
          </w:tcPr>
          <w:p w14:paraId="3A0077CD" w14:textId="0A1503F5" w:rsidR="0013685C" w:rsidRPr="00C51A9B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126F11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. Lago </w:t>
            </w:r>
            <w:proofErr w:type="spellStart"/>
            <w:r w:rsidR="00126F11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Agrio</w:t>
            </w:r>
            <w:proofErr w:type="spellEnd"/>
            <w:r w:rsidR="00126F11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Introduction</w:t>
            </w:r>
          </w:p>
          <w:p w14:paraId="1E96ED2B" w14:textId="1C697189" w:rsidR="00843161" w:rsidRPr="00C51A9B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="00126F11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Alien Tort Claims Act I</w:t>
            </w:r>
          </w:p>
          <w:p w14:paraId="6EE4B147" w14:textId="22E1B184" w:rsidR="00843161" w:rsidRPr="00C51A9B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="00126F11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Alien Tort Claims Act II</w:t>
            </w:r>
          </w:p>
          <w:p w14:paraId="0B8B7BB1" w14:textId="51FEC427" w:rsidR="00843161" w:rsidRPr="00C51A9B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="00093531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93531" w:rsidRPr="00C51A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Racketeering </w:t>
            </w:r>
            <w:r w:rsidR="00126F11" w:rsidRPr="00C51A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</w:t>
            </w:r>
          </w:p>
          <w:p w14:paraId="6E0753E4" w14:textId="043BC3CD" w:rsidR="00843161" w:rsidRPr="00C51A9B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5.</w:t>
            </w:r>
            <w:r w:rsidR="00093531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93531" w:rsidRPr="00C51A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Bilateral Investment Treaties</w:t>
            </w:r>
          </w:p>
          <w:p w14:paraId="146C6283" w14:textId="4042396B" w:rsidR="00843161" w:rsidRPr="00C51A9B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6.</w:t>
            </w:r>
            <w:r w:rsidR="00126F11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26F11" w:rsidRPr="00C51A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Extraterritorial Reach of US Law</w:t>
            </w:r>
          </w:p>
          <w:p w14:paraId="318C190E" w14:textId="19BD3D97" w:rsidR="00843161" w:rsidRPr="00C51A9B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7.</w:t>
            </w:r>
            <w:r w:rsidR="00126F11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26F11" w:rsidRPr="00C51A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Third-Party Litigation Financing</w:t>
            </w:r>
          </w:p>
          <w:p w14:paraId="2B6A7208" w14:textId="35384369" w:rsidR="00843161" w:rsidRPr="00C51A9B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8.</w:t>
            </w:r>
            <w:r w:rsidR="00093531"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93531" w:rsidRPr="00C51A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Enforcing Foreign Judgments I</w:t>
            </w:r>
          </w:p>
          <w:p w14:paraId="4DF02856" w14:textId="77777777" w:rsidR="002F54DE" w:rsidRPr="002F54DE" w:rsidRDefault="002F54DE" w:rsidP="002F54DE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F54D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9. Enforcing Foreign Judgments II</w:t>
            </w:r>
          </w:p>
          <w:p w14:paraId="393D2282" w14:textId="11484289" w:rsidR="00843161" w:rsidRPr="00C51A9B" w:rsidRDefault="002F54DE" w:rsidP="002F54DE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F54D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10. Let’s Talk About the Examination</w:t>
            </w:r>
            <w:bookmarkStart w:id="0" w:name="_GoBack"/>
            <w:bookmarkEnd w:id="0"/>
          </w:p>
        </w:tc>
      </w:tr>
      <w:tr w:rsidR="0013685C" w:rsidRPr="0013685C" w14:paraId="001653A9" w14:textId="7961B462" w:rsidTr="00A77969">
        <w:trPr>
          <w:trHeight w:val="2211"/>
        </w:trPr>
        <w:tc>
          <w:tcPr>
            <w:tcW w:w="1980" w:type="dxa"/>
          </w:tcPr>
          <w:p w14:paraId="37FD00D9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Materials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readings</w:t>
            </w:r>
            <w:proofErr w:type="spellEnd"/>
          </w:p>
        </w:tc>
        <w:tc>
          <w:tcPr>
            <w:tcW w:w="7082" w:type="dxa"/>
          </w:tcPr>
          <w:p w14:paraId="345207AB" w14:textId="220FC0F6" w:rsidR="0013685C" w:rsidRPr="00C51A9B" w:rsidRDefault="0009353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 w:rsidRPr="00C51A9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</w:t>
            </w:r>
            <w:r w:rsidRPr="00C51A9B">
              <w:rPr>
                <w:rFonts w:ascii="Times New Roman" w:hAnsi="Times New Roman" w:cs="Times New Roman"/>
                <w:bCs/>
                <w:sz w:val="24"/>
                <w:szCs w:val="24"/>
              </w:rPr>
              <w:t>ll</w:t>
            </w:r>
            <w:proofErr w:type="spellEnd"/>
            <w:r w:rsidRPr="00C51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1A9B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C51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1A9B">
              <w:rPr>
                <w:rFonts w:ascii="Times New Roman" w:hAnsi="Times New Roman" w:cs="Times New Roman"/>
                <w:bCs/>
                <w:sz w:val="24"/>
                <w:szCs w:val="24"/>
              </w:rPr>
              <w:t>provided</w:t>
            </w:r>
            <w:proofErr w:type="spellEnd"/>
            <w:r w:rsidRPr="00C51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online.</w:t>
            </w:r>
          </w:p>
        </w:tc>
      </w:tr>
      <w:tr w:rsidR="0013685C" w:rsidRPr="00740F2E" w14:paraId="172F0FFF" w14:textId="49FCEC89" w:rsidTr="00A77969">
        <w:trPr>
          <w:trHeight w:val="2211"/>
        </w:trPr>
        <w:tc>
          <w:tcPr>
            <w:tcW w:w="1980" w:type="dxa"/>
          </w:tcPr>
          <w:p w14:paraId="7394312A" w14:textId="77777777" w:rsidR="0013685C" w:rsidRPr="00740F2E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Assessment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7082" w:type="dxa"/>
          </w:tcPr>
          <w:p w14:paraId="070B0D34" w14:textId="06734989" w:rsidR="0013685C" w:rsidRPr="00C51A9B" w:rsidRDefault="002F54DE" w:rsidP="00C51A9B">
            <w:pPr>
              <w:pStyle w:val="Csakszveg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The </w:t>
            </w:r>
            <w:proofErr w:type="spellStart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final</w:t>
            </w:r>
            <w:proofErr w:type="spellEnd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grade will </w:t>
            </w:r>
            <w:proofErr w:type="spellStart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be</w:t>
            </w:r>
            <w:proofErr w:type="spellEnd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based</w:t>
            </w:r>
            <w:proofErr w:type="spellEnd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on 8 </w:t>
            </w:r>
            <w:proofErr w:type="spellStart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short</w:t>
            </w:r>
            <w:proofErr w:type="spellEnd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essay</w:t>
            </w:r>
            <w:proofErr w:type="spellEnd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questions</w:t>
            </w:r>
            <w:proofErr w:type="spellEnd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one</w:t>
            </w:r>
            <w:proofErr w:type="spellEnd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for </w:t>
            </w:r>
            <w:proofErr w:type="spellStart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each</w:t>
            </w:r>
            <w:proofErr w:type="spellEnd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class</w:t>
            </w:r>
            <w:proofErr w:type="spellEnd"/>
            <w:r w:rsidRPr="002F54DE">
              <w:rPr>
                <w:rFonts w:ascii="Times New Roman" w:hAnsi="Times New Roman" w:cs="Times New Roman"/>
                <w:color w:val="auto"/>
                <w:sz w:val="24"/>
                <w:szCs w:val="24"/>
                <w:lang w:val="de-AT"/>
              </w:rPr>
              <w:t>.</w:t>
            </w: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DAE5" w14:textId="77777777" w:rsidR="00D3181A" w:rsidRDefault="00D3181A" w:rsidP="006A3E9F">
      <w:pPr>
        <w:spacing w:after="0" w:line="240" w:lineRule="auto"/>
      </w:pPr>
      <w:r>
        <w:separator/>
      </w:r>
    </w:p>
  </w:endnote>
  <w:endnote w:type="continuationSeparator" w:id="0">
    <w:p w14:paraId="3C5245E0" w14:textId="77777777" w:rsidR="00D3181A" w:rsidRDefault="00D3181A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D796" w14:textId="77777777" w:rsidR="00D3181A" w:rsidRDefault="00D3181A" w:rsidP="006A3E9F">
      <w:pPr>
        <w:spacing w:after="0" w:line="240" w:lineRule="auto"/>
      </w:pPr>
      <w:r>
        <w:separator/>
      </w:r>
    </w:p>
  </w:footnote>
  <w:footnote w:type="continuationSeparator" w:id="0">
    <w:p w14:paraId="50B8C7BE" w14:textId="77777777" w:rsidR="00D3181A" w:rsidRDefault="00D3181A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B74E3C" w:rsidRDefault="00B74E3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93531"/>
    <w:rsid w:val="000A54A2"/>
    <w:rsid w:val="000B1D44"/>
    <w:rsid w:val="000E6630"/>
    <w:rsid w:val="00122B14"/>
    <w:rsid w:val="001241F1"/>
    <w:rsid w:val="00126F11"/>
    <w:rsid w:val="001335E7"/>
    <w:rsid w:val="0013685C"/>
    <w:rsid w:val="00154A91"/>
    <w:rsid w:val="00177C40"/>
    <w:rsid w:val="001B3B3C"/>
    <w:rsid w:val="002105B1"/>
    <w:rsid w:val="00214377"/>
    <w:rsid w:val="00257A5E"/>
    <w:rsid w:val="0026453B"/>
    <w:rsid w:val="00275162"/>
    <w:rsid w:val="002A7467"/>
    <w:rsid w:val="002B2437"/>
    <w:rsid w:val="002C5780"/>
    <w:rsid w:val="002D4CE3"/>
    <w:rsid w:val="002F4EDE"/>
    <w:rsid w:val="002F54DE"/>
    <w:rsid w:val="00314EEA"/>
    <w:rsid w:val="00326BDD"/>
    <w:rsid w:val="00335C72"/>
    <w:rsid w:val="00347A6B"/>
    <w:rsid w:val="00375825"/>
    <w:rsid w:val="003C3D70"/>
    <w:rsid w:val="003D6FD0"/>
    <w:rsid w:val="0044446A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56081"/>
    <w:rsid w:val="00575FBE"/>
    <w:rsid w:val="005A64D8"/>
    <w:rsid w:val="00660BBE"/>
    <w:rsid w:val="006A00EE"/>
    <w:rsid w:val="006A370D"/>
    <w:rsid w:val="006A3E9F"/>
    <w:rsid w:val="006B41A4"/>
    <w:rsid w:val="006E12EF"/>
    <w:rsid w:val="0070193A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C4AA8"/>
    <w:rsid w:val="007E1F1F"/>
    <w:rsid w:val="00843161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24E3E"/>
    <w:rsid w:val="00A34386"/>
    <w:rsid w:val="00A40DF6"/>
    <w:rsid w:val="00A66710"/>
    <w:rsid w:val="00A77969"/>
    <w:rsid w:val="00AF6735"/>
    <w:rsid w:val="00B1106A"/>
    <w:rsid w:val="00B5054D"/>
    <w:rsid w:val="00B6676D"/>
    <w:rsid w:val="00B74E3C"/>
    <w:rsid w:val="00B9260F"/>
    <w:rsid w:val="00BA3AB1"/>
    <w:rsid w:val="00BA6A21"/>
    <w:rsid w:val="00BE524E"/>
    <w:rsid w:val="00C0178E"/>
    <w:rsid w:val="00C17BC8"/>
    <w:rsid w:val="00C37386"/>
    <w:rsid w:val="00C46A7C"/>
    <w:rsid w:val="00C51A9B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181A"/>
    <w:rsid w:val="00D33DDE"/>
    <w:rsid w:val="00D56591"/>
    <w:rsid w:val="00DA041C"/>
    <w:rsid w:val="00DA3812"/>
    <w:rsid w:val="00DF137E"/>
    <w:rsid w:val="00DF6828"/>
    <w:rsid w:val="00E0037E"/>
    <w:rsid w:val="00E50966"/>
    <w:rsid w:val="00E90C54"/>
    <w:rsid w:val="00ED29E0"/>
    <w:rsid w:val="00F13D45"/>
    <w:rsid w:val="00F41B04"/>
    <w:rsid w:val="00F65908"/>
    <w:rsid w:val="00F864F7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C51A9B"/>
    <w:pPr>
      <w:spacing w:after="0" w:line="240" w:lineRule="auto"/>
    </w:pPr>
    <w:rPr>
      <w:rFonts w:ascii="Arial" w:hAnsi="Arial" w:cs="Arial"/>
      <w:color w:val="44546A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C51A9B"/>
    <w:rPr>
      <w:rFonts w:ascii="Arial" w:hAnsi="Arial" w:cs="Arial"/>
      <w:color w:val="44546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nis.campbell@ci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2E9A-C9C2-4AA4-828E-62F91636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3</cp:revision>
  <dcterms:created xsi:type="dcterms:W3CDTF">2021-11-25T12:01:00Z</dcterms:created>
  <dcterms:modified xsi:type="dcterms:W3CDTF">2022-01-17T10:57:00Z</dcterms:modified>
</cp:coreProperties>
</file>