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3C35DE57" w:rsidR="0013685C" w:rsidRPr="00A537E2" w:rsidRDefault="00A537E2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A537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Titel</w:t>
            </w:r>
            <w:proofErr w:type="spellEnd"/>
          </w:p>
        </w:tc>
        <w:tc>
          <w:tcPr>
            <w:tcW w:w="5239" w:type="dxa"/>
          </w:tcPr>
          <w:p w14:paraId="25F1911A" w14:textId="780130BD" w:rsidR="0013685C" w:rsidRPr="00A537E2" w:rsidRDefault="00A537E2" w:rsidP="00A53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bookmarkStart w:id="0" w:name="_GoBack"/>
            <w:proofErr w:type="spellStart"/>
            <w:r w:rsidRPr="00A537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Medizinstrafrecht</w:t>
            </w:r>
            <w:bookmarkEnd w:id="0"/>
            <w:proofErr w:type="spellEnd"/>
          </w:p>
        </w:tc>
      </w:tr>
      <w:tr w:rsidR="0013685C" w:rsidRPr="0013685C" w14:paraId="46B5954C" w14:textId="3F586132" w:rsidTr="00843161">
        <w:trPr>
          <w:trHeight w:val="1258"/>
        </w:trPr>
        <w:tc>
          <w:tcPr>
            <w:tcW w:w="3823" w:type="dxa"/>
          </w:tcPr>
          <w:p w14:paraId="55AC1BDB" w14:textId="178063CA" w:rsidR="0013685C" w:rsidRPr="00A537E2" w:rsidRDefault="00A537E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A537E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Lehrbeauftragter</w:t>
            </w:r>
            <w:proofErr w:type="spellEnd"/>
          </w:p>
        </w:tc>
        <w:tc>
          <w:tcPr>
            <w:tcW w:w="5239" w:type="dxa"/>
          </w:tcPr>
          <w:p w14:paraId="240F9D34" w14:textId="134AF287" w:rsidR="0013685C" w:rsidRPr="00A537E2" w:rsidRDefault="00A537E2" w:rsidP="00A537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A5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Dr. Mihály Filó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- </w:t>
            </w:r>
            <w:proofErr w:type="spellStart"/>
            <w:r w:rsidRPr="00A537E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Stafrecht</w:t>
            </w:r>
            <w:proofErr w:type="spellEnd"/>
            <w:r w:rsidRPr="00A537E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Lehrstuhl ELTE</w:t>
            </w:r>
          </w:p>
          <w:p w14:paraId="3C959155" w14:textId="7ED00D1D" w:rsidR="00A537E2" w:rsidRPr="00A537E2" w:rsidRDefault="00A537E2" w:rsidP="00A537E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hyperlink r:id="rId8" w:history="1">
              <w:r w:rsidRPr="00A537E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filo@ajk.elte.hu</w:t>
              </w:r>
            </w:hyperlink>
          </w:p>
        </w:tc>
      </w:tr>
      <w:tr w:rsidR="0013685C" w:rsidRPr="0013685C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7961AF5C" w:rsidR="0013685C" w:rsidRPr="00A537E2" w:rsidRDefault="00A537E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37E2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Kurz</w:t>
            </w:r>
            <w:proofErr w:type="spellEnd"/>
            <w:r w:rsidRPr="00A537E2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deskription</w:t>
            </w:r>
            <w:proofErr w:type="spellEnd"/>
          </w:p>
        </w:tc>
        <w:tc>
          <w:tcPr>
            <w:tcW w:w="5239" w:type="dxa"/>
          </w:tcPr>
          <w:p w14:paraId="6B8D0304" w14:textId="704F5BC8" w:rsidR="0013685C" w:rsidRPr="00A537E2" w:rsidRDefault="00A537E2" w:rsidP="00A537E2">
            <w:pPr>
              <w:autoSpaceDE w:val="0"/>
              <w:autoSpaceDN w:val="0"/>
              <w:adjustRightInd w:val="0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Die </w:t>
            </w:r>
            <w:proofErr w:type="spellStart"/>
            <w:proofErr w:type="gram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Lehrveranstaltung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Medizinstrafrecht</w:t>
            </w:r>
            <w:proofErr w:type="spellEnd"/>
            <w:proofErr w:type="gram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fokussiert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auf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medizinrechtliche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Fragestellungen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in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transdisziplinärer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Betrachtung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(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Ethik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und </w:t>
            </w:r>
            <w:proofErr w:type="spellStart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Strafrechtswissenschaft</w:t>
            </w:r>
            <w:proofErr w:type="spellEnd"/>
            <w:r w:rsidRPr="00A537E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  <w:t>)</w:t>
            </w:r>
          </w:p>
        </w:tc>
      </w:tr>
      <w:tr w:rsidR="0013685C" w:rsidRPr="0013685C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4504E135" w:rsidR="0013685C" w:rsidRPr="00A537E2" w:rsidRDefault="00A537E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537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Kursablauf</w:t>
            </w:r>
            <w:proofErr w:type="spellEnd"/>
          </w:p>
        </w:tc>
        <w:tc>
          <w:tcPr>
            <w:tcW w:w="523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13"/>
            </w:tblGrid>
            <w:tr w:rsidR="006C4A82" w:rsidRPr="00A537E2" w14:paraId="5A9748B6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79A6EBE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Ethik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Moral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.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Deontologie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Utiliarismus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.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Prinzipen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der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medizinischen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Ethik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: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Respekt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für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Autonomie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,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Nil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nocere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,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Benefizienz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 xml:space="preserve">,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1F1F1"/>
                    </w:rPr>
                    <w:t>Gerechtigkeit</w:t>
                  </w:r>
                  <w:proofErr w:type="spellEnd"/>
                </w:p>
              </w:tc>
            </w:tr>
            <w:tr w:rsidR="006C4A82" w:rsidRPr="00A537E2" w14:paraId="78BE179C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D5836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Informierte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Einwilligung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Strafrecht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.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Einverständnis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und,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Einwilligung</w:t>
                  </w:r>
                  <w:proofErr w:type="spellEnd"/>
                </w:p>
              </w:tc>
            </w:tr>
            <w:tr w:rsidR="006C4A82" w:rsidRPr="00A537E2" w14:paraId="2908E755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9CAF96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</w:pPr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Der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Mensch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als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Rechtssubjekt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.</w:t>
                  </w:r>
                </w:p>
              </w:tc>
            </w:tr>
            <w:tr w:rsidR="006C4A82" w:rsidRPr="00A537E2" w14:paraId="6206EF9C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F798D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Entscheidungen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am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Beginn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des </w:t>
                  </w:r>
                  <w:proofErr w:type="spellStart"/>
                  <w:proofErr w:type="gram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Lebens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 (</w:t>
                  </w:r>
                  <w:proofErr w:type="spellStart"/>
                  <w:proofErr w:type="gram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Schwangerschaftsabbruch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</w:tr>
            <w:tr w:rsidR="006C4A82" w:rsidRPr="00A537E2" w14:paraId="42CC5E18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32843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Fortpflanzungsmedizin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(IVF)</w:t>
                  </w:r>
                </w:p>
              </w:tc>
            </w:tr>
            <w:tr w:rsidR="006C4A82" w:rsidRPr="00A537E2" w14:paraId="54CFAF8C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28AB2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</w:pPr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„Social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Freezing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”</w:t>
                  </w:r>
                </w:p>
              </w:tc>
            </w:tr>
            <w:tr w:rsidR="006C4A82" w:rsidRPr="00A537E2" w14:paraId="7760F8E1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E6261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  <w:lang w:eastAsia="hu-HU"/>
                    </w:rPr>
                    <w:t>Humangenetik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(„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  <w:lang w:eastAsia="hu-HU"/>
                    </w:rPr>
                    <w:t>Designer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  <w:lang w:eastAsia="hu-HU"/>
                    </w:rPr>
                    <w:t>-Baby””)</w:t>
                  </w:r>
                </w:p>
              </w:tc>
            </w:tr>
            <w:tr w:rsidR="006C4A82" w:rsidRPr="00A537E2" w14:paraId="4257DBDA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8C12E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Todesbegriff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(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Hirntod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, „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Brain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-in-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the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-Barrel”)</w:t>
                  </w:r>
                </w:p>
              </w:tc>
            </w:tr>
            <w:tr w:rsidR="006C4A82" w:rsidRPr="00A537E2" w14:paraId="1233AF26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A0161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Entscheidungen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am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Lebensende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I. (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Suizid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assistierter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Suizid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</w:tr>
            <w:tr w:rsidR="006C4A82" w:rsidRPr="00A537E2" w14:paraId="2E07A54A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2EE2A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Entscheidungen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am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Lebensende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II. (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Passive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indirekte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Sterbehilfe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</w:tr>
            <w:tr w:rsidR="006C4A82" w:rsidRPr="00A537E2" w14:paraId="615E09A2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CCE2A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Entscheidungen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am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Lebensende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III. (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Aktive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Sterbehilfe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</w:tr>
            <w:tr w:rsidR="006C4A82" w:rsidRPr="00A537E2" w14:paraId="1106472A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466BD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  <w:t>Humanexperimente</w:t>
                  </w:r>
                  <w:proofErr w:type="spellEnd"/>
                  <w:r w:rsidRPr="00A537E2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  <w:t xml:space="preserve"> und </w:t>
                  </w:r>
                  <w:proofErr w:type="spellStart"/>
                  <w:r w:rsidRPr="00A537E2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</w:rPr>
                    <w:t>Strafrecht</w:t>
                  </w:r>
                  <w:proofErr w:type="spellEnd"/>
                </w:p>
              </w:tc>
            </w:tr>
            <w:tr w:rsidR="006C4A82" w:rsidRPr="00A537E2" w14:paraId="3EE4E2E5" w14:textId="77777777" w:rsidTr="009432EC">
              <w:tc>
                <w:tcPr>
                  <w:tcW w:w="6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4DC51" w14:textId="77777777" w:rsidR="006C4A82" w:rsidRPr="00A537E2" w:rsidRDefault="006C4A82" w:rsidP="00A537E2">
                  <w:pPr>
                    <w:pStyle w:val="Listaszerbekezds"/>
                    <w:numPr>
                      <w:ilvl w:val="0"/>
                      <w:numId w:val="11"/>
                    </w:numPr>
                    <w:tabs>
                      <w:tab w:val="left" w:pos="202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37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Tierversuche</w:t>
                  </w:r>
                  <w:proofErr w:type="spellEnd"/>
                </w:p>
              </w:tc>
            </w:tr>
          </w:tbl>
          <w:p w14:paraId="393D2282" w14:textId="67A3495D" w:rsidR="00843161" w:rsidRPr="00A537E2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C4A82" w:rsidRPr="0013685C" w14:paraId="001653A9" w14:textId="7961B462" w:rsidTr="00B4328A">
        <w:trPr>
          <w:trHeight w:val="2211"/>
        </w:trPr>
        <w:tc>
          <w:tcPr>
            <w:tcW w:w="3823" w:type="dxa"/>
          </w:tcPr>
          <w:p w14:paraId="37FD00D9" w14:textId="4058F606" w:rsidR="006C4A82" w:rsidRPr="00A537E2" w:rsidRDefault="00A537E2" w:rsidP="006C4A8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37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Literatur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7AB" w14:textId="03A57841" w:rsidR="006C4A82" w:rsidRPr="00A537E2" w:rsidRDefault="006C4A82" w:rsidP="006C4A8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Kurzfälle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aus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Medizinstrafrecht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Teil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1 Von Dr.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Susanne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Beck,</w:t>
            </w:r>
          </w:p>
        </w:tc>
      </w:tr>
      <w:tr w:rsidR="006C4A82" w:rsidRPr="00740F2E" w14:paraId="172F0FFF" w14:textId="49FCEC89" w:rsidTr="0013685C">
        <w:trPr>
          <w:trHeight w:val="2211"/>
        </w:trPr>
        <w:tc>
          <w:tcPr>
            <w:tcW w:w="3823" w:type="dxa"/>
          </w:tcPr>
          <w:p w14:paraId="7394312A" w14:textId="0879BBEA" w:rsidR="006C4A82" w:rsidRPr="00A537E2" w:rsidRDefault="00A537E2" w:rsidP="006C4A8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37E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Prüfung</w:t>
            </w:r>
            <w:proofErr w:type="spellEnd"/>
          </w:p>
        </w:tc>
        <w:tc>
          <w:tcPr>
            <w:tcW w:w="5239" w:type="dxa"/>
          </w:tcPr>
          <w:p w14:paraId="070B0D34" w14:textId="7904FCA4" w:rsidR="006C4A82" w:rsidRPr="00A537E2" w:rsidRDefault="00A537E2" w:rsidP="00A537E2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Teilnahme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erfolgreich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wenn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mindestens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mit „2”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bewertetes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schriftlich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oder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mündlich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vollständig</w:t>
            </w:r>
            <w:proofErr w:type="spellEnd"/>
            <w:proofErr w:type="gram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ausgearbeitetes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Referat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vorgelegt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worden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A53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70A20" w14:textId="77777777" w:rsidR="000A744F" w:rsidRDefault="000A744F" w:rsidP="006A3E9F">
      <w:pPr>
        <w:spacing w:after="0" w:line="240" w:lineRule="auto"/>
      </w:pPr>
      <w:r>
        <w:separator/>
      </w:r>
    </w:p>
  </w:endnote>
  <w:endnote w:type="continuationSeparator" w:id="0">
    <w:p w14:paraId="5DB67A2D" w14:textId="77777777" w:rsidR="000A744F" w:rsidRDefault="000A744F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6A23C" w14:textId="77777777" w:rsidR="000A744F" w:rsidRDefault="000A744F" w:rsidP="006A3E9F">
      <w:pPr>
        <w:spacing w:after="0" w:line="240" w:lineRule="auto"/>
      </w:pPr>
      <w:r>
        <w:separator/>
      </w:r>
    </w:p>
  </w:footnote>
  <w:footnote w:type="continuationSeparator" w:id="0">
    <w:p w14:paraId="59F0615B" w14:textId="77777777" w:rsidR="000A744F" w:rsidRDefault="000A744F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A3B"/>
    <w:multiLevelType w:val="hybridMultilevel"/>
    <w:tmpl w:val="3704E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07820"/>
    <w:multiLevelType w:val="hybridMultilevel"/>
    <w:tmpl w:val="832E1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A54A2"/>
    <w:rsid w:val="000A744F"/>
    <w:rsid w:val="000B1D44"/>
    <w:rsid w:val="000E6630"/>
    <w:rsid w:val="00122B14"/>
    <w:rsid w:val="001241F1"/>
    <w:rsid w:val="0013685C"/>
    <w:rsid w:val="00154A91"/>
    <w:rsid w:val="00177C40"/>
    <w:rsid w:val="001B3B3C"/>
    <w:rsid w:val="002105B1"/>
    <w:rsid w:val="00214377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26BDD"/>
    <w:rsid w:val="00347A6B"/>
    <w:rsid w:val="00375825"/>
    <w:rsid w:val="003D6FD0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A64D8"/>
    <w:rsid w:val="00660BBE"/>
    <w:rsid w:val="006A00EE"/>
    <w:rsid w:val="006A370D"/>
    <w:rsid w:val="006A3E9F"/>
    <w:rsid w:val="006B41A4"/>
    <w:rsid w:val="006C4A82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537E2"/>
    <w:rsid w:val="00A66710"/>
    <w:rsid w:val="00AF6735"/>
    <w:rsid w:val="00B1106A"/>
    <w:rsid w:val="00B5054D"/>
    <w:rsid w:val="00B6676D"/>
    <w:rsid w:val="00B74E3C"/>
    <w:rsid w:val="00B9260F"/>
    <w:rsid w:val="00BA3AB1"/>
    <w:rsid w:val="00BA6A2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A041C"/>
    <w:rsid w:val="00DA3812"/>
    <w:rsid w:val="00DF137E"/>
    <w:rsid w:val="00DF6828"/>
    <w:rsid w:val="00E0037E"/>
    <w:rsid w:val="00E50966"/>
    <w:rsid w:val="00E90C54"/>
    <w:rsid w:val="00ED29E0"/>
    <w:rsid w:val="00F13D45"/>
    <w:rsid w:val="00F41B04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5D02-331D-4B3B-980B-1FF28E14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2</cp:revision>
  <dcterms:created xsi:type="dcterms:W3CDTF">2021-12-10T12:28:00Z</dcterms:created>
  <dcterms:modified xsi:type="dcterms:W3CDTF">2021-12-10T12:28:00Z</dcterms:modified>
</cp:coreProperties>
</file>