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6B555DDE" w:rsidR="0013685C" w:rsidRPr="007E1F1F" w:rsidRDefault="0013685C" w:rsidP="009B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</w:t>
            </w:r>
            <w:r w:rsidR="000D7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 du cours</w:t>
            </w:r>
          </w:p>
        </w:tc>
        <w:tc>
          <w:tcPr>
            <w:tcW w:w="5239" w:type="dxa"/>
          </w:tcPr>
          <w:p w14:paraId="25F1911A" w14:textId="56134F19" w:rsidR="0013685C" w:rsidRPr="009F02FA" w:rsidRDefault="00561662" w:rsidP="009B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organisations au service des relations internationales</w:t>
            </w:r>
            <w:r w:rsidR="009B7C12" w:rsidRPr="009F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End w:id="0"/>
          </w:p>
        </w:tc>
      </w:tr>
      <w:tr w:rsidR="0013685C" w:rsidRPr="0005220F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15BFF514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Enseignant</w:t>
            </w:r>
            <w:r w:rsidR="0013685C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="0013685C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39" w:type="dxa"/>
          </w:tcPr>
          <w:p w14:paraId="63632131" w14:textId="4FEDDC36" w:rsidR="0013685C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Dr Eve POL </w:t>
            </w:r>
            <w:hyperlink r:id="rId8" w:history="1">
              <w:r w:rsidR="00620DB1">
                <w:rPr>
                  <w:rStyle w:val="Hiperhivatkozs"/>
                </w:rPr>
                <w:t>evepol@hotmail.fr</w:t>
              </w:r>
            </w:hyperlink>
          </w:p>
          <w:p w14:paraId="22B0A1AB" w14:textId="30AF0BC5" w:rsidR="009B7C12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Titulaire d’un doctorat de la Faculté d’Aix en Provence (Université Aix-Marseille, France).</w:t>
            </w:r>
          </w:p>
          <w:p w14:paraId="1C22C8D1" w14:textId="1FEC35EB" w:rsidR="009B7C12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Spécialiste du droit des Fondations, de la </w:t>
            </w:r>
            <w:r w:rsidR="0005220F"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P</w:t>
            </w:r>
            <w:r w:rsidR="009F02FA"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hilanthropie</w:t>
            </w: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, des Charity trust, et de l’Economie sociale et solidaire.</w:t>
            </w:r>
          </w:p>
          <w:p w14:paraId="66BE8F6C" w14:textId="4663423B" w:rsidR="009B7C12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Ancienne attachée à l’enseignement et à la recherche (Université Nice Sophia Antipolis, France).</w:t>
            </w:r>
          </w:p>
          <w:p w14:paraId="76B8EDA3" w14:textId="53C5A4FE" w:rsidR="009B7C12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Acienne assistante exécutive pour la remise de subventions (Barts Charity, London, United Kingdom).</w:t>
            </w:r>
          </w:p>
          <w:p w14:paraId="3C959155" w14:textId="44195D72" w:rsidR="009B7C12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3685C" w:rsidRPr="0005220F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5DA6E199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du cours</w:t>
            </w:r>
            <w:r w:rsidRPr="000522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3F39B3B5" w14:textId="5C408514" w:rsidR="004A37FD" w:rsidRPr="0005220F" w:rsidRDefault="009B7C12" w:rsidP="004A37FD">
            <w:pPr>
              <w:pStyle w:val="Nincstrkz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Les organisations internationales sont d'une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pluralité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et d'une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variété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inédites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4A37FD" w:rsidRPr="0005220F">
              <w:rPr>
                <w:rFonts w:ascii="Helvetica" w:eastAsia="Times New Roman" w:hAnsi="Helvetica" w:cs="Times New Roman"/>
                <w:color w:val="222222"/>
                <w:sz w:val="20"/>
                <w:szCs w:val="20"/>
                <w:shd w:val="clear" w:color="auto" w:fill="FFFFFF"/>
                <w:lang w:val="fr-FR" w:eastAsia="fr-FR"/>
              </w:rPr>
              <w:t xml:space="preserve">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Elles sont rétablies à l’issue de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la guerre froide dans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leur vocation à garantir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un équilibre mondial, les insti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tutions internationales sont aujourd'hui confrontées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à de nouveau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x ultimatums : donner un cadre à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la mondialisation, lutter contre le terrorisme, </w:t>
            </w:r>
            <w:r w:rsidR="00A63A90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ainsi que la stabilisation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d’une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Union européenne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malmenée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...</w:t>
            </w:r>
          </w:p>
          <w:p w14:paraId="257B737C" w14:textId="0FEBDDC7" w:rsidR="009B7C12" w:rsidRPr="0005220F" w:rsidRDefault="00B9700F" w:rsidP="004A37FD">
            <w:pPr>
              <w:pStyle w:val="Nincstrkz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Chaque institut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ion est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ainsi 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fondée sur so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n acte constitutif qui définit ses propres règles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Cependant on constate que celles-ci ne peuvent s'implanter dans la réalité internationale que par la volonté des Etats. La théorie générale des organisations internationales est 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quasiment 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impossible à formuler, on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élabore ici une tentative de description du 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droit des organisations internationales.</w:t>
            </w:r>
          </w:p>
          <w:p w14:paraId="0C0A222F" w14:textId="77777777" w:rsidR="009B7C12" w:rsidRPr="0005220F" w:rsidRDefault="009B7C12" w:rsidP="009B7C12">
            <w:pPr>
              <w:pStyle w:val="Nincstrkz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F6A0312" w14:textId="6CD8BD0F" w:rsidR="004A37FD" w:rsidRPr="0005220F" w:rsidRDefault="009B7C12" w:rsidP="004A37FD">
            <w:pPr>
              <w:pStyle w:val="Nincstrkz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Mots clefs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du cours: Géopolitique mondiale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, Justice, Relations Internationales, Diplomatie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Droit international privé et public</w:t>
            </w:r>
          </w:p>
          <w:p w14:paraId="47B13875" w14:textId="77777777" w:rsidR="005D706B" w:rsidRPr="0005220F" w:rsidRDefault="005D706B" w:rsidP="005D706B">
            <w:pPr>
              <w:pStyle w:val="Nincstrkz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  <w:p w14:paraId="44385169" w14:textId="20F71B11" w:rsidR="005D706B" w:rsidRPr="0005220F" w:rsidRDefault="005D706B" w:rsidP="005D706B">
            <w:pPr>
              <w:pStyle w:val="Nincstrkz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L’enseignement se fera principalement sous la forme d’exposés magistraux. Avec  une phase didactique explicative, une phas</w:t>
            </w:r>
            <w:r w:rsidR="00BF7781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e d’échange entre le professeur.</w:t>
            </w:r>
          </w:p>
          <w:p w14:paraId="6B8D0304" w14:textId="2F8B9955" w:rsidR="009B7C12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3685C" w:rsidRPr="0005220F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186A7561" w:rsidR="0013685C" w:rsidRPr="0005220F" w:rsidRDefault="000D70F4" w:rsidP="002D426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Plan du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cours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peut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être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sujet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à revision</w:t>
            </w:r>
            <w:r w:rsidR="00570F72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39" w:type="dxa"/>
          </w:tcPr>
          <w:p w14:paraId="3A0077CD" w14:textId="3C8DBA59" w:rsidR="0013685C" w:rsidRPr="0005220F" w:rsidRDefault="00BF7781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1. La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société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internartionale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et la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mondialisation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1E96ED2B" w14:textId="7F963421" w:rsidR="00843161" w:rsidRPr="0005220F" w:rsidRDefault="00843161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2.</w:t>
            </w:r>
            <w:r w:rsidR="00A63A9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A9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Historique</w:t>
            </w:r>
            <w:proofErr w:type="spellEnd"/>
            <w:r w:rsidR="00A63A9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6EE4B147" w14:textId="35966C51" w:rsidR="00843161" w:rsidRPr="0005220F" w:rsidRDefault="00843161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570F72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0F72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="0056166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tatut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et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fonctionnement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0B8B7BB1" w14:textId="3801AA40" w:rsidR="00843161" w:rsidRPr="0005220F" w:rsidRDefault="00843161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Statut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juridique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06524C46" w14:textId="0F2AF8CD" w:rsidR="00570F72" w:rsidRPr="0005220F" w:rsidRDefault="002D4260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Compétences</w:t>
            </w:r>
            <w:proofErr w:type="spellEnd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6E0753E4" w14:textId="27434B21" w:rsidR="00843161" w:rsidRPr="0005220F" w:rsidRDefault="00570F72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="00843161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3249A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Te</w:t>
            </w:r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ntative de classification des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146C6283" w14:textId="17EA25A7" w:rsidR="00843161" w:rsidRPr="0005220F" w:rsidRDefault="00570F72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843161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Focus sur l’ONU </w:t>
            </w:r>
          </w:p>
          <w:p w14:paraId="318C190E" w14:textId="01FA9D5B" w:rsidR="00843161" w:rsidRPr="0005220F" w:rsidRDefault="00570F72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843161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Focus sur les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européennes</w:t>
            </w:r>
            <w:proofErr w:type="spellEnd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BF778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et sur </w:t>
            </w:r>
            <w:proofErr w:type="spellStart"/>
            <w:r w:rsidR="00BF778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l’UE</w:t>
            </w:r>
            <w:proofErr w:type="spellEnd"/>
          </w:p>
          <w:p w14:paraId="5676538B" w14:textId="77777777" w:rsidR="00561662" w:rsidRDefault="00561662" w:rsidP="0056166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9. </w:t>
            </w:r>
            <w:r w:rsidR="00BF778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Institutions </w:t>
            </w:r>
            <w:proofErr w:type="spellStart"/>
            <w:r w:rsidR="00BF778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diplomatiques</w:t>
            </w:r>
            <w:proofErr w:type="spellEnd"/>
            <w:r w:rsidR="00BF778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et </w:t>
            </w:r>
            <w:proofErr w:type="spellStart"/>
            <w:r w:rsidR="00BF778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consulaires</w:t>
            </w:r>
            <w:proofErr w:type="spellEnd"/>
            <w:r w:rsidR="00BF778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123E7581" w14:textId="77777777" w:rsidR="003249AE" w:rsidRDefault="003249AE" w:rsidP="003249A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10.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Sécurité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prise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d’indépendance</w:t>
            </w:r>
            <w:proofErr w:type="spellEnd"/>
          </w:p>
          <w:p w14:paraId="393D2282" w14:textId="299E1023" w:rsidR="003249AE" w:rsidRPr="00561662" w:rsidRDefault="003249AE" w:rsidP="003249A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11.Institutions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commerciales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monétaires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économiques</w:t>
            </w:r>
            <w:proofErr w:type="spellEnd"/>
          </w:p>
        </w:tc>
      </w:tr>
      <w:tr w:rsidR="0013685C" w:rsidRPr="0005220F" w14:paraId="001653A9" w14:textId="7961B462" w:rsidTr="0005220F">
        <w:trPr>
          <w:trHeight w:val="1498"/>
        </w:trPr>
        <w:tc>
          <w:tcPr>
            <w:tcW w:w="3823" w:type="dxa"/>
          </w:tcPr>
          <w:p w14:paraId="37FD00D9" w14:textId="48530E53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Lecture recommandée</w:t>
            </w:r>
            <w:r w:rsidR="005916E5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/matériel</w:t>
            </w: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02E53B68" w14:textId="2EE2EBF9" w:rsidR="00647AF7" w:rsidRPr="0005220F" w:rsidRDefault="00647AF7" w:rsidP="00647AF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fr-FR"/>
              </w:rPr>
              <w:t>Droit des organisations internationales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, </w:t>
            </w:r>
            <w:hyperlink r:id="rId9" w:history="1">
              <w:r w:rsidRPr="0005220F">
                <w:rPr>
                  <w:rStyle w:val="Hiperhivatkozs"/>
                  <w:rFonts w:ascii="Times New Roman" w:eastAsia="MS Mincho" w:hAnsi="Times New Roman" w:cs="Times New Roman"/>
                  <w:bCs/>
                  <w:color w:val="auto"/>
                  <w:sz w:val="20"/>
                  <w:szCs w:val="20"/>
                  <w:u w:val="none"/>
                  <w:lang w:val="fr-FR"/>
                </w:rPr>
                <w:t>Benjamin Mulamba Mbuyi</w:t>
              </w:r>
            </w:hyperlink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2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éd., L’Harmattan, 2012.</w:t>
            </w:r>
          </w:p>
          <w:p w14:paraId="296AB5C1" w14:textId="2D463F14" w:rsidR="00665D1A" w:rsidRPr="0005220F" w:rsidRDefault="00665D1A" w:rsidP="00665D1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fr-FR"/>
              </w:rPr>
              <w:t>Les organisations internationales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Guillaume Devin,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2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éd.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Armand Colin</w:t>
            </w:r>
            <w:r w:rsidR="00137A9E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2016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.</w:t>
            </w:r>
          </w:p>
          <w:p w14:paraId="2C1A15FC" w14:textId="652DE8BB" w:rsidR="00137A9E" w:rsidRPr="0005220F" w:rsidRDefault="00137A9E" w:rsidP="00137A9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fr-FR"/>
              </w:rPr>
              <w:t>Institutions internationales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Jean Charpentier et  Batyah Sierpinski, 20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éd.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 Les Mémentos Dalloz, 2018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.</w:t>
            </w:r>
          </w:p>
          <w:p w14:paraId="345207AB" w14:textId="3529986B" w:rsidR="0013685C" w:rsidRPr="0005220F" w:rsidRDefault="0013685C" w:rsidP="00647AF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685C" w:rsidRPr="0005220F" w14:paraId="172F0FFF" w14:textId="49FCEC89" w:rsidTr="0005220F">
        <w:trPr>
          <w:trHeight w:val="1133"/>
        </w:trPr>
        <w:tc>
          <w:tcPr>
            <w:tcW w:w="3823" w:type="dxa"/>
          </w:tcPr>
          <w:p w14:paraId="7394312A" w14:textId="7D2C3336" w:rsidR="0013685C" w:rsidRPr="0005220F" w:rsidRDefault="0013685C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lastRenderedPageBreak/>
              <w:t>Exam</w:t>
            </w:r>
            <w:r w:rsidR="005916E5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en</w:t>
            </w:r>
            <w:r w:rsidR="000D70F4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prévu:</w:t>
            </w:r>
          </w:p>
        </w:tc>
        <w:tc>
          <w:tcPr>
            <w:tcW w:w="5239" w:type="dxa"/>
          </w:tcPr>
          <w:p w14:paraId="337BF113" w14:textId="404A5447" w:rsidR="005D706B" w:rsidRPr="0005220F" w:rsidRDefault="000E6034" w:rsidP="005D706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Examen écr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it sur table (durée à déterminer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)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Il comportera des questions pratiques et théoriques et des questions de type «vrai ou faux» visant à vérifier les connaissances de l’étudiant(e).</w:t>
            </w:r>
          </w:p>
          <w:p w14:paraId="34DC4729" w14:textId="77777777" w:rsidR="005D706B" w:rsidRPr="0005220F" w:rsidRDefault="005D706B" w:rsidP="005D706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</w:p>
          <w:p w14:paraId="070B0D34" w14:textId="1727A989" w:rsidR="0013685C" w:rsidRPr="0005220F" w:rsidRDefault="0013685C" w:rsidP="000E603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14:paraId="42B17EC3" w14:textId="1B93AC40" w:rsidR="00AF6735" w:rsidRPr="0005220F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sectPr w:rsidR="00AF6735" w:rsidRPr="0005220F" w:rsidSect="00B74E3C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8D4C" w14:textId="77777777" w:rsidR="00523225" w:rsidRDefault="00523225" w:rsidP="006A3E9F">
      <w:pPr>
        <w:spacing w:after="0" w:line="240" w:lineRule="auto"/>
      </w:pPr>
      <w:r>
        <w:separator/>
      </w:r>
    </w:p>
  </w:endnote>
  <w:endnote w:type="continuationSeparator" w:id="0">
    <w:p w14:paraId="4FF212B5" w14:textId="77777777" w:rsidR="00523225" w:rsidRDefault="00523225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053E" w14:textId="77777777" w:rsidR="00523225" w:rsidRDefault="00523225" w:rsidP="006A3E9F">
      <w:pPr>
        <w:spacing w:after="0" w:line="240" w:lineRule="auto"/>
      </w:pPr>
      <w:r>
        <w:separator/>
      </w:r>
    </w:p>
  </w:footnote>
  <w:footnote w:type="continuationSeparator" w:id="0">
    <w:p w14:paraId="50C8F026" w14:textId="77777777" w:rsidR="00523225" w:rsidRDefault="00523225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F7781" w:rsidRDefault="00BF778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65"/>
    <w:multiLevelType w:val="multilevel"/>
    <w:tmpl w:val="8E5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5220F"/>
    <w:rsid w:val="0008349D"/>
    <w:rsid w:val="000A54A2"/>
    <w:rsid w:val="000B1D44"/>
    <w:rsid w:val="000D70F4"/>
    <w:rsid w:val="000E6034"/>
    <w:rsid w:val="000E6630"/>
    <w:rsid w:val="00122B14"/>
    <w:rsid w:val="001241F1"/>
    <w:rsid w:val="0013685C"/>
    <w:rsid w:val="00137A9E"/>
    <w:rsid w:val="00154A91"/>
    <w:rsid w:val="00177C40"/>
    <w:rsid w:val="001B3B3C"/>
    <w:rsid w:val="00202774"/>
    <w:rsid w:val="002105B1"/>
    <w:rsid w:val="00214377"/>
    <w:rsid w:val="00257A5E"/>
    <w:rsid w:val="0026453B"/>
    <w:rsid w:val="00275162"/>
    <w:rsid w:val="002A7467"/>
    <w:rsid w:val="002B2437"/>
    <w:rsid w:val="002C5780"/>
    <w:rsid w:val="002D4260"/>
    <w:rsid w:val="002D4CE3"/>
    <w:rsid w:val="002F4EDE"/>
    <w:rsid w:val="00314EEA"/>
    <w:rsid w:val="003249AE"/>
    <w:rsid w:val="00326BDD"/>
    <w:rsid w:val="00347A6B"/>
    <w:rsid w:val="00375825"/>
    <w:rsid w:val="003D6FD0"/>
    <w:rsid w:val="004459A6"/>
    <w:rsid w:val="00462CEF"/>
    <w:rsid w:val="00464EDA"/>
    <w:rsid w:val="0047089D"/>
    <w:rsid w:val="004A37FD"/>
    <w:rsid w:val="004C71B7"/>
    <w:rsid w:val="004E18B0"/>
    <w:rsid w:val="004E509C"/>
    <w:rsid w:val="005122B1"/>
    <w:rsid w:val="005155A0"/>
    <w:rsid w:val="00523225"/>
    <w:rsid w:val="00556081"/>
    <w:rsid w:val="00561662"/>
    <w:rsid w:val="00570F72"/>
    <w:rsid w:val="00575FBE"/>
    <w:rsid w:val="005916E5"/>
    <w:rsid w:val="005A64D8"/>
    <w:rsid w:val="005D706B"/>
    <w:rsid w:val="00620DB1"/>
    <w:rsid w:val="00647AF7"/>
    <w:rsid w:val="00660BBE"/>
    <w:rsid w:val="00665D1A"/>
    <w:rsid w:val="006A00EE"/>
    <w:rsid w:val="006A370D"/>
    <w:rsid w:val="006A3E9F"/>
    <w:rsid w:val="006B41A4"/>
    <w:rsid w:val="006F640B"/>
    <w:rsid w:val="0070193A"/>
    <w:rsid w:val="00724AC9"/>
    <w:rsid w:val="007258B7"/>
    <w:rsid w:val="007317AD"/>
    <w:rsid w:val="00734076"/>
    <w:rsid w:val="00740F2E"/>
    <w:rsid w:val="007563EA"/>
    <w:rsid w:val="00764A15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B7C12"/>
    <w:rsid w:val="009D7326"/>
    <w:rsid w:val="009F02FA"/>
    <w:rsid w:val="00A054C2"/>
    <w:rsid w:val="00A24E3E"/>
    <w:rsid w:val="00A34386"/>
    <w:rsid w:val="00A40DF6"/>
    <w:rsid w:val="00A63A90"/>
    <w:rsid w:val="00A66710"/>
    <w:rsid w:val="00AF6735"/>
    <w:rsid w:val="00B1106A"/>
    <w:rsid w:val="00B5054D"/>
    <w:rsid w:val="00B6676D"/>
    <w:rsid w:val="00B74E3C"/>
    <w:rsid w:val="00B9260F"/>
    <w:rsid w:val="00B9700F"/>
    <w:rsid w:val="00BA3AB1"/>
    <w:rsid w:val="00BA6A21"/>
    <w:rsid w:val="00BF778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3812"/>
    <w:rsid w:val="00DC14EB"/>
    <w:rsid w:val="00DF137E"/>
    <w:rsid w:val="00DF6828"/>
    <w:rsid w:val="00E0037E"/>
    <w:rsid w:val="00E50966"/>
    <w:rsid w:val="00E90C54"/>
    <w:rsid w:val="00ED29E0"/>
    <w:rsid w:val="00F04F8B"/>
    <w:rsid w:val="00F13D45"/>
    <w:rsid w:val="00F41B04"/>
    <w:rsid w:val="00F65908"/>
    <w:rsid w:val="00F864F7"/>
    <w:rsid w:val="00F91CB8"/>
    <w:rsid w:val="00F93DFE"/>
    <w:rsid w:val="00FA2795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7CDF9D9-A6D5-4981-8C83-0203A273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B7C12"/>
  </w:style>
  <w:style w:type="character" w:styleId="Finomkiemels">
    <w:name w:val="Subtle Emphasis"/>
    <w:basedOn w:val="Bekezdsalapbettpusa"/>
    <w:uiPriority w:val="19"/>
    <w:qFormat/>
    <w:rsid w:val="009B7C12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9B7C12"/>
    <w:rPr>
      <w:b/>
      <w:bCs/>
    </w:rPr>
  </w:style>
  <w:style w:type="character" w:styleId="Erskiemels">
    <w:name w:val="Intense Emphasis"/>
    <w:basedOn w:val="Bekezdsalapbettpusa"/>
    <w:uiPriority w:val="21"/>
    <w:qFormat/>
    <w:rsid w:val="009B7C12"/>
    <w:rPr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9B7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pol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gdj.fr/auteurs/benjamin-mulamba-mbuy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05A6-8BF1-4A0B-B937-DF9D10FD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2021-12-03T11:44:00Z</dcterms:created>
  <dcterms:modified xsi:type="dcterms:W3CDTF">2021-12-03T11:44:00Z</dcterms:modified>
</cp:coreProperties>
</file>