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3685C" w:rsidRPr="0013685C" w14:paraId="422D0F2D" w14:textId="4E9785B7" w:rsidTr="004E6FA1">
        <w:trPr>
          <w:trHeight w:val="680"/>
        </w:trPr>
        <w:tc>
          <w:tcPr>
            <w:tcW w:w="3114" w:type="dxa"/>
          </w:tcPr>
          <w:p w14:paraId="0B43C6C4" w14:textId="5DFD53C0" w:rsidR="0013685C" w:rsidRPr="004E6FA1" w:rsidRDefault="00A537E2" w:rsidP="00B9148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E6FA1">
              <w:rPr>
                <w:rFonts w:ascii="Garamond" w:hAnsi="Garamond" w:cs="Times New Roman"/>
                <w:b/>
                <w:sz w:val="24"/>
                <w:szCs w:val="24"/>
                <w:lang w:val="en-US"/>
              </w:rPr>
              <w:t>Titel</w:t>
            </w:r>
            <w:proofErr w:type="spellEnd"/>
            <w:r w:rsidR="00957B48" w:rsidRPr="004E6FA1">
              <w:rPr>
                <w:rFonts w:ascii="Garamond" w:hAnsi="Garamond" w:cs="Times New Roman"/>
                <w:b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957B48" w:rsidRPr="004E6FA1">
              <w:rPr>
                <w:rFonts w:ascii="Garamond" w:hAnsi="Garamond" w:cs="Times New Roman"/>
                <w:b/>
                <w:sz w:val="24"/>
                <w:szCs w:val="24"/>
                <w:lang w:val="en-US"/>
              </w:rPr>
              <w:t>Lehrveranstaltung</w:t>
            </w:r>
            <w:proofErr w:type="spellEnd"/>
          </w:p>
        </w:tc>
        <w:tc>
          <w:tcPr>
            <w:tcW w:w="5948" w:type="dxa"/>
          </w:tcPr>
          <w:p w14:paraId="31426573" w14:textId="77777777" w:rsidR="00A810C0" w:rsidRPr="00FE03D6" w:rsidRDefault="00A810C0" w:rsidP="00A8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E03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Grundrechte im Strafverfahren</w:t>
            </w:r>
          </w:p>
          <w:p w14:paraId="25F1911A" w14:textId="01B1C35A" w:rsidR="0013685C" w:rsidRPr="00A537E2" w:rsidRDefault="0013685C" w:rsidP="00A53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13685C" w:rsidRPr="0013685C" w14:paraId="46B5954C" w14:textId="3F586132" w:rsidTr="004E6FA1">
        <w:trPr>
          <w:trHeight w:val="1258"/>
        </w:trPr>
        <w:tc>
          <w:tcPr>
            <w:tcW w:w="3114" w:type="dxa"/>
          </w:tcPr>
          <w:p w14:paraId="55AC1BDB" w14:textId="178063CA" w:rsidR="0013685C" w:rsidRPr="004E6FA1" w:rsidRDefault="00A537E2" w:rsidP="00B91483">
            <w:pPr>
              <w:autoSpaceDE w:val="0"/>
              <w:autoSpaceDN w:val="0"/>
              <w:adjustRightInd w:val="0"/>
              <w:jc w:val="both"/>
              <w:rPr>
                <w:rFonts w:ascii="Garamond" w:eastAsia="MS Mincho" w:hAnsi="Garamond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E6FA1">
              <w:rPr>
                <w:rFonts w:ascii="Garamond" w:hAnsi="Garamond" w:cs="Times New Roman"/>
                <w:b/>
                <w:sz w:val="24"/>
                <w:szCs w:val="24"/>
                <w:shd w:val="clear" w:color="auto" w:fill="FFFFFF" w:themeFill="background1"/>
              </w:rPr>
              <w:t>Lehrbeauftragter</w:t>
            </w:r>
            <w:proofErr w:type="spellEnd"/>
          </w:p>
        </w:tc>
        <w:tc>
          <w:tcPr>
            <w:tcW w:w="5948" w:type="dxa"/>
          </w:tcPr>
          <w:p w14:paraId="3347C90B" w14:textId="373010D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 w:rsidRPr="00FE03D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de-DE"/>
              </w:rPr>
              <w:t xml:space="preserve">Barbara </w:t>
            </w:r>
            <w:proofErr w:type="gramStart"/>
            <w:r w:rsidRPr="00FE03D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de-DE"/>
              </w:rPr>
              <w:t xml:space="preserve">Mohácsi </w:t>
            </w:r>
            <w:r w:rsidR="00FE03D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de-DE"/>
              </w:rPr>
              <w:t>,</w:t>
            </w:r>
            <w:proofErr w:type="gramEnd"/>
            <w:r w:rsidR="00FE03D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Oberassistent</w:t>
            </w:r>
          </w:p>
          <w:p w14:paraId="63F86C8E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 xml:space="preserve">Lehrstuhl für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Straprozessrecht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 xml:space="preserve"> und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Stravollzug</w:t>
            </w:r>
            <w:proofErr w:type="spellEnd"/>
          </w:p>
          <w:p w14:paraId="183DBDDF" w14:textId="195B5228" w:rsidR="00A537E2" w:rsidRDefault="00FE03D6" w:rsidP="00A537E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hyperlink r:id="rId8" w:history="1">
              <w:r w:rsidRPr="00A977B4">
                <w:rPr>
                  <w:rStyle w:val="Hiperhivatkozs"/>
                  <w:rFonts w:ascii="Times New Roman" w:eastAsia="MS Mincho" w:hAnsi="Times New Roman" w:cs="Times New Roman"/>
                  <w:bCs/>
                  <w:sz w:val="24"/>
                  <w:szCs w:val="24"/>
                  <w:lang w:val="de-DE"/>
                </w:rPr>
                <w:t>mbarbara@ajk.elte.hu</w:t>
              </w:r>
            </w:hyperlink>
          </w:p>
          <w:p w14:paraId="3C959155" w14:textId="1B61F697" w:rsidR="00FE03D6" w:rsidRPr="00A810C0" w:rsidRDefault="00FE03D6" w:rsidP="00A537E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13685C" w:rsidRPr="0013685C" w14:paraId="4A8773B5" w14:textId="50F53F5F" w:rsidTr="004E6FA1">
        <w:trPr>
          <w:trHeight w:val="2211"/>
        </w:trPr>
        <w:tc>
          <w:tcPr>
            <w:tcW w:w="3114" w:type="dxa"/>
          </w:tcPr>
          <w:p w14:paraId="3F2D5E4D" w14:textId="44A661C3" w:rsidR="0013685C" w:rsidRPr="004E6FA1" w:rsidRDefault="004E6FA1" w:rsidP="00B91483">
            <w:pPr>
              <w:autoSpaceDE w:val="0"/>
              <w:autoSpaceDN w:val="0"/>
              <w:adjustRightInd w:val="0"/>
              <w:jc w:val="both"/>
              <w:rPr>
                <w:rFonts w:ascii="Garamond" w:eastAsia="MS Mincho" w:hAnsi="Garamond" w:cs="Times New Roman"/>
                <w:b/>
                <w:sz w:val="24"/>
                <w:szCs w:val="24"/>
              </w:rPr>
            </w:pPr>
            <w:proofErr w:type="spellStart"/>
            <w:r w:rsidRPr="004E6FA1">
              <w:rPr>
                <w:rStyle w:val="Hiperhivatkozs"/>
                <w:rFonts w:ascii="Garamond" w:hAnsi="Garamond" w:cs="Times New Roman"/>
                <w:b/>
                <w:color w:val="auto"/>
                <w:sz w:val="24"/>
                <w:szCs w:val="24"/>
                <w:u w:val="none"/>
              </w:rPr>
              <w:t>Inhalt</w:t>
            </w:r>
            <w:proofErr w:type="spellEnd"/>
            <w:r w:rsidRPr="004E6FA1">
              <w:rPr>
                <w:rStyle w:val="Hiperhivatkozs"/>
                <w:rFonts w:ascii="Garamond" w:hAnsi="Garamond" w:cs="Times New Roman"/>
                <w:b/>
                <w:color w:val="auto"/>
                <w:sz w:val="24"/>
                <w:szCs w:val="24"/>
                <w:u w:val="none"/>
              </w:rPr>
              <w:t xml:space="preserve"> und </w:t>
            </w:r>
            <w:proofErr w:type="spellStart"/>
            <w:r w:rsidR="00957B48" w:rsidRPr="004E6FA1">
              <w:rPr>
                <w:rStyle w:val="Hiperhivatkozs"/>
                <w:rFonts w:ascii="Garamond" w:hAnsi="Garamond" w:cs="Times New Roman"/>
                <w:b/>
                <w:color w:val="auto"/>
                <w:sz w:val="24"/>
                <w:szCs w:val="24"/>
                <w:u w:val="none"/>
              </w:rPr>
              <w:t>Lernziele</w:t>
            </w:r>
            <w:proofErr w:type="spellEnd"/>
            <w:r w:rsidRPr="004E6FA1">
              <w:rPr>
                <w:rStyle w:val="Hiperhivatkozs"/>
                <w:rFonts w:ascii="Garamond" w:hAnsi="Garamond" w:cs="Times New Roman"/>
                <w:b/>
                <w:color w:val="auto"/>
                <w:sz w:val="24"/>
                <w:szCs w:val="24"/>
                <w:u w:val="none"/>
              </w:rPr>
              <w:t>,</w:t>
            </w:r>
            <w:r w:rsidRPr="004E6FA1">
              <w:rPr>
                <w:rStyle w:val="Hiperhivatkozs"/>
                <w:rFonts w:ascii="Garamond" w:hAnsi="Garamond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4E6FA1">
              <w:rPr>
                <w:rStyle w:val="Hiperhivatkozs"/>
                <w:rFonts w:ascii="Garamond" w:hAnsi="Garamond"/>
                <w:b/>
                <w:bCs/>
                <w:color w:val="auto"/>
                <w:sz w:val="24"/>
                <w:szCs w:val="24"/>
                <w:u w:val="none"/>
              </w:rPr>
              <w:t>evtl</w:t>
            </w:r>
            <w:proofErr w:type="spellEnd"/>
            <w:r w:rsidRPr="004E6FA1">
              <w:rPr>
                <w:rStyle w:val="Hiperhivatkozs"/>
                <w:rFonts w:ascii="Garamond" w:hAnsi="Garamond"/>
                <w:b/>
                <w:bCs/>
                <w:color w:val="auto"/>
                <w:sz w:val="24"/>
                <w:szCs w:val="24"/>
                <w:u w:val="none"/>
              </w:rPr>
              <w:t xml:space="preserve">. </w:t>
            </w:r>
            <w:proofErr w:type="spellStart"/>
            <w:r w:rsidRPr="004E6FA1">
              <w:rPr>
                <w:rStyle w:val="Hiperhivatkozs"/>
                <w:rFonts w:ascii="Garamond" w:hAnsi="Garamond"/>
                <w:b/>
                <w:bCs/>
                <w:color w:val="auto"/>
                <w:sz w:val="24"/>
                <w:szCs w:val="24"/>
                <w:u w:val="none"/>
              </w:rPr>
              <w:t>Voraussetzungen</w:t>
            </w:r>
            <w:proofErr w:type="spellEnd"/>
          </w:p>
        </w:tc>
        <w:tc>
          <w:tcPr>
            <w:tcW w:w="5948" w:type="dxa"/>
          </w:tcPr>
          <w:p w14:paraId="1085A43A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Einführung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und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Behandlung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dogmatischer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Grundfragen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einzelne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Grundrechte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Verfahrensrechte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Zentrum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Veranstaltung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Unschuldsvermutung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Verteidigungsrechte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öffentliches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Verfahren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Unterrichtung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erhobene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Beschuldigung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</w:p>
          <w:p w14:paraId="6B8D0304" w14:textId="1E2B3FC0" w:rsidR="0013685C" w:rsidRPr="00A537E2" w:rsidRDefault="00A810C0" w:rsidP="00A810C0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Behandlung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materiellen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erfolgt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Grundlage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konkreter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Fallbeispiele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Rechtsprechung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Kontrollorgane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Schwergewicht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Rechtsprechung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des EGMR, und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Verfassungsgerichten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13685C" w:rsidRPr="0013685C" w14:paraId="3A0A4B71" w14:textId="1BB992B0" w:rsidTr="004E6FA1">
        <w:trPr>
          <w:trHeight w:val="2211"/>
        </w:trPr>
        <w:tc>
          <w:tcPr>
            <w:tcW w:w="3114" w:type="dxa"/>
          </w:tcPr>
          <w:p w14:paraId="496EC863" w14:textId="24932DEE" w:rsidR="0013685C" w:rsidRPr="004E6FA1" w:rsidRDefault="008B495F" w:rsidP="00B91483">
            <w:pPr>
              <w:autoSpaceDE w:val="0"/>
              <w:autoSpaceDN w:val="0"/>
              <w:adjustRightInd w:val="0"/>
              <w:jc w:val="both"/>
              <w:rPr>
                <w:rFonts w:ascii="Garamond" w:eastAsia="MS Mincho" w:hAnsi="Garamon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eastAsia="MS Mincho" w:hAnsi="Garamond" w:cs="Times New Roman"/>
                <w:b/>
                <w:bCs/>
                <w:sz w:val="24"/>
                <w:szCs w:val="24"/>
                <w:lang w:val="en-US"/>
              </w:rPr>
              <w:t>Kursablauf</w:t>
            </w:r>
            <w:proofErr w:type="spellEnd"/>
            <w:r w:rsidR="004E6FA1" w:rsidRPr="004E6FA1">
              <w:rPr>
                <w:rFonts w:ascii="Garamond" w:eastAsia="MS Mincho" w:hAnsi="Garamon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14:paraId="496609DE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1. Allgemeines: Rechtsgrundlage und dogmatische Anordnung: Grundrechte – Verfahrensgrundsätze - Verfahrensprinzipien</w:t>
            </w:r>
          </w:p>
          <w:p w14:paraId="6A9562E3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2. Fair-Trial Grundsatz im Strafverfahren</w:t>
            </w:r>
          </w:p>
          <w:p w14:paraId="7FFF851D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3. Recht auf einen unabhängigen und unparteiischen Richter, Anspruch auf richterliches Gehör, Recht auf Begründung der Entscheidungen</w:t>
            </w:r>
          </w:p>
          <w:p w14:paraId="08A2A3E6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 xml:space="preserve">4. Der Grundsatz „in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dubio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 xml:space="preserve"> pro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reo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 xml:space="preserve">“ und die Unschuldsvermutung </w:t>
            </w:r>
          </w:p>
          <w:p w14:paraId="6276537E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 xml:space="preserve">5. Recht auf ein Verfahren innerhalb einen angemessenen Frist und das Beschleunigungsgebot </w:t>
            </w:r>
          </w:p>
          <w:p w14:paraId="706DF7AA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6. Garantien bei Freiheitsentzug im Strafverfahren</w:t>
            </w:r>
          </w:p>
          <w:p w14:paraId="45C32E5E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6. Recht auf Unterrichtung über die erhobene Beschuldigung und Recht auf Beistand. Anspruch auf genügend Zeit und Gelegenheit zur Vorbereitung der Verteidigung.</w:t>
            </w:r>
          </w:p>
          <w:p w14:paraId="6BD69E7E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 xml:space="preserve">8. Recht auf ein kontradiktorisches Verfahren und das Prinzip der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Waffengleihheit</w:t>
            </w:r>
            <w:proofErr w:type="spellEnd"/>
          </w:p>
          <w:p w14:paraId="238B3984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 xml:space="preserve">9. Recht auf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ein Dolmetscher</w:t>
            </w:r>
            <w:proofErr w:type="gramEnd"/>
          </w:p>
          <w:p w14:paraId="2F2A4C9A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10. Recht auf ein öffentliches Verfahren. Bedeutung der erstinstanzlichen Hauptverhandlung</w:t>
            </w:r>
          </w:p>
          <w:p w14:paraId="04C98D03" w14:textId="77777777" w:rsid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t>11. Rechtsmitteln im Strafverfahren</w:t>
            </w:r>
          </w:p>
          <w:p w14:paraId="393D2282" w14:textId="43335021" w:rsidR="00843161" w:rsidRPr="00A810C0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de-DE"/>
              </w:rPr>
              <w:lastRenderedPageBreak/>
              <w:t>12. Europarechtliche Aspekte des Rechts auf faires Verfahren</w:t>
            </w:r>
          </w:p>
        </w:tc>
      </w:tr>
      <w:tr w:rsidR="006C4A82" w:rsidRPr="0013685C" w14:paraId="001653A9" w14:textId="7961B462" w:rsidTr="004E6FA1">
        <w:trPr>
          <w:trHeight w:val="2211"/>
        </w:trPr>
        <w:tc>
          <w:tcPr>
            <w:tcW w:w="3114" w:type="dxa"/>
          </w:tcPr>
          <w:p w14:paraId="37FD00D9" w14:textId="4062692C" w:rsidR="006C4A82" w:rsidRPr="004E6FA1" w:rsidRDefault="00A537E2" w:rsidP="006C4A82">
            <w:pPr>
              <w:autoSpaceDE w:val="0"/>
              <w:autoSpaceDN w:val="0"/>
              <w:adjustRightInd w:val="0"/>
              <w:jc w:val="both"/>
              <w:rPr>
                <w:rFonts w:ascii="Garamond" w:eastAsia="MS Mincho" w:hAnsi="Garamond" w:cs="Times New Roman"/>
                <w:b/>
                <w:bCs/>
                <w:sz w:val="24"/>
                <w:szCs w:val="24"/>
              </w:rPr>
            </w:pPr>
            <w:proofErr w:type="spellStart"/>
            <w:r w:rsidRPr="004E6FA1">
              <w:rPr>
                <w:rFonts w:ascii="Garamond" w:eastAsia="MS Mincho" w:hAnsi="Garamond" w:cs="Times New Roman"/>
                <w:b/>
                <w:bCs/>
                <w:sz w:val="24"/>
                <w:szCs w:val="24"/>
              </w:rPr>
              <w:lastRenderedPageBreak/>
              <w:t>Literatur</w:t>
            </w:r>
            <w:proofErr w:type="spellEnd"/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0CB" w14:textId="3D253035" w:rsidR="00A810C0" w:rsidRDefault="00A810C0" w:rsidP="00A810C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Art. 6. EMRK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Rechts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faires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Verfahren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in: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Karpenstein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/Mayer, Konvention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zum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Schutz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Menschenrechte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Grundfreiheiten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: EMRK</w:t>
            </w:r>
            <w:r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Auflage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2022</w:t>
            </w:r>
          </w:p>
          <w:p w14:paraId="526D298D" w14:textId="77777777" w:rsidR="00A810C0" w:rsidRDefault="00A810C0" w:rsidP="00A810C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Meyer-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Ladewig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Nettesheim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/von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Raumer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Europäische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Menschenrechtskonvention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, 4.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Auflage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2017.</w:t>
            </w:r>
          </w:p>
          <w:p w14:paraId="40DFED79" w14:textId="77777777" w:rsidR="00A810C0" w:rsidRDefault="00A810C0" w:rsidP="00A810C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Wolfram/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Kommentar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Europäischen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Menschenrechtskonvention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Stand: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2018.</w:t>
            </w:r>
          </w:p>
          <w:p w14:paraId="69A62055" w14:textId="77777777" w:rsidR="00A810C0" w:rsidRDefault="00A810C0" w:rsidP="00A810C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Gollwitzer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Walter: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Menschenrechte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Strafverfahren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Gruyter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14:paraId="345207AB" w14:textId="2295E9FE" w:rsidR="006C4A82" w:rsidRPr="00A537E2" w:rsidRDefault="006C4A82" w:rsidP="00A810C0">
            <w:pPr>
              <w:tabs>
                <w:tab w:val="left" w:pos="1125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6C4A82" w:rsidRPr="00740F2E" w14:paraId="172F0FFF" w14:textId="49FCEC89" w:rsidTr="00FE03D6">
        <w:trPr>
          <w:trHeight w:val="1506"/>
        </w:trPr>
        <w:tc>
          <w:tcPr>
            <w:tcW w:w="3114" w:type="dxa"/>
          </w:tcPr>
          <w:p w14:paraId="7394312A" w14:textId="0D366EB8" w:rsidR="006C4A82" w:rsidRPr="004E6FA1" w:rsidRDefault="004E6FA1" w:rsidP="00FE03D6">
            <w:pPr>
              <w:autoSpaceDE w:val="0"/>
              <w:autoSpaceDN w:val="0"/>
              <w:adjustRightInd w:val="0"/>
              <w:rPr>
                <w:rFonts w:ascii="Garamond" w:eastAsia="MS Mincho" w:hAnsi="Garamond" w:cs="Times New Roman"/>
                <w:b/>
                <w:bCs/>
                <w:sz w:val="24"/>
                <w:szCs w:val="24"/>
              </w:rPr>
            </w:pPr>
            <w:proofErr w:type="spellStart"/>
            <w:r w:rsidRPr="004E6FA1">
              <w:rPr>
                <w:rFonts w:ascii="Garamond" w:eastAsia="MS Mincho" w:hAnsi="Garamond" w:cs="Times New Roman"/>
                <w:b/>
                <w:bCs/>
                <w:sz w:val="24"/>
                <w:szCs w:val="24"/>
              </w:rPr>
              <w:t>Voraussetzungen</w:t>
            </w:r>
            <w:proofErr w:type="spellEnd"/>
            <w:r w:rsidRPr="004E6FA1">
              <w:rPr>
                <w:rFonts w:ascii="Garamond" w:eastAsia="MS Mincho" w:hAnsi="Garamond" w:cs="Times New Roman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 w:rsidRPr="004E6FA1">
              <w:rPr>
                <w:rFonts w:ascii="Garamond" w:eastAsia="MS Mincho" w:hAnsi="Garamond" w:cs="Times New Roman"/>
                <w:b/>
                <w:bCs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5948" w:type="dxa"/>
          </w:tcPr>
          <w:p w14:paraId="070B0D34" w14:textId="5DD463E7" w:rsidR="006C4A82" w:rsidRPr="00A537E2" w:rsidRDefault="00A810C0" w:rsidP="00A810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Prüfungsstoff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ergibt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den in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Kursunterlagen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angesprochenen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Themen- und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Sachbereichen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Prüfung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Veranstaltung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vorgestellten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beträgt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Minuten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5E411" w14:textId="77777777" w:rsidR="0050683E" w:rsidRDefault="0050683E" w:rsidP="006A3E9F">
      <w:pPr>
        <w:spacing w:after="0" w:line="240" w:lineRule="auto"/>
      </w:pPr>
      <w:r>
        <w:separator/>
      </w:r>
    </w:p>
  </w:endnote>
  <w:endnote w:type="continuationSeparator" w:id="0">
    <w:p w14:paraId="2CE09910" w14:textId="77777777" w:rsidR="0050683E" w:rsidRDefault="0050683E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99E42" w14:textId="77777777" w:rsidR="0050683E" w:rsidRDefault="0050683E" w:rsidP="006A3E9F">
      <w:pPr>
        <w:spacing w:after="0" w:line="240" w:lineRule="auto"/>
      </w:pPr>
      <w:r>
        <w:separator/>
      </w:r>
    </w:p>
  </w:footnote>
  <w:footnote w:type="continuationSeparator" w:id="0">
    <w:p w14:paraId="46BD9210" w14:textId="77777777" w:rsidR="0050683E" w:rsidRDefault="0050683E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A27E" w14:textId="77777777" w:rsidR="00A77270" w:rsidRPr="00A77270" w:rsidRDefault="00A77270" w:rsidP="00A77270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A77270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751775EC" wp14:editId="2013C8C3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9A400" w14:textId="77777777" w:rsidR="00A77270" w:rsidRPr="00A77270" w:rsidRDefault="00A77270" w:rsidP="00A77270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A77270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18D560F4" w14:textId="77777777" w:rsidR="00A77270" w:rsidRPr="00A77270" w:rsidRDefault="00A77270" w:rsidP="00A77270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A77270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4CF53905" w14:textId="77777777" w:rsidR="00A77270" w:rsidRPr="00A77270" w:rsidRDefault="00A77270" w:rsidP="00A77270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A77270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A77270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7699607C" w14:textId="77777777" w:rsidR="00A77270" w:rsidRPr="00A77270" w:rsidRDefault="00A77270" w:rsidP="00A77270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A77270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E622F47" w14:textId="02ED1FDA" w:rsidR="00B74E3C" w:rsidRDefault="00B74E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A3B"/>
    <w:multiLevelType w:val="hybridMultilevel"/>
    <w:tmpl w:val="3704E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07820"/>
    <w:multiLevelType w:val="hybridMultilevel"/>
    <w:tmpl w:val="832E1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54A2"/>
    <w:rsid w:val="000A744F"/>
    <w:rsid w:val="000B1D44"/>
    <w:rsid w:val="000E6630"/>
    <w:rsid w:val="00122B14"/>
    <w:rsid w:val="001241F1"/>
    <w:rsid w:val="0013685C"/>
    <w:rsid w:val="00154A91"/>
    <w:rsid w:val="00177C40"/>
    <w:rsid w:val="001B3B3C"/>
    <w:rsid w:val="002105B1"/>
    <w:rsid w:val="00214377"/>
    <w:rsid w:val="0024401A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26BDD"/>
    <w:rsid w:val="00347A6B"/>
    <w:rsid w:val="00375825"/>
    <w:rsid w:val="003D233B"/>
    <w:rsid w:val="003D6FD0"/>
    <w:rsid w:val="004459A6"/>
    <w:rsid w:val="00462CEF"/>
    <w:rsid w:val="00464EDA"/>
    <w:rsid w:val="0047089D"/>
    <w:rsid w:val="004A41D9"/>
    <w:rsid w:val="004C71B7"/>
    <w:rsid w:val="004E18B0"/>
    <w:rsid w:val="004E509C"/>
    <w:rsid w:val="004E6FA1"/>
    <w:rsid w:val="0050683E"/>
    <w:rsid w:val="005122B1"/>
    <w:rsid w:val="005155A0"/>
    <w:rsid w:val="00556081"/>
    <w:rsid w:val="00575FBE"/>
    <w:rsid w:val="005A64D8"/>
    <w:rsid w:val="00660BBE"/>
    <w:rsid w:val="006A00EE"/>
    <w:rsid w:val="006A370D"/>
    <w:rsid w:val="006A3E9F"/>
    <w:rsid w:val="006B41A4"/>
    <w:rsid w:val="006C4A82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B495F"/>
    <w:rsid w:val="008C6F6E"/>
    <w:rsid w:val="008E206F"/>
    <w:rsid w:val="008E334E"/>
    <w:rsid w:val="008F4789"/>
    <w:rsid w:val="00907F12"/>
    <w:rsid w:val="0093128C"/>
    <w:rsid w:val="00942596"/>
    <w:rsid w:val="00957B48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537E2"/>
    <w:rsid w:val="00A66710"/>
    <w:rsid w:val="00A77270"/>
    <w:rsid w:val="00A810C0"/>
    <w:rsid w:val="00AF6735"/>
    <w:rsid w:val="00B1106A"/>
    <w:rsid w:val="00B5054D"/>
    <w:rsid w:val="00B6676D"/>
    <w:rsid w:val="00B74E3C"/>
    <w:rsid w:val="00B9260F"/>
    <w:rsid w:val="00BA3AB1"/>
    <w:rsid w:val="00BA6A2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5883"/>
    <w:rsid w:val="00CF6C52"/>
    <w:rsid w:val="00D04F62"/>
    <w:rsid w:val="00D22F10"/>
    <w:rsid w:val="00D23617"/>
    <w:rsid w:val="00D33DDE"/>
    <w:rsid w:val="00D56591"/>
    <w:rsid w:val="00D67102"/>
    <w:rsid w:val="00DA041C"/>
    <w:rsid w:val="00DA3812"/>
    <w:rsid w:val="00DF137E"/>
    <w:rsid w:val="00DF6828"/>
    <w:rsid w:val="00E0037E"/>
    <w:rsid w:val="00E50966"/>
    <w:rsid w:val="00E90C54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E03D6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rbara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9FF8-8133-4FF8-98C5-4392095A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2160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2022-05-24T08:37:00Z</dcterms:created>
  <dcterms:modified xsi:type="dcterms:W3CDTF">2022-05-24T08:37:00Z</dcterms:modified>
</cp:coreProperties>
</file>