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F2B" w:rsidRPr="001A3EA7" w:rsidRDefault="00855F2B" w:rsidP="00855F2B">
      <w:pPr>
        <w:pStyle w:val="Norml1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A3EA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WHAT </w:t>
      </w:r>
      <w:proofErr w:type="gramStart"/>
      <w:r w:rsidRPr="001A3EA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IS</w:t>
      </w:r>
      <w:proofErr w:type="gramEnd"/>
      <w:r w:rsidRPr="001A3EA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THE STATE DOING AT THE DINNER TABLE? </w:t>
      </w:r>
    </w:p>
    <w:p w:rsidR="00855F2B" w:rsidRPr="001A3EA7" w:rsidRDefault="00855F2B" w:rsidP="00855F2B">
      <w:pPr>
        <w:pStyle w:val="Norml1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A3EA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THE HUMAN RIGHTS ASPECTS OF FAMILY AND FAMILY MEMBERS</w:t>
      </w:r>
    </w:p>
    <w:p w:rsidR="00855F2B" w:rsidRDefault="00855F2B" w:rsidP="00855F2B">
      <w:pPr>
        <w:pStyle w:val="Norml1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3C77" w:rsidRDefault="00F03C77" w:rsidP="0049216D">
      <w:pPr>
        <w:pStyle w:val="Norml1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Lecturers:</w:t>
      </w:r>
      <w:bookmarkStart w:id="0" w:name="_GoBack"/>
      <w:bookmarkEnd w:id="0"/>
    </w:p>
    <w:p w:rsidR="001A3EA7" w:rsidRDefault="0049216D" w:rsidP="0049216D">
      <w:pPr>
        <w:pStyle w:val="Norml1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49216D">
        <w:rPr>
          <w:rFonts w:ascii="Times New Roman" w:eastAsia="Times New Roman" w:hAnsi="Times New Roman" w:cs="Times New Roman"/>
          <w:b/>
          <w:sz w:val="24"/>
          <w:szCs w:val="24"/>
        </w:rPr>
        <w:t>Bernadette Somody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senior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lecturer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and </w:t>
      </w:r>
    </w:p>
    <w:p w:rsidR="001A3EA7" w:rsidRDefault="0049216D" w:rsidP="0049216D">
      <w:pPr>
        <w:pStyle w:val="Norml1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49216D">
        <w:rPr>
          <w:rFonts w:ascii="Times New Roman" w:eastAsia="Times New Roman" w:hAnsi="Times New Roman" w:cs="Times New Roman"/>
          <w:b/>
          <w:sz w:val="24"/>
          <w:szCs w:val="24"/>
        </w:rPr>
        <w:t>Emese Pásztor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assistant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lecturer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contribution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</w:p>
    <w:p w:rsidR="0049216D" w:rsidRDefault="0049216D" w:rsidP="0049216D">
      <w:pPr>
        <w:pStyle w:val="Norml1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49216D">
        <w:rPr>
          <w:rFonts w:ascii="Times New Roman" w:eastAsia="Times New Roman" w:hAnsi="Times New Roman" w:cs="Times New Roman"/>
          <w:b/>
          <w:sz w:val="24"/>
          <w:szCs w:val="24"/>
        </w:rPr>
        <w:t xml:space="preserve">Péter </w:t>
      </w:r>
      <w:proofErr w:type="spellStart"/>
      <w:r w:rsidRPr="0049216D">
        <w:rPr>
          <w:rFonts w:ascii="Times New Roman" w:eastAsia="Times New Roman" w:hAnsi="Times New Roman" w:cs="Times New Roman"/>
          <w:b/>
          <w:sz w:val="24"/>
          <w:szCs w:val="24"/>
        </w:rPr>
        <w:t>Stánicz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(PhD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9216D" w:rsidRDefault="0049216D" w:rsidP="0049216D">
      <w:pPr>
        <w:pStyle w:val="Norml1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Department of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Constitutional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Law (ELTE)</w:t>
      </w:r>
    </w:p>
    <w:p w:rsidR="00855F2B" w:rsidRDefault="00855F2B" w:rsidP="00855F2B">
      <w:pPr>
        <w:pStyle w:val="Norml1"/>
        <w:contextualSpacing w:val="0"/>
        <w:jc w:val="both"/>
        <w:rPr>
          <w:rFonts w:ascii="Times New Roman" w:eastAsia="Times New Roman" w:hAnsi="Times New Roman" w:cs="Times New Roman"/>
          <w:color w:val="38761D"/>
          <w:sz w:val="24"/>
          <w:szCs w:val="24"/>
        </w:rPr>
      </w:pPr>
    </w:p>
    <w:p w:rsidR="00855F2B" w:rsidRPr="0049216D" w:rsidRDefault="0049216D" w:rsidP="00855F2B">
      <w:pPr>
        <w:pStyle w:val="Norml1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Course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description</w:t>
      </w:r>
      <w:proofErr w:type="spellEnd"/>
    </w:p>
    <w:p w:rsidR="00855F2B" w:rsidRDefault="00855F2B" w:rsidP="00855F2B">
      <w:pPr>
        <w:pStyle w:val="Norml1"/>
        <w:contextualSpacing w:val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55F2B" w:rsidRDefault="00855F2B" w:rsidP="00855F2B">
      <w:pPr>
        <w:pStyle w:val="Norml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Family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concept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invoked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legal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discussions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procedures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policies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However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seldom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defined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should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actually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course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brings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novel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approach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classical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concept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family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adopting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human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rights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perspective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allows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holistic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definition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family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focuses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various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aspects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fulfill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216D" w:rsidRDefault="0049216D" w:rsidP="00855F2B">
      <w:pPr>
        <w:pStyle w:val="Norml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216D" w:rsidRDefault="0049216D" w:rsidP="0049216D">
      <w:pPr>
        <w:pStyle w:val="Norml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course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analyses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number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different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perspectives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Moreover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broadens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'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previous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knowledge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mainly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relates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ECtHR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range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international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sources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human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rights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complemented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comparative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approach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addition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critical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attitude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toward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stimulated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through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continuous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attention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potential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limitations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human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rights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protection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216D" w:rsidRDefault="0049216D" w:rsidP="00855F2B">
      <w:pPr>
        <w:pStyle w:val="Norml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5F2B" w:rsidRPr="0049216D" w:rsidRDefault="0049216D" w:rsidP="00855F2B">
      <w:pPr>
        <w:pStyle w:val="Norml1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9216D">
        <w:rPr>
          <w:rFonts w:ascii="Times New Roman" w:eastAsia="Times New Roman" w:hAnsi="Times New Roman" w:cs="Times New Roman"/>
          <w:b/>
          <w:sz w:val="24"/>
          <w:szCs w:val="24"/>
        </w:rPr>
        <w:t>Course</w:t>
      </w:r>
      <w:proofErr w:type="spellEnd"/>
      <w:r w:rsidRPr="004921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216D">
        <w:rPr>
          <w:rFonts w:ascii="Times New Roman" w:eastAsia="Times New Roman" w:hAnsi="Times New Roman" w:cs="Times New Roman"/>
          <w:b/>
          <w:sz w:val="24"/>
          <w:szCs w:val="24"/>
        </w:rPr>
        <w:t>schedule</w:t>
      </w:r>
      <w:proofErr w:type="spellEnd"/>
    </w:p>
    <w:p w:rsidR="0049216D" w:rsidRDefault="0049216D" w:rsidP="00855F2B">
      <w:pPr>
        <w:pStyle w:val="Norml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216D" w:rsidRDefault="0049216D" w:rsidP="00855F2B">
      <w:pPr>
        <w:pStyle w:val="Norml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course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devided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blocks</w:t>
      </w:r>
      <w:proofErr w:type="spellEnd"/>
    </w:p>
    <w:p w:rsidR="0049216D" w:rsidRDefault="0049216D" w:rsidP="00855F2B">
      <w:pPr>
        <w:pStyle w:val="Norml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5F2B" w:rsidRDefault="00855F2B" w:rsidP="00855F2B">
      <w:pPr>
        <w:pStyle w:val="Norml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(I)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first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focuses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developing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human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rights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definition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family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’s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obligation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necessary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steps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recognising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regulating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matters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vis-a-vis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families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55F2B" w:rsidRDefault="00855F2B" w:rsidP="00855F2B">
      <w:pPr>
        <w:pStyle w:val="Norml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(II)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developing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human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rights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concept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family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course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moves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analysing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extent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intervene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lives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families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principle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non-interference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enshrined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right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family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life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hold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against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paternalistic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approach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states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55F2B" w:rsidRDefault="00855F2B" w:rsidP="00855F2B">
      <w:pPr>
        <w:pStyle w:val="Norml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(III)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centres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around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children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protection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participation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life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family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55F2B" w:rsidRDefault="00855F2B" w:rsidP="00855F2B">
      <w:pPr>
        <w:pStyle w:val="Norml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(IV)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fourth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part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course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introduces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concept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autonomy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vulnerable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family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disabilities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disorders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elderly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family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marginalised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family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modern human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rights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216D" w:rsidRDefault="0049216D" w:rsidP="0049216D">
      <w:pPr>
        <w:pStyle w:val="Norml1"/>
        <w:contextualSpacing w:val="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9216D" w:rsidRDefault="0049216D" w:rsidP="0049216D">
      <w:pPr>
        <w:pStyle w:val="Norml1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Blocks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dates</w:t>
      </w:r>
      <w:proofErr w:type="spellEnd"/>
    </w:p>
    <w:p w:rsidR="0049216D" w:rsidRDefault="0049216D" w:rsidP="0049216D">
      <w:pPr>
        <w:pStyle w:val="Norml1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:rsidR="0049216D" w:rsidRDefault="0049216D" w:rsidP="0049216D">
      <w:pPr>
        <w:pStyle w:val="Norml1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(I) 22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February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2019, 10:00-16:00</w:t>
      </w:r>
    </w:p>
    <w:p w:rsidR="0049216D" w:rsidRDefault="0049216D" w:rsidP="0049216D">
      <w:pPr>
        <w:pStyle w:val="Norml1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concept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family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marriage</w:t>
      </w:r>
      <w:proofErr w:type="spellEnd"/>
    </w:p>
    <w:p w:rsidR="0049216D" w:rsidRDefault="0049216D" w:rsidP="0049216D">
      <w:pPr>
        <w:pStyle w:val="Norml1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:rsidR="0049216D" w:rsidRDefault="0049216D" w:rsidP="0049216D">
      <w:pPr>
        <w:pStyle w:val="Norml1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(II) 22 March 2019, 10:00-16:00</w:t>
      </w:r>
    </w:p>
    <w:p w:rsidR="0049216D" w:rsidRDefault="0049216D" w:rsidP="0049216D">
      <w:pPr>
        <w:pStyle w:val="Norml1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Right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respect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family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life</w:t>
      </w:r>
    </w:p>
    <w:p w:rsidR="0049216D" w:rsidRDefault="0049216D" w:rsidP="0049216D">
      <w:pPr>
        <w:pStyle w:val="Norml1"/>
        <w:ind w:left="7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:rsidR="0049216D" w:rsidRDefault="0049216D" w:rsidP="0049216D">
      <w:pPr>
        <w:pStyle w:val="Norml1"/>
        <w:contextualSpacing w:val="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(III) 12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April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2019, 10:00-16:00</w:t>
      </w:r>
    </w:p>
    <w:p w:rsidR="0049216D" w:rsidRDefault="0049216D" w:rsidP="0049216D">
      <w:pPr>
        <w:pStyle w:val="Norml1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Protection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participation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child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family</w:t>
      </w:r>
      <w:proofErr w:type="spellEnd"/>
    </w:p>
    <w:p w:rsidR="00855F2B" w:rsidRDefault="00855F2B" w:rsidP="00855F2B">
      <w:pPr>
        <w:pStyle w:val="Norml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216D" w:rsidRDefault="0049216D" w:rsidP="0049216D">
      <w:pPr>
        <w:pStyle w:val="Norml1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(IV) 3 May 2019, 10:00-16:00</w:t>
      </w:r>
    </w:p>
    <w:p w:rsidR="0049216D" w:rsidRDefault="0049216D" w:rsidP="0049216D">
      <w:pPr>
        <w:pStyle w:val="Norml1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Vulnerable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family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disability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disorders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autonomy</w:t>
      </w:r>
      <w:proofErr w:type="spellEnd"/>
    </w:p>
    <w:p w:rsidR="00855F2B" w:rsidRDefault="00855F2B" w:rsidP="00855F2B">
      <w:pPr>
        <w:pStyle w:val="Norml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5F2B" w:rsidRPr="0049216D" w:rsidRDefault="00855F2B" w:rsidP="00855F2B">
      <w:pPr>
        <w:pStyle w:val="Norml1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9216D">
        <w:rPr>
          <w:rFonts w:ascii="Times New Roman" w:eastAsia="Times New Roman" w:hAnsi="Times New Roman" w:cs="Times New Roman"/>
          <w:b/>
          <w:sz w:val="24"/>
          <w:szCs w:val="24"/>
        </w:rPr>
        <w:t>Subject</w:t>
      </w:r>
      <w:proofErr w:type="spellEnd"/>
      <w:r w:rsidRPr="004921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216D">
        <w:rPr>
          <w:rFonts w:ascii="Times New Roman" w:eastAsia="Times New Roman" w:hAnsi="Times New Roman" w:cs="Times New Roman"/>
          <w:b/>
          <w:sz w:val="24"/>
          <w:szCs w:val="24"/>
        </w:rPr>
        <w:t>requirements</w:t>
      </w:r>
      <w:proofErr w:type="spellEnd"/>
    </w:p>
    <w:p w:rsidR="00855F2B" w:rsidRDefault="00855F2B" w:rsidP="00855F2B">
      <w:pPr>
        <w:pStyle w:val="Norml1"/>
        <w:contextualSpacing w:val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55F2B" w:rsidRDefault="00855F2B" w:rsidP="00855F2B">
      <w:pPr>
        <w:pStyle w:val="Norml1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course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builds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in-class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participation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independent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prep-work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printed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handouts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participants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elaborate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case-studies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selected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Hungarian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legal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practice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processing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special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emphasis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comparative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considerations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Beyond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participation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essay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required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topic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chosen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freely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participants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5F2B" w:rsidRDefault="00855F2B" w:rsidP="00855F2B">
      <w:pPr>
        <w:pStyle w:val="Norml1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:rsidR="00855F2B" w:rsidRDefault="00855F2B" w:rsidP="00855F2B">
      <w:pPr>
        <w:pStyle w:val="Norml1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:rsidR="00855F2B" w:rsidRPr="0049216D" w:rsidRDefault="0049216D" w:rsidP="00855F2B">
      <w:pPr>
        <w:pStyle w:val="Norml1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9216D">
        <w:rPr>
          <w:rFonts w:ascii="Times New Roman" w:eastAsia="Times New Roman" w:hAnsi="Times New Roman" w:cs="Times New Roman"/>
          <w:b/>
          <w:sz w:val="24"/>
          <w:szCs w:val="24"/>
        </w:rPr>
        <w:t>Assessment</w:t>
      </w:r>
      <w:proofErr w:type="spellEnd"/>
    </w:p>
    <w:p w:rsidR="0049216D" w:rsidRDefault="0049216D" w:rsidP="00855F2B">
      <w:pPr>
        <w:pStyle w:val="Norml1"/>
        <w:contextualSpacing w:val="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55F2B" w:rsidRDefault="00855F2B" w:rsidP="00855F2B">
      <w:pPr>
        <w:pStyle w:val="Norml1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class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attendance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[a maximum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three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absences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(3x90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permitted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855F2B" w:rsidRDefault="00855F2B" w:rsidP="00855F2B">
      <w:pPr>
        <w:pStyle w:val="Norml1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in-class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participation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55F2B" w:rsidRDefault="00855F2B" w:rsidP="00855F2B">
      <w:pPr>
        <w:pStyle w:val="Norml1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written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essay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topic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chosen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freely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participant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55F2B" w:rsidRDefault="00855F2B" w:rsidP="00855F2B">
      <w:pPr>
        <w:pStyle w:val="Norml1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:rsidR="00C914A3" w:rsidRPr="00D7731C" w:rsidRDefault="00C914A3" w:rsidP="00C914A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sectPr w:rsidR="00C914A3" w:rsidRPr="00D7731C" w:rsidSect="003638DE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552" w:right="1418" w:bottom="22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1DB" w:rsidRDefault="006851DB" w:rsidP="00B267E0">
      <w:r>
        <w:separator/>
      </w:r>
    </w:p>
  </w:endnote>
  <w:endnote w:type="continuationSeparator" w:id="0">
    <w:p w:rsidR="006851DB" w:rsidRDefault="006851DB" w:rsidP="00B2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2AF" w:rsidRPr="006F5386" w:rsidRDefault="006F5386" w:rsidP="006F5386">
    <w:pPr>
      <w:pStyle w:val="llb"/>
      <w:rPr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</w:t>
    </w:r>
    <w:r>
      <w:rPr>
        <w:rFonts w:ascii="Garamond" w:hAnsi="Garamond"/>
        <w:color w:val="3B3C3B"/>
        <w:sz w:val="16"/>
        <w:szCs w:val="16"/>
      </w:rPr>
      <w:t xml:space="preserve">University Faculty of </w:t>
    </w:r>
    <w:proofErr w:type="gramStart"/>
    <w:r>
      <w:rPr>
        <w:rFonts w:ascii="Garamond" w:hAnsi="Garamond"/>
        <w:color w:val="3B3C3B"/>
        <w:sz w:val="16"/>
        <w:szCs w:val="16"/>
      </w:rPr>
      <w:t>Law  H</w:t>
    </w:r>
    <w:proofErr w:type="gramEnd"/>
    <w:r>
      <w:rPr>
        <w:rFonts w:ascii="Garamond" w:hAnsi="Garamond"/>
        <w:color w:val="3B3C3B"/>
        <w:sz w:val="16"/>
        <w:szCs w:val="16"/>
      </w:rPr>
      <w:t>-</w:t>
    </w:r>
    <w:r w:rsidRPr="008B5240">
      <w:rPr>
        <w:rFonts w:ascii="Garamond" w:hAnsi="Garamond"/>
        <w:color w:val="3B3C3B"/>
        <w:sz w:val="16"/>
        <w:szCs w:val="16"/>
      </w:rPr>
      <w:t xml:space="preserve">1053 Budapest, </w:t>
    </w:r>
    <w:proofErr w:type="spellStart"/>
    <w:r w:rsidRPr="008B5240">
      <w:rPr>
        <w:rFonts w:ascii="Garamond" w:hAnsi="Garamond"/>
        <w:color w:val="3B3C3B"/>
        <w:sz w:val="16"/>
        <w:szCs w:val="16"/>
      </w:rPr>
      <w:t>Egyet</w:t>
    </w:r>
    <w:r>
      <w:rPr>
        <w:rFonts w:ascii="Garamond" w:hAnsi="Garamond"/>
        <w:color w:val="3B3C3B"/>
        <w:sz w:val="16"/>
        <w:szCs w:val="16"/>
      </w:rPr>
      <w:t>em</w:t>
    </w:r>
    <w:proofErr w:type="spellEnd"/>
    <w:r>
      <w:rPr>
        <w:rFonts w:ascii="Garamond" w:hAnsi="Garamond"/>
        <w:color w:val="3B3C3B"/>
        <w:sz w:val="16"/>
        <w:szCs w:val="16"/>
      </w:rPr>
      <w:t xml:space="preserve"> </w:t>
    </w:r>
    <w:proofErr w:type="spellStart"/>
    <w:r>
      <w:rPr>
        <w:rFonts w:ascii="Garamond" w:hAnsi="Garamond"/>
        <w:color w:val="3B3C3B"/>
        <w:sz w:val="16"/>
        <w:szCs w:val="16"/>
      </w:rPr>
      <w:t>tér</w:t>
    </w:r>
    <w:proofErr w:type="spellEnd"/>
    <w:r>
      <w:rPr>
        <w:rFonts w:ascii="Garamond" w:hAnsi="Garamond"/>
        <w:color w:val="3B3C3B"/>
        <w:sz w:val="16"/>
        <w:szCs w:val="16"/>
      </w:rPr>
      <w:t xml:space="preserve"> 1-3. </w:t>
    </w:r>
    <w:proofErr w:type="spellStart"/>
    <w:proofErr w:type="gramStart"/>
    <w:r>
      <w:rPr>
        <w:rFonts w:ascii="Garamond" w:hAnsi="Garamond"/>
        <w:color w:val="3B3C3B"/>
        <w:sz w:val="16"/>
        <w:szCs w:val="16"/>
      </w:rPr>
      <w:t>tel</w:t>
    </w:r>
    <w:proofErr w:type="spellEnd"/>
    <w:proofErr w:type="gramEnd"/>
    <w:r>
      <w:rPr>
        <w:rFonts w:ascii="Garamond" w:hAnsi="Garamond"/>
        <w:color w:val="3B3C3B"/>
        <w:sz w:val="16"/>
        <w:szCs w:val="16"/>
      </w:rPr>
      <w:t xml:space="preserve"> +36 1 411 6500  www.ajk.elte.hu/en </w:t>
    </w:r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2AF" w:rsidRPr="006F5386" w:rsidRDefault="006F5386" w:rsidP="006F5386">
    <w:pPr>
      <w:pStyle w:val="llb"/>
      <w:rPr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</w:t>
    </w:r>
    <w:r>
      <w:rPr>
        <w:rFonts w:ascii="Garamond" w:hAnsi="Garamond"/>
        <w:color w:val="3B3C3B"/>
        <w:sz w:val="16"/>
        <w:szCs w:val="16"/>
      </w:rPr>
      <w:t xml:space="preserve">University Faculty of </w:t>
    </w:r>
    <w:proofErr w:type="gramStart"/>
    <w:r>
      <w:rPr>
        <w:rFonts w:ascii="Garamond" w:hAnsi="Garamond"/>
        <w:color w:val="3B3C3B"/>
        <w:sz w:val="16"/>
        <w:szCs w:val="16"/>
      </w:rPr>
      <w:t>Law  H</w:t>
    </w:r>
    <w:proofErr w:type="gramEnd"/>
    <w:r>
      <w:rPr>
        <w:rFonts w:ascii="Garamond" w:hAnsi="Garamond"/>
        <w:color w:val="3B3C3B"/>
        <w:sz w:val="16"/>
        <w:szCs w:val="16"/>
      </w:rPr>
      <w:t>-</w:t>
    </w:r>
    <w:r w:rsidRPr="008B5240">
      <w:rPr>
        <w:rFonts w:ascii="Garamond" w:hAnsi="Garamond"/>
        <w:color w:val="3B3C3B"/>
        <w:sz w:val="16"/>
        <w:szCs w:val="16"/>
      </w:rPr>
      <w:t xml:space="preserve">1053 Budapest, </w:t>
    </w:r>
    <w:proofErr w:type="spellStart"/>
    <w:r w:rsidRPr="008B5240">
      <w:rPr>
        <w:rFonts w:ascii="Garamond" w:hAnsi="Garamond"/>
        <w:color w:val="3B3C3B"/>
        <w:sz w:val="16"/>
        <w:szCs w:val="16"/>
      </w:rPr>
      <w:t>Egyet</w:t>
    </w:r>
    <w:r>
      <w:rPr>
        <w:rFonts w:ascii="Garamond" w:hAnsi="Garamond"/>
        <w:color w:val="3B3C3B"/>
        <w:sz w:val="16"/>
        <w:szCs w:val="16"/>
      </w:rPr>
      <w:t>em</w:t>
    </w:r>
    <w:proofErr w:type="spellEnd"/>
    <w:r>
      <w:rPr>
        <w:rFonts w:ascii="Garamond" w:hAnsi="Garamond"/>
        <w:color w:val="3B3C3B"/>
        <w:sz w:val="16"/>
        <w:szCs w:val="16"/>
      </w:rPr>
      <w:t xml:space="preserve"> </w:t>
    </w:r>
    <w:proofErr w:type="spellStart"/>
    <w:r>
      <w:rPr>
        <w:rFonts w:ascii="Garamond" w:hAnsi="Garamond"/>
        <w:color w:val="3B3C3B"/>
        <w:sz w:val="16"/>
        <w:szCs w:val="16"/>
      </w:rPr>
      <w:t>tér</w:t>
    </w:r>
    <w:proofErr w:type="spellEnd"/>
    <w:r>
      <w:rPr>
        <w:rFonts w:ascii="Garamond" w:hAnsi="Garamond"/>
        <w:color w:val="3B3C3B"/>
        <w:sz w:val="16"/>
        <w:szCs w:val="16"/>
      </w:rPr>
      <w:t xml:space="preserve"> 1-3. </w:t>
    </w:r>
    <w:proofErr w:type="spellStart"/>
    <w:proofErr w:type="gramStart"/>
    <w:r>
      <w:rPr>
        <w:rFonts w:ascii="Garamond" w:hAnsi="Garamond"/>
        <w:color w:val="3B3C3B"/>
        <w:sz w:val="16"/>
        <w:szCs w:val="16"/>
      </w:rPr>
      <w:t>tel</w:t>
    </w:r>
    <w:proofErr w:type="spellEnd"/>
    <w:proofErr w:type="gramEnd"/>
    <w:r>
      <w:rPr>
        <w:rFonts w:ascii="Garamond" w:hAnsi="Garamond"/>
        <w:color w:val="3B3C3B"/>
        <w:sz w:val="16"/>
        <w:szCs w:val="16"/>
      </w:rPr>
      <w:t xml:space="preserve"> +36 1 411 6500  www.ajk.elte.hu/en </w:t>
    </w:r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1DB" w:rsidRDefault="006851DB" w:rsidP="00B267E0">
      <w:r>
        <w:separator/>
      </w:r>
    </w:p>
  </w:footnote>
  <w:footnote w:type="continuationSeparator" w:id="0">
    <w:p w:rsidR="006851DB" w:rsidRDefault="006851DB" w:rsidP="00B26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64C" w:rsidRPr="00CF0826" w:rsidRDefault="006F5386" w:rsidP="00A15360">
    <w:pPr>
      <w:pStyle w:val="BasicParagraph"/>
      <w:rPr>
        <w:rFonts w:ascii="Times New Roman" w:hAnsi="Times New Roman"/>
      </w:rPr>
    </w:pPr>
    <w:r>
      <w:rPr>
        <w:rFonts w:ascii="Times New Roman" w:hAnsi="Times New Roman"/>
        <w:noProof/>
        <w:lang w:val="hu-HU" w:eastAsia="hu-HU"/>
      </w:rPr>
      <w:drawing>
        <wp:anchor distT="0" distB="0" distL="114300" distR="114300" simplePos="0" relativeHeight="251659776" behindDoc="1" locked="0" layoutInCell="1" allowOverlap="1" wp14:anchorId="2D87A284" wp14:editId="47726BC2">
          <wp:simplePos x="0" y="0"/>
          <wp:positionH relativeFrom="column">
            <wp:posOffset>-60325</wp:posOffset>
          </wp:positionH>
          <wp:positionV relativeFrom="paragraph">
            <wp:posOffset>73660</wp:posOffset>
          </wp:positionV>
          <wp:extent cx="2085975" cy="666750"/>
          <wp:effectExtent l="19050" t="0" r="9525" b="0"/>
          <wp:wrapNone/>
          <wp:docPr id="2" name="Kép 4" descr="C:\Users\botlikmolnar\AppData\Local\Microsoft\Windows\Temporary Internet Files\Content.Word\elte_ajk_engl_black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otlikmolnar\AppData\Local\Microsoft\Windows\Temporary Internet Files\Content.Word\elte_ajk_engl_black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F5012">
      <w:rPr>
        <w:rFonts w:ascii="Times New Roman" w:hAnsi="Times New Roman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64C" w:rsidRPr="00A375A3" w:rsidRDefault="006F5386" w:rsidP="0093764C">
    <w:pPr>
      <w:pStyle w:val="lfej"/>
      <w:tabs>
        <w:tab w:val="left" w:pos="142"/>
      </w:tabs>
    </w:pPr>
    <w:r>
      <w:rPr>
        <w:noProof/>
        <w:lang w:val="hu-HU" w:eastAsia="hu-HU"/>
      </w:rPr>
      <w:drawing>
        <wp:anchor distT="0" distB="0" distL="114300" distR="114300" simplePos="0" relativeHeight="251658752" behindDoc="1" locked="0" layoutInCell="1" allowOverlap="1" wp14:anchorId="0B9CC819" wp14:editId="18B519A9">
          <wp:simplePos x="0" y="0"/>
          <wp:positionH relativeFrom="column">
            <wp:posOffset>-1098550</wp:posOffset>
          </wp:positionH>
          <wp:positionV relativeFrom="paragraph">
            <wp:posOffset>-40640</wp:posOffset>
          </wp:positionV>
          <wp:extent cx="3124200" cy="847725"/>
          <wp:effectExtent l="19050" t="0" r="0" b="0"/>
          <wp:wrapNone/>
          <wp:docPr id="1" name="Kép 1" descr="C:\Users\botlikmolnar\AppData\Local\Microsoft\Windows\Temporary Internet Files\Content.Word\elte_ajk_EGYUTTengl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tlikmolnar\AppData\Local\Microsoft\Windows\Temporary Internet Files\Content.Word\elte_ajk_EGYUTTengl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88A"/>
    <w:multiLevelType w:val="hybridMultilevel"/>
    <w:tmpl w:val="3F04CF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AC6AC2"/>
    <w:multiLevelType w:val="hybridMultilevel"/>
    <w:tmpl w:val="AA96F1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044254"/>
    <w:multiLevelType w:val="hybridMultilevel"/>
    <w:tmpl w:val="A8BA6A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451267"/>
    <w:multiLevelType w:val="multilevel"/>
    <w:tmpl w:val="441C55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7E3"/>
    <w:rsid w:val="000D0DD6"/>
    <w:rsid w:val="000D64FA"/>
    <w:rsid w:val="000F4C47"/>
    <w:rsid w:val="00100DD9"/>
    <w:rsid w:val="00114A03"/>
    <w:rsid w:val="00170FD5"/>
    <w:rsid w:val="001A14FD"/>
    <w:rsid w:val="001A3EA7"/>
    <w:rsid w:val="001F5012"/>
    <w:rsid w:val="00223741"/>
    <w:rsid w:val="00294CD6"/>
    <w:rsid w:val="002B4EEE"/>
    <w:rsid w:val="00303561"/>
    <w:rsid w:val="00305613"/>
    <w:rsid w:val="003854A0"/>
    <w:rsid w:val="003B388E"/>
    <w:rsid w:val="003D6EAA"/>
    <w:rsid w:val="003E5D7A"/>
    <w:rsid w:val="003F5124"/>
    <w:rsid w:val="00462F46"/>
    <w:rsid w:val="0049216D"/>
    <w:rsid w:val="00500E54"/>
    <w:rsid w:val="00542F82"/>
    <w:rsid w:val="0056227C"/>
    <w:rsid w:val="005D3CCB"/>
    <w:rsid w:val="005F04CD"/>
    <w:rsid w:val="005F472B"/>
    <w:rsid w:val="006347C8"/>
    <w:rsid w:val="006446AC"/>
    <w:rsid w:val="006722A2"/>
    <w:rsid w:val="00677121"/>
    <w:rsid w:val="0067715E"/>
    <w:rsid w:val="00677CD6"/>
    <w:rsid w:val="006851DB"/>
    <w:rsid w:val="006F0F1C"/>
    <w:rsid w:val="006F5386"/>
    <w:rsid w:val="007137E3"/>
    <w:rsid w:val="00736913"/>
    <w:rsid w:val="00750788"/>
    <w:rsid w:val="00787A32"/>
    <w:rsid w:val="007C74F8"/>
    <w:rsid w:val="007D05AD"/>
    <w:rsid w:val="007E16CE"/>
    <w:rsid w:val="00840008"/>
    <w:rsid w:val="00845CC4"/>
    <w:rsid w:val="00855F2B"/>
    <w:rsid w:val="00864819"/>
    <w:rsid w:val="0088333C"/>
    <w:rsid w:val="008B5240"/>
    <w:rsid w:val="008B54EF"/>
    <w:rsid w:val="00984819"/>
    <w:rsid w:val="009C466E"/>
    <w:rsid w:val="009F2FB6"/>
    <w:rsid w:val="00A52FC1"/>
    <w:rsid w:val="00A76B76"/>
    <w:rsid w:val="00AA51F3"/>
    <w:rsid w:val="00AC2DB2"/>
    <w:rsid w:val="00B01026"/>
    <w:rsid w:val="00B43D23"/>
    <w:rsid w:val="00BD2CB0"/>
    <w:rsid w:val="00BD339D"/>
    <w:rsid w:val="00BD76AB"/>
    <w:rsid w:val="00C071B4"/>
    <w:rsid w:val="00C24D2A"/>
    <w:rsid w:val="00C55F2A"/>
    <w:rsid w:val="00C5677A"/>
    <w:rsid w:val="00C914A3"/>
    <w:rsid w:val="00C93D42"/>
    <w:rsid w:val="00CF24C9"/>
    <w:rsid w:val="00CF7F87"/>
    <w:rsid w:val="00D10183"/>
    <w:rsid w:val="00D23A4B"/>
    <w:rsid w:val="00D7293C"/>
    <w:rsid w:val="00D7731C"/>
    <w:rsid w:val="00D87407"/>
    <w:rsid w:val="00DF5787"/>
    <w:rsid w:val="00E01CE1"/>
    <w:rsid w:val="00E26E2D"/>
    <w:rsid w:val="00EB27D8"/>
    <w:rsid w:val="00EE51FE"/>
    <w:rsid w:val="00F03C77"/>
    <w:rsid w:val="00F13C32"/>
    <w:rsid w:val="00F275C1"/>
    <w:rsid w:val="00FF2B0C"/>
    <w:rsid w:val="00FF4A4C"/>
    <w:rsid w:val="00FF4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3A4B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iPriority w:val="99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  <w:style w:type="paragraph" w:customStyle="1" w:styleId="Default">
    <w:name w:val="Default"/>
    <w:rsid w:val="00D7293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hu-HU"/>
    </w:rPr>
  </w:style>
  <w:style w:type="character" w:styleId="Kiemels">
    <w:name w:val="Emphasis"/>
    <w:basedOn w:val="Bekezdsalapbettpusa"/>
    <w:uiPriority w:val="20"/>
    <w:qFormat/>
    <w:rsid w:val="005F04CD"/>
    <w:rPr>
      <w:i/>
      <w:iCs/>
    </w:rPr>
  </w:style>
  <w:style w:type="paragraph" w:styleId="Listaszerbekezds">
    <w:name w:val="List Paragraph"/>
    <w:basedOn w:val="Norml"/>
    <w:uiPriority w:val="34"/>
    <w:qFormat/>
    <w:rsid w:val="00EB27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/>
    </w:rPr>
  </w:style>
  <w:style w:type="paragraph" w:styleId="Lbjegyzetszveg">
    <w:name w:val="footnote text"/>
    <w:basedOn w:val="Norml"/>
    <w:link w:val="LbjegyzetszvegChar"/>
    <w:semiHidden/>
    <w:rsid w:val="006722A2"/>
    <w:pPr>
      <w:spacing w:line="360" w:lineRule="auto"/>
      <w:jc w:val="both"/>
    </w:pPr>
    <w:rPr>
      <w:szCs w:val="20"/>
      <w:lang w:val="en-GB"/>
    </w:rPr>
  </w:style>
  <w:style w:type="character" w:customStyle="1" w:styleId="LbjegyzetszvegChar">
    <w:name w:val="Lábjegyzetszöveg Char"/>
    <w:basedOn w:val="Bekezdsalapbettpusa"/>
    <w:link w:val="Lbjegyzetszveg"/>
    <w:semiHidden/>
    <w:rsid w:val="006722A2"/>
    <w:rPr>
      <w:rFonts w:ascii="Times New Roman" w:eastAsia="Times New Roman" w:hAnsi="Times New Roman"/>
      <w:sz w:val="24"/>
      <w:lang w:val="en-GB"/>
    </w:rPr>
  </w:style>
  <w:style w:type="paragraph" w:styleId="Csakszveg">
    <w:name w:val="Plain Text"/>
    <w:basedOn w:val="Norml"/>
    <w:link w:val="CsakszvegChar"/>
    <w:uiPriority w:val="99"/>
    <w:semiHidden/>
    <w:unhideWhenUsed/>
    <w:rsid w:val="00984819"/>
    <w:rPr>
      <w:rFonts w:ascii="Calibri" w:eastAsiaTheme="minorHAnsi" w:hAnsi="Calibri" w:cstheme="minorBidi"/>
      <w:sz w:val="22"/>
      <w:szCs w:val="21"/>
      <w:lang w:val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984819"/>
    <w:rPr>
      <w:rFonts w:ascii="Calibri" w:eastAsiaTheme="minorHAnsi" w:hAnsi="Calibri" w:cstheme="minorBidi"/>
      <w:sz w:val="22"/>
      <w:szCs w:val="21"/>
      <w:lang w:val="hu-HU"/>
    </w:rPr>
  </w:style>
  <w:style w:type="paragraph" w:customStyle="1" w:styleId="Norml1">
    <w:name w:val="Normál1"/>
    <w:rsid w:val="00855F2B"/>
    <w:pPr>
      <w:spacing w:line="276" w:lineRule="auto"/>
      <w:contextualSpacing/>
    </w:pPr>
    <w:rPr>
      <w:rFonts w:ascii="Arial" w:eastAsia="Arial" w:hAnsi="Arial" w:cs="Arial"/>
      <w:sz w:val="22"/>
      <w:szCs w:val="22"/>
      <w:lang w:val="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3A4B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iPriority w:val="99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  <w:style w:type="paragraph" w:customStyle="1" w:styleId="Default">
    <w:name w:val="Default"/>
    <w:rsid w:val="00D7293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hu-HU"/>
    </w:rPr>
  </w:style>
  <w:style w:type="character" w:styleId="Kiemels">
    <w:name w:val="Emphasis"/>
    <w:basedOn w:val="Bekezdsalapbettpusa"/>
    <w:uiPriority w:val="20"/>
    <w:qFormat/>
    <w:rsid w:val="005F04CD"/>
    <w:rPr>
      <w:i/>
      <w:iCs/>
    </w:rPr>
  </w:style>
  <w:style w:type="paragraph" w:styleId="Listaszerbekezds">
    <w:name w:val="List Paragraph"/>
    <w:basedOn w:val="Norml"/>
    <w:uiPriority w:val="34"/>
    <w:qFormat/>
    <w:rsid w:val="00EB27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u-HU"/>
    </w:rPr>
  </w:style>
  <w:style w:type="paragraph" w:styleId="Lbjegyzetszveg">
    <w:name w:val="footnote text"/>
    <w:basedOn w:val="Norml"/>
    <w:link w:val="LbjegyzetszvegChar"/>
    <w:semiHidden/>
    <w:rsid w:val="006722A2"/>
    <w:pPr>
      <w:spacing w:line="360" w:lineRule="auto"/>
      <w:jc w:val="both"/>
    </w:pPr>
    <w:rPr>
      <w:szCs w:val="20"/>
      <w:lang w:val="en-GB"/>
    </w:rPr>
  </w:style>
  <w:style w:type="character" w:customStyle="1" w:styleId="LbjegyzetszvegChar">
    <w:name w:val="Lábjegyzetszöveg Char"/>
    <w:basedOn w:val="Bekezdsalapbettpusa"/>
    <w:link w:val="Lbjegyzetszveg"/>
    <w:semiHidden/>
    <w:rsid w:val="006722A2"/>
    <w:rPr>
      <w:rFonts w:ascii="Times New Roman" w:eastAsia="Times New Roman" w:hAnsi="Times New Roman"/>
      <w:sz w:val="24"/>
      <w:lang w:val="en-GB"/>
    </w:rPr>
  </w:style>
  <w:style w:type="paragraph" w:styleId="Csakszveg">
    <w:name w:val="Plain Text"/>
    <w:basedOn w:val="Norml"/>
    <w:link w:val="CsakszvegChar"/>
    <w:uiPriority w:val="99"/>
    <w:semiHidden/>
    <w:unhideWhenUsed/>
    <w:rsid w:val="00984819"/>
    <w:rPr>
      <w:rFonts w:ascii="Calibri" w:eastAsiaTheme="minorHAnsi" w:hAnsi="Calibri" w:cstheme="minorBidi"/>
      <w:sz w:val="22"/>
      <w:szCs w:val="21"/>
      <w:lang w:val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984819"/>
    <w:rPr>
      <w:rFonts w:ascii="Calibri" w:eastAsiaTheme="minorHAnsi" w:hAnsi="Calibri" w:cstheme="minorBidi"/>
      <w:sz w:val="22"/>
      <w:szCs w:val="21"/>
      <w:lang w:val="hu-HU"/>
    </w:rPr>
  </w:style>
  <w:style w:type="paragraph" w:customStyle="1" w:styleId="Norml1">
    <w:name w:val="Normál1"/>
    <w:rsid w:val="00855F2B"/>
    <w:pPr>
      <w:spacing w:line="276" w:lineRule="auto"/>
      <w:contextualSpacing/>
    </w:pPr>
    <w:rPr>
      <w:rFonts w:ascii="Arial" w:eastAsia="Arial" w:hAnsi="Arial" w:cs="Arial"/>
      <w:sz w:val="22"/>
      <w:szCs w:val="22"/>
      <w:lang w:val="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tlikmolnar\AppData\Roaming\Microsoft\Templates\Nemzetk&#246;zi%20Oszt&#225;ly%20-%20Fejl&#233;ces%20pap&#237;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Nemzetközi Osztály - Fejléces papír</Template>
  <TotalTime>7</TotalTime>
  <Pages>2</Pages>
  <Words>386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3049</CharactersWithSpaces>
  <SharedDoc>false</SharedDoc>
  <HLinks>
    <vt:vector size="12" baseType="variant"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botlikmolnar</dc:creator>
  <cp:lastModifiedBy>Udovecz Ákos</cp:lastModifiedBy>
  <cp:revision>5</cp:revision>
  <cp:lastPrinted>2012-01-06T15:03:00Z</cp:lastPrinted>
  <dcterms:created xsi:type="dcterms:W3CDTF">2018-12-03T12:30:00Z</dcterms:created>
  <dcterms:modified xsi:type="dcterms:W3CDTF">2018-12-06T15:00:00Z</dcterms:modified>
</cp:coreProperties>
</file>