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844E6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76844E7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76844E8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76844E9" w14:textId="115F7A44" w:rsidR="007F6EB4" w:rsidRPr="00FF258A" w:rsidRDefault="00D547CC" w:rsidP="00FF25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 w:rsidRPr="00FF258A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Grundkurs </w:t>
      </w:r>
      <w:r w:rsidR="0087153A" w:rsidRPr="00FF258A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Staatsrecht </w:t>
      </w:r>
      <w:r w:rsidR="00502F48" w:rsidRPr="00FF258A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I</w:t>
      </w:r>
      <w:r w:rsidR="009C49DB" w:rsidRPr="00FF258A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I:</w:t>
      </w:r>
      <w:r w:rsidR="001F2964" w:rsidRPr="00FF258A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 </w:t>
      </w:r>
      <w:r w:rsidR="009C49DB" w:rsidRPr="00FF258A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Grundrechte</w:t>
      </w:r>
      <w:r w:rsidRPr="00FF258A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 </w:t>
      </w:r>
      <w:r w:rsidR="001F2964" w:rsidRPr="00FF258A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nach dem deutschen Grundgesetz</w:t>
      </w:r>
    </w:p>
    <w:p w14:paraId="376844EA" w14:textId="77777777" w:rsidR="007F6EB4" w:rsidRPr="00D547CC" w:rsidRDefault="00D547CC" w:rsidP="007F6EB4">
      <w:pPr>
        <w:pStyle w:val="Default"/>
        <w:rPr>
          <w:rFonts w:ascii="Times New Roman" w:hAnsi="Times New Roman" w:cs="Times New Roman"/>
          <w:b/>
          <w:lang w:val="de-DE"/>
        </w:rPr>
      </w:pPr>
      <w:r w:rsidRPr="00D547CC">
        <w:rPr>
          <w:rFonts w:ascii="Times New Roman" w:hAnsi="Times New Roman" w:cs="Times New Roman"/>
          <w:lang w:val="de-DE"/>
        </w:rPr>
        <w:t>Dozent</w:t>
      </w:r>
      <w:r w:rsidR="007F6EB4" w:rsidRPr="00D547CC">
        <w:rPr>
          <w:rFonts w:ascii="Times New Roman" w:hAnsi="Times New Roman" w:cs="Times New Roman"/>
          <w:lang w:val="de-DE"/>
        </w:rPr>
        <w:t>:</w:t>
      </w:r>
      <w:r w:rsidR="007F6EB4" w:rsidRPr="00D547CC">
        <w:rPr>
          <w:rFonts w:ascii="Times New Roman" w:hAnsi="Times New Roman" w:cs="Times New Roman"/>
          <w:b/>
          <w:lang w:val="de-DE"/>
        </w:rPr>
        <w:t xml:space="preserve"> </w:t>
      </w:r>
      <w:r w:rsidRPr="00D547CC">
        <w:rPr>
          <w:rFonts w:ascii="Times New Roman" w:hAnsi="Times New Roman" w:cs="Times New Roman"/>
          <w:b/>
          <w:lang w:val="de-DE"/>
        </w:rPr>
        <w:t>Erik Eggert, DAAD-Fachlektor für deutsches Recht</w:t>
      </w:r>
    </w:p>
    <w:p w14:paraId="376844EC" w14:textId="25BC1BB5" w:rsidR="007F6EB4" w:rsidRDefault="00D547CC" w:rsidP="007F6EB4">
      <w:pPr>
        <w:pStyle w:val="Default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E-M</w:t>
      </w:r>
      <w:r w:rsidR="007F6EB4" w:rsidRPr="00D547CC">
        <w:rPr>
          <w:rFonts w:ascii="Times New Roman" w:hAnsi="Times New Roman" w:cs="Times New Roman"/>
          <w:lang w:val="de-DE"/>
        </w:rPr>
        <w:t>ail:</w:t>
      </w:r>
      <w:r w:rsidR="0058602A">
        <w:rPr>
          <w:rFonts w:ascii="Times New Roman" w:hAnsi="Times New Roman" w:cs="Times New Roman"/>
          <w:lang w:val="de-DE"/>
        </w:rPr>
        <w:t xml:space="preserve"> </w:t>
      </w:r>
      <w:hyperlink r:id="rId8" w:history="1">
        <w:r w:rsidR="00FF258A" w:rsidRPr="00482D92">
          <w:rPr>
            <w:rStyle w:val="Hiperhivatkozs"/>
            <w:rFonts w:ascii="Times New Roman" w:hAnsi="Times New Roman" w:cs="Times New Roman"/>
            <w:lang w:val="de-DE"/>
          </w:rPr>
          <w:t>Eggert.Erik@ajk.elte.hu</w:t>
        </w:r>
      </w:hyperlink>
      <w:r w:rsidR="00FB1FC7" w:rsidRPr="00FB1FC7">
        <w:rPr>
          <w:rFonts w:ascii="Times New Roman" w:hAnsi="Times New Roman" w:cs="Times New Roman"/>
          <w:lang w:val="de-DE"/>
        </w:rPr>
        <w:t xml:space="preserve"> </w:t>
      </w:r>
      <w:r w:rsidR="00FB1FC7">
        <w:rPr>
          <w:rFonts w:ascii="Times New Roman" w:hAnsi="Times New Roman" w:cs="Times New Roman"/>
          <w:lang w:val="de-DE"/>
        </w:rPr>
        <w:t xml:space="preserve">/ </w:t>
      </w:r>
      <w:hyperlink r:id="rId9" w:history="1">
        <w:r w:rsidR="00FF258A" w:rsidRPr="00482D92">
          <w:rPr>
            <w:rStyle w:val="Hiperhivatkozs"/>
            <w:rFonts w:ascii="Times New Roman" w:hAnsi="Times New Roman" w:cs="Times New Roman"/>
            <w:lang w:val="de-DE"/>
          </w:rPr>
          <w:t>eggert.daad@gmail.com</w:t>
        </w:r>
      </w:hyperlink>
    </w:p>
    <w:p w14:paraId="376844ED" w14:textId="77777777" w:rsidR="00011FFB" w:rsidRDefault="00011FFB" w:rsidP="007F6EB4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_GoBack"/>
      <w:bookmarkEnd w:id="0"/>
    </w:p>
    <w:p w14:paraId="759856C7" w14:textId="537B88CD" w:rsidR="009C49DB" w:rsidRDefault="00D547CC" w:rsidP="007F6EB4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Der Grundkurs </w:t>
      </w:r>
      <w:r w:rsidR="002C7F86">
        <w:rPr>
          <w:rFonts w:ascii="Times New Roman" w:hAnsi="Times New Roman" w:cs="Times New Roman"/>
          <w:sz w:val="24"/>
          <w:szCs w:val="24"/>
          <w:lang w:val="de-DE"/>
        </w:rPr>
        <w:t>Staatsrecht</w:t>
      </w:r>
      <w:r w:rsidR="009C49DB">
        <w:rPr>
          <w:rFonts w:ascii="Times New Roman" w:hAnsi="Times New Roman" w:cs="Times New Roman"/>
          <w:sz w:val="24"/>
          <w:szCs w:val="24"/>
          <w:lang w:val="de-DE"/>
        </w:rPr>
        <w:t xml:space="preserve"> II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 richtet sich </w:t>
      </w:r>
      <w:r w:rsidR="005C5394">
        <w:rPr>
          <w:rFonts w:ascii="Times New Roman" w:hAnsi="Times New Roman" w:cs="Times New Roman"/>
          <w:sz w:val="24"/>
          <w:szCs w:val="24"/>
          <w:lang w:val="de-DE"/>
        </w:rPr>
        <w:t xml:space="preserve">an 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>Studierende aller Semester mit Interesse a</w:t>
      </w:r>
      <w:r w:rsidR="009C49DB">
        <w:rPr>
          <w:rFonts w:ascii="Times New Roman" w:hAnsi="Times New Roman" w:cs="Times New Roman"/>
          <w:sz w:val="24"/>
          <w:szCs w:val="24"/>
          <w:lang w:val="de-DE"/>
        </w:rPr>
        <w:t>n der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 deutschen </w:t>
      </w:r>
      <w:r w:rsidR="009C49DB">
        <w:rPr>
          <w:rFonts w:ascii="Times New Roman" w:hAnsi="Times New Roman" w:cs="Times New Roman"/>
          <w:sz w:val="24"/>
          <w:szCs w:val="24"/>
          <w:lang w:val="de-DE"/>
        </w:rPr>
        <w:t>Grundrechtslehre</w:t>
      </w:r>
      <w:r w:rsidR="005C539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56044">
        <w:rPr>
          <w:rFonts w:ascii="Times New Roman" w:hAnsi="Times New Roman" w:cs="Times New Roman"/>
          <w:sz w:val="24"/>
          <w:szCs w:val="24"/>
          <w:lang w:val="de-DE"/>
        </w:rPr>
        <w:t xml:space="preserve">auf der Grundlage des </w:t>
      </w:r>
      <w:r w:rsidR="005C5394">
        <w:rPr>
          <w:rFonts w:ascii="Times New Roman" w:hAnsi="Times New Roman" w:cs="Times New Roman"/>
          <w:sz w:val="24"/>
          <w:szCs w:val="24"/>
          <w:lang w:val="de-DE"/>
        </w:rPr>
        <w:t>Grundgesetz</w:t>
      </w:r>
      <w:r w:rsidR="00856044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="002B56BB">
        <w:rPr>
          <w:rFonts w:ascii="Times New Roman" w:hAnsi="Times New Roman" w:cs="Times New Roman"/>
          <w:sz w:val="24"/>
          <w:szCs w:val="24"/>
          <w:lang w:val="de-DE"/>
        </w:rPr>
        <w:t xml:space="preserve"> (GG)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. Ziel ist es, </w:t>
      </w:r>
      <w:r w:rsidR="005C5394">
        <w:rPr>
          <w:rFonts w:ascii="Times New Roman" w:hAnsi="Times New Roman" w:cs="Times New Roman"/>
          <w:sz w:val="24"/>
          <w:szCs w:val="24"/>
          <w:lang w:val="de-DE"/>
        </w:rPr>
        <w:t xml:space="preserve">einen Überblick über </w:t>
      </w:r>
      <w:r w:rsidR="009C49DB">
        <w:rPr>
          <w:rFonts w:ascii="Times New Roman" w:hAnsi="Times New Roman" w:cs="Times New Roman"/>
          <w:sz w:val="24"/>
          <w:szCs w:val="24"/>
          <w:lang w:val="de-DE"/>
        </w:rPr>
        <w:t>Inhalt, Systematik und Dogmatik</w:t>
      </w:r>
      <w:r w:rsidR="005C5394">
        <w:rPr>
          <w:rFonts w:ascii="Times New Roman" w:hAnsi="Times New Roman" w:cs="Times New Roman"/>
          <w:sz w:val="24"/>
          <w:szCs w:val="24"/>
          <w:lang w:val="de-DE"/>
        </w:rPr>
        <w:t xml:space="preserve"> der </w:t>
      </w:r>
      <w:r w:rsidR="009C49DB">
        <w:rPr>
          <w:rFonts w:ascii="Times New Roman" w:hAnsi="Times New Roman" w:cs="Times New Roman"/>
          <w:sz w:val="24"/>
          <w:szCs w:val="24"/>
          <w:lang w:val="de-DE"/>
        </w:rPr>
        <w:t xml:space="preserve">Grundrechte in der </w:t>
      </w:r>
      <w:r w:rsidR="005C5394">
        <w:rPr>
          <w:rFonts w:ascii="Times New Roman" w:hAnsi="Times New Roman" w:cs="Times New Roman"/>
          <w:sz w:val="24"/>
          <w:szCs w:val="24"/>
          <w:lang w:val="de-DE"/>
        </w:rPr>
        <w:t xml:space="preserve">Bundesrepublik Deutschland zu erhalten. </w:t>
      </w:r>
    </w:p>
    <w:p w14:paraId="376844EE" w14:textId="3C95F5D6" w:rsidR="00D547CC" w:rsidRPr="008239D6" w:rsidRDefault="00856044" w:rsidP="007F6EB4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S</w:t>
      </w:r>
      <w:r w:rsidR="002E708A">
        <w:rPr>
          <w:rFonts w:ascii="Times New Roman" w:hAnsi="Times New Roman" w:cs="Times New Roman"/>
          <w:sz w:val="24"/>
          <w:szCs w:val="24"/>
          <w:lang w:val="de-DE"/>
        </w:rPr>
        <w:t xml:space="preserve">tudierenden erhalten einen Einblick in die Allgemeine Grundrechtslehre sowie einen Überblick über die wichtigsten Grundrechte nach dem </w:t>
      </w:r>
      <w:r w:rsidR="002B56BB">
        <w:rPr>
          <w:rFonts w:ascii="Times New Roman" w:hAnsi="Times New Roman" w:cs="Times New Roman"/>
          <w:sz w:val="24"/>
          <w:szCs w:val="24"/>
          <w:lang w:val="de-DE"/>
        </w:rPr>
        <w:t>GG</w:t>
      </w:r>
      <w:r w:rsidR="002E708A">
        <w:rPr>
          <w:rFonts w:ascii="Times New Roman" w:hAnsi="Times New Roman" w:cs="Times New Roman"/>
          <w:sz w:val="24"/>
          <w:szCs w:val="24"/>
          <w:lang w:val="de-DE"/>
        </w:rPr>
        <w:t xml:space="preserve">. Sie </w:t>
      </w:r>
      <w:r>
        <w:rPr>
          <w:rFonts w:ascii="Times New Roman" w:hAnsi="Times New Roman" w:cs="Times New Roman"/>
          <w:sz w:val="24"/>
          <w:szCs w:val="24"/>
          <w:lang w:val="de-DE"/>
        </w:rPr>
        <w:t>soll</w:t>
      </w:r>
      <w:r w:rsidR="002E708A">
        <w:rPr>
          <w:rFonts w:ascii="Times New Roman" w:hAnsi="Times New Roman" w:cs="Times New Roman"/>
          <w:sz w:val="24"/>
          <w:szCs w:val="24"/>
          <w:lang w:val="de-DE"/>
        </w:rPr>
        <w:t>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motiviert werden, sich eig</w:t>
      </w:r>
      <w:r w:rsidR="002E708A">
        <w:rPr>
          <w:rFonts w:ascii="Times New Roman" w:hAnsi="Times New Roman" w:cs="Times New Roman"/>
          <w:sz w:val="24"/>
          <w:szCs w:val="24"/>
          <w:lang w:val="de-DE"/>
        </w:rPr>
        <w:t>enständig und vertiefend mit den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deutschen </w:t>
      </w:r>
      <w:r w:rsidR="002E708A">
        <w:rPr>
          <w:rFonts w:ascii="Times New Roman" w:hAnsi="Times New Roman" w:cs="Times New Roman"/>
          <w:sz w:val="24"/>
          <w:szCs w:val="24"/>
          <w:lang w:val="de-DE"/>
        </w:rPr>
        <w:t>Grundrechten und der Grundrechtslehre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zu beschäftigen. </w:t>
      </w:r>
      <w:r w:rsidR="002E708A">
        <w:rPr>
          <w:rFonts w:ascii="Times New Roman" w:hAnsi="Times New Roman" w:cs="Times New Roman"/>
          <w:sz w:val="24"/>
          <w:szCs w:val="24"/>
          <w:lang w:val="de-DE"/>
        </w:rPr>
        <w:t xml:space="preserve">Zum besseren Verständnis wird vor der Behandlung der zentralen Grundrechte eine </w:t>
      </w:r>
      <w:r w:rsidR="009A7154">
        <w:rPr>
          <w:rFonts w:ascii="Times New Roman" w:hAnsi="Times New Roman" w:cs="Times New Roman"/>
          <w:sz w:val="24"/>
          <w:szCs w:val="24"/>
          <w:lang w:val="de-DE"/>
        </w:rPr>
        <w:t xml:space="preserve">Einführung </w:t>
      </w:r>
      <w:r w:rsidR="001F2964">
        <w:rPr>
          <w:rFonts w:ascii="Times New Roman" w:hAnsi="Times New Roman" w:cs="Times New Roman"/>
          <w:sz w:val="24"/>
          <w:szCs w:val="24"/>
          <w:lang w:val="de-DE"/>
        </w:rPr>
        <w:t xml:space="preserve">in </w:t>
      </w:r>
      <w:r w:rsidR="00ED076B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2E708A">
        <w:rPr>
          <w:rFonts w:ascii="Times New Roman" w:hAnsi="Times New Roman" w:cs="Times New Roman"/>
          <w:sz w:val="24"/>
          <w:szCs w:val="24"/>
          <w:lang w:val="de-DE"/>
        </w:rPr>
        <w:t xml:space="preserve">allgemeine Grundrechtslehre vorangestellt. Hier sollen Geschichte, Begriff, Systematik und Funktionen der Grundrechte </w:t>
      </w:r>
      <w:r w:rsidR="00ED076B">
        <w:rPr>
          <w:rFonts w:ascii="Times New Roman" w:hAnsi="Times New Roman" w:cs="Times New Roman"/>
          <w:sz w:val="24"/>
          <w:szCs w:val="24"/>
          <w:lang w:val="de-DE"/>
        </w:rPr>
        <w:t xml:space="preserve">besprochen werden und anschließend </w:t>
      </w:r>
      <w:r w:rsidR="008349DA">
        <w:rPr>
          <w:rFonts w:ascii="Times New Roman" w:hAnsi="Times New Roman" w:cs="Times New Roman"/>
          <w:sz w:val="24"/>
          <w:szCs w:val="24"/>
          <w:lang w:val="de-DE"/>
        </w:rPr>
        <w:t>die Aspekte der</w:t>
      </w:r>
      <w:r w:rsidR="00ED076B">
        <w:rPr>
          <w:rFonts w:ascii="Times New Roman" w:hAnsi="Times New Roman" w:cs="Times New Roman"/>
          <w:sz w:val="24"/>
          <w:szCs w:val="24"/>
          <w:lang w:val="de-DE"/>
        </w:rPr>
        <w:t xml:space="preserve"> Grundrechtsgewährleistung und Grundrechtsbeschränkung </w:t>
      </w:r>
      <w:r w:rsidR="008349DA">
        <w:rPr>
          <w:rFonts w:ascii="Times New Roman" w:hAnsi="Times New Roman" w:cs="Times New Roman"/>
          <w:sz w:val="24"/>
          <w:szCs w:val="24"/>
          <w:lang w:val="de-DE"/>
        </w:rPr>
        <w:t>zusammen mit der</w:t>
      </w:r>
      <w:r w:rsidR="00ED076B">
        <w:rPr>
          <w:rFonts w:ascii="Times New Roman" w:hAnsi="Times New Roman" w:cs="Times New Roman"/>
          <w:sz w:val="24"/>
          <w:szCs w:val="24"/>
          <w:lang w:val="de-DE"/>
        </w:rPr>
        <w:t xml:space="preserve"> Technik der Grundrechtsprüfung vorgestellt werden. Den </w:t>
      </w:r>
      <w:r w:rsidR="002E708A">
        <w:rPr>
          <w:rFonts w:ascii="Times New Roman" w:hAnsi="Times New Roman" w:cs="Times New Roman"/>
          <w:sz w:val="24"/>
          <w:szCs w:val="24"/>
          <w:lang w:val="de-DE"/>
        </w:rPr>
        <w:t xml:space="preserve">Hauptteil der Veranstaltung </w:t>
      </w:r>
      <w:r w:rsidR="00ED076B">
        <w:rPr>
          <w:rFonts w:ascii="Times New Roman" w:hAnsi="Times New Roman" w:cs="Times New Roman"/>
          <w:sz w:val="24"/>
          <w:szCs w:val="24"/>
          <w:lang w:val="de-DE"/>
        </w:rPr>
        <w:t xml:space="preserve">bilden </w:t>
      </w:r>
      <w:r w:rsidR="002E708A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8349DA">
        <w:rPr>
          <w:rFonts w:ascii="Times New Roman" w:hAnsi="Times New Roman" w:cs="Times New Roman"/>
          <w:sz w:val="24"/>
          <w:szCs w:val="24"/>
          <w:lang w:val="de-DE"/>
        </w:rPr>
        <w:t>Freiheitsg</w:t>
      </w:r>
      <w:r w:rsidR="002E708A">
        <w:rPr>
          <w:rFonts w:ascii="Times New Roman" w:hAnsi="Times New Roman" w:cs="Times New Roman"/>
          <w:sz w:val="24"/>
          <w:szCs w:val="24"/>
          <w:lang w:val="de-DE"/>
        </w:rPr>
        <w:t xml:space="preserve">rundrechte des </w:t>
      </w:r>
      <w:r w:rsidR="002B56BB">
        <w:rPr>
          <w:rFonts w:ascii="Times New Roman" w:hAnsi="Times New Roman" w:cs="Times New Roman"/>
          <w:sz w:val="24"/>
          <w:szCs w:val="24"/>
          <w:lang w:val="de-DE"/>
        </w:rPr>
        <w:t>GG</w:t>
      </w:r>
      <w:r w:rsidR="009A7154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8349DA">
        <w:rPr>
          <w:rFonts w:ascii="Times New Roman" w:hAnsi="Times New Roman" w:cs="Times New Roman"/>
          <w:sz w:val="24"/>
          <w:szCs w:val="24"/>
          <w:lang w:val="de-DE"/>
        </w:rPr>
        <w:t xml:space="preserve">Abschließend werden die Gleichheitsrechte sowie die Justizgrundrechte behandelt. Hierbei werden jeweils der Schutzbereich der einzelnen Grundrechte, mögliche Eingriffe in den Schutzbereich und eine etwaige verfassungsrechtliche Rechtfertigung der Eingriffe erörtert. 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>Während des Kurses werden kleinere Beispielsfälle zur besseren Verständlichkeit besprochen. Vertiefende Fallbesprechungen werden in einem ergänzenden Kurs „</w:t>
      </w:r>
      <w:r w:rsidR="00C267C7">
        <w:rPr>
          <w:rFonts w:ascii="Times New Roman" w:hAnsi="Times New Roman" w:cs="Times New Roman"/>
          <w:sz w:val="24"/>
          <w:szCs w:val="24"/>
          <w:lang w:val="de-DE"/>
        </w:rPr>
        <w:t>Staatsrecht</w:t>
      </w:r>
      <w:r w:rsidR="001F296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238C1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1F2964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A238C1">
        <w:rPr>
          <w:rFonts w:ascii="Times New Roman" w:hAnsi="Times New Roman" w:cs="Times New Roman"/>
          <w:sz w:val="24"/>
          <w:szCs w:val="24"/>
          <w:lang w:val="de-DE"/>
        </w:rPr>
        <w:t>: Fallbesprechung zu den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F2964">
        <w:rPr>
          <w:rFonts w:ascii="Times New Roman" w:hAnsi="Times New Roman" w:cs="Times New Roman"/>
          <w:sz w:val="24"/>
          <w:szCs w:val="24"/>
          <w:lang w:val="de-DE"/>
        </w:rPr>
        <w:t xml:space="preserve">deutschen </w:t>
      </w:r>
      <w:r w:rsidR="00A238C1">
        <w:rPr>
          <w:rFonts w:ascii="Times New Roman" w:hAnsi="Times New Roman" w:cs="Times New Roman"/>
          <w:sz w:val="24"/>
          <w:szCs w:val="24"/>
          <w:lang w:val="de-DE"/>
        </w:rPr>
        <w:t>Grundrechten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>“ angeboten, der ein Fallrepetitorium darstellt</w:t>
      </w:r>
      <w:r w:rsidR="00EB4EFD">
        <w:rPr>
          <w:rFonts w:ascii="Times New Roman" w:hAnsi="Times New Roman" w:cs="Times New Roman"/>
          <w:sz w:val="24"/>
          <w:szCs w:val="24"/>
          <w:lang w:val="de-DE"/>
        </w:rPr>
        <w:t xml:space="preserve"> und darüber hinaus auch den </w:t>
      </w:r>
      <w:r w:rsidR="009543AA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EB4EFD">
        <w:rPr>
          <w:rFonts w:ascii="Times New Roman" w:hAnsi="Times New Roman" w:cs="Times New Roman"/>
          <w:sz w:val="24"/>
          <w:szCs w:val="24"/>
          <w:lang w:val="de-DE"/>
        </w:rPr>
        <w:t>echtsschutz durch das Bundesverfassungsgericht zum Gegenstand hat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502F4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267C7">
        <w:rPr>
          <w:rFonts w:ascii="Times New Roman" w:hAnsi="Times New Roman" w:cs="Times New Roman"/>
          <w:sz w:val="24"/>
          <w:szCs w:val="24"/>
          <w:lang w:val="de-DE"/>
        </w:rPr>
        <w:t>Eine Textausgabe des GG wi</w:t>
      </w:r>
      <w:r w:rsidR="008A0485" w:rsidRPr="008239D6">
        <w:rPr>
          <w:rFonts w:ascii="Times New Roman" w:hAnsi="Times New Roman" w:cs="Times New Roman"/>
          <w:sz w:val="24"/>
          <w:szCs w:val="24"/>
          <w:lang w:val="de-DE"/>
        </w:rPr>
        <w:t xml:space="preserve">rd im Kurs ausgegeben.  </w:t>
      </w:r>
    </w:p>
    <w:p w14:paraId="376844EF" w14:textId="77777777" w:rsidR="007F6EB4" w:rsidRPr="008239D6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Kursablauf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376844F0" w14:textId="43454ACA" w:rsidR="008239D6" w:rsidRDefault="00856044" w:rsidP="008239D6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Einführung (</w:t>
      </w:r>
      <w:r w:rsidR="00A238C1">
        <w:rPr>
          <w:rFonts w:ascii="Times New Roman" w:hAnsi="Times New Roman" w:cs="Times New Roman"/>
          <w:lang w:val="de-DE"/>
        </w:rPr>
        <w:t>Geschichte, Begriff, Systematik und Funktionen der deutschen Grundrechte</w:t>
      </w:r>
      <w:r w:rsidR="0051633C">
        <w:rPr>
          <w:rFonts w:ascii="Times New Roman" w:hAnsi="Times New Roman" w:cs="Times New Roman"/>
          <w:lang w:val="de-DE"/>
        </w:rPr>
        <w:t>)</w:t>
      </w:r>
      <w:r w:rsidR="008239D6" w:rsidRPr="008239D6">
        <w:rPr>
          <w:rFonts w:ascii="Times New Roman" w:hAnsi="Times New Roman" w:cs="Times New Roman"/>
          <w:lang w:val="de-DE"/>
        </w:rPr>
        <w:t xml:space="preserve"> </w:t>
      </w:r>
    </w:p>
    <w:p w14:paraId="376844F1" w14:textId="6906FDC6" w:rsidR="008239D6" w:rsidRPr="008239D6" w:rsidRDefault="00A238C1" w:rsidP="008239D6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Allgemeine Grundrechtslehre</w:t>
      </w:r>
      <w:r w:rsidR="008239D6" w:rsidRPr="008239D6">
        <w:rPr>
          <w:rFonts w:ascii="Times New Roman" w:hAnsi="Times New Roman" w:cs="Times New Roman"/>
          <w:lang w:val="de-DE"/>
        </w:rPr>
        <w:t xml:space="preserve"> </w:t>
      </w:r>
      <w:r w:rsidR="00CC05D5">
        <w:rPr>
          <w:rFonts w:ascii="Times New Roman" w:hAnsi="Times New Roman" w:cs="Times New Roman"/>
          <w:lang w:val="de-DE"/>
        </w:rPr>
        <w:t xml:space="preserve">I </w:t>
      </w:r>
      <w:r w:rsidR="008239D6" w:rsidRPr="008239D6">
        <w:rPr>
          <w:rFonts w:ascii="Times New Roman" w:hAnsi="Times New Roman" w:cs="Times New Roman"/>
          <w:lang w:val="de-DE"/>
        </w:rPr>
        <w:t>(</w:t>
      </w:r>
      <w:r>
        <w:rPr>
          <w:rFonts w:ascii="Times New Roman" w:hAnsi="Times New Roman" w:cs="Times New Roman"/>
          <w:lang w:val="de-DE"/>
        </w:rPr>
        <w:t>Grundrechtsberechtigung, Grundrechtsbindung</w:t>
      </w:r>
      <w:r w:rsidR="00CC05D5">
        <w:rPr>
          <w:rFonts w:ascii="Times New Roman" w:hAnsi="Times New Roman" w:cs="Times New Roman"/>
          <w:lang w:val="de-DE"/>
        </w:rPr>
        <w:t>)</w:t>
      </w:r>
    </w:p>
    <w:p w14:paraId="376844F2" w14:textId="365E9030" w:rsidR="008239D6" w:rsidRPr="008239D6" w:rsidRDefault="00A238C1" w:rsidP="008239D6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Allgemeine Grundrechtslehre</w:t>
      </w:r>
      <w:r w:rsidR="00CC05D5" w:rsidRPr="008239D6">
        <w:rPr>
          <w:rFonts w:ascii="Times New Roman" w:hAnsi="Times New Roman" w:cs="Times New Roman"/>
          <w:lang w:val="de-DE"/>
        </w:rPr>
        <w:t xml:space="preserve"> </w:t>
      </w:r>
      <w:r w:rsidR="00CC05D5">
        <w:rPr>
          <w:rFonts w:ascii="Times New Roman" w:hAnsi="Times New Roman" w:cs="Times New Roman"/>
          <w:lang w:val="de-DE"/>
        </w:rPr>
        <w:t xml:space="preserve">II </w:t>
      </w:r>
      <w:r w:rsidR="008239D6" w:rsidRPr="008239D6">
        <w:rPr>
          <w:rFonts w:ascii="Times New Roman" w:hAnsi="Times New Roman" w:cs="Times New Roman"/>
          <w:lang w:val="de-DE"/>
        </w:rPr>
        <w:t>(</w:t>
      </w:r>
      <w:r>
        <w:rPr>
          <w:rFonts w:ascii="Times New Roman" w:hAnsi="Times New Roman" w:cs="Times New Roman"/>
          <w:lang w:val="de-DE"/>
        </w:rPr>
        <w:t>Grundrechtsgewährleistung, Grundrechtsbeschränkung, Schutzbereich, Eingriff, Rechtfertigung</w:t>
      </w:r>
      <w:r w:rsidR="00CC05D5">
        <w:rPr>
          <w:rFonts w:ascii="Times New Roman" w:hAnsi="Times New Roman" w:cs="Times New Roman"/>
          <w:lang w:val="de-DE"/>
        </w:rPr>
        <w:t>)</w:t>
      </w:r>
    </w:p>
    <w:p w14:paraId="376844F3" w14:textId="6F8AC98C" w:rsidR="008239D6" w:rsidRPr="008239D6" w:rsidRDefault="00A238C1" w:rsidP="008239D6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Die Grundrechte </w:t>
      </w:r>
      <w:r w:rsidR="007C2832">
        <w:rPr>
          <w:rFonts w:ascii="Times New Roman" w:hAnsi="Times New Roman" w:cs="Times New Roman"/>
          <w:lang w:val="de-DE"/>
        </w:rPr>
        <w:t>aus</w:t>
      </w:r>
      <w:r>
        <w:rPr>
          <w:rFonts w:ascii="Times New Roman" w:hAnsi="Times New Roman" w:cs="Times New Roman"/>
          <w:lang w:val="de-DE"/>
        </w:rPr>
        <w:t xml:space="preserve"> Art. 1 und 2</w:t>
      </w:r>
      <w:r w:rsidR="008239D6" w:rsidRPr="008239D6">
        <w:rPr>
          <w:rFonts w:ascii="Times New Roman" w:hAnsi="Times New Roman" w:cs="Times New Roman"/>
          <w:lang w:val="de-DE"/>
        </w:rPr>
        <w:t xml:space="preserve"> </w:t>
      </w:r>
      <w:r w:rsidR="007C2832">
        <w:rPr>
          <w:rFonts w:ascii="Times New Roman" w:hAnsi="Times New Roman" w:cs="Times New Roman"/>
          <w:lang w:val="de-DE"/>
        </w:rPr>
        <w:t xml:space="preserve">GG </w:t>
      </w:r>
      <w:r w:rsidR="008239D6" w:rsidRPr="008239D6">
        <w:rPr>
          <w:rFonts w:ascii="Times New Roman" w:hAnsi="Times New Roman" w:cs="Times New Roman"/>
          <w:lang w:val="de-DE"/>
        </w:rPr>
        <w:t>(</w:t>
      </w:r>
      <w:r>
        <w:rPr>
          <w:rFonts w:ascii="Times New Roman" w:hAnsi="Times New Roman" w:cs="Times New Roman"/>
          <w:lang w:val="de-DE"/>
        </w:rPr>
        <w:t>Menschenwürde, allgemeine Handlungs</w:t>
      </w:r>
      <w:r w:rsidR="007C2832">
        <w:rPr>
          <w:rFonts w:ascii="Times New Roman" w:hAnsi="Times New Roman" w:cs="Times New Roman"/>
          <w:lang w:val="de-DE"/>
        </w:rPr>
        <w:t>-</w:t>
      </w:r>
      <w:r>
        <w:rPr>
          <w:rFonts w:ascii="Times New Roman" w:hAnsi="Times New Roman" w:cs="Times New Roman"/>
          <w:lang w:val="de-DE"/>
        </w:rPr>
        <w:t>freiheit, Recht auf Leben und körperliche Unversehrtheit, Freiheit der Person</w:t>
      </w:r>
      <w:r w:rsidR="008239D6" w:rsidRPr="008239D6">
        <w:rPr>
          <w:rFonts w:ascii="Times New Roman" w:hAnsi="Times New Roman" w:cs="Times New Roman"/>
          <w:lang w:val="de-DE"/>
        </w:rPr>
        <w:t>)</w:t>
      </w:r>
    </w:p>
    <w:p w14:paraId="376844F4" w14:textId="0EF5757E" w:rsidR="008239D6" w:rsidRDefault="007C2832" w:rsidP="008239D6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Die Grundrechte aus Art. </w:t>
      </w:r>
      <w:r w:rsidR="00B324E0">
        <w:rPr>
          <w:rFonts w:ascii="Times New Roman" w:hAnsi="Times New Roman" w:cs="Times New Roman"/>
          <w:lang w:val="de-DE"/>
        </w:rPr>
        <w:t xml:space="preserve">4 und 5 Abs. 1 und 2 </w:t>
      </w:r>
      <w:r>
        <w:rPr>
          <w:rFonts w:ascii="Times New Roman" w:hAnsi="Times New Roman" w:cs="Times New Roman"/>
          <w:lang w:val="de-DE"/>
        </w:rPr>
        <w:t xml:space="preserve">GG </w:t>
      </w:r>
      <w:r w:rsidR="008239D6" w:rsidRPr="008239D6">
        <w:rPr>
          <w:rFonts w:ascii="Times New Roman" w:hAnsi="Times New Roman" w:cs="Times New Roman"/>
          <w:lang w:val="de-DE"/>
        </w:rPr>
        <w:t>(</w:t>
      </w:r>
      <w:r w:rsidR="00B324E0">
        <w:rPr>
          <w:rFonts w:ascii="Times New Roman" w:hAnsi="Times New Roman" w:cs="Times New Roman"/>
          <w:lang w:val="de-DE"/>
        </w:rPr>
        <w:t>Religions-, Glaubens- und Gewissensfreiheit sowie Meinungs-, Informations-, Presse, Rundfunk- und Filmfreiheit</w:t>
      </w:r>
      <w:r w:rsidR="008239D6" w:rsidRPr="008239D6">
        <w:rPr>
          <w:rFonts w:ascii="Times New Roman" w:hAnsi="Times New Roman" w:cs="Times New Roman"/>
          <w:lang w:val="de-DE"/>
        </w:rPr>
        <w:t>)</w:t>
      </w:r>
    </w:p>
    <w:p w14:paraId="79A912E0" w14:textId="62A544EA" w:rsidR="003B0041" w:rsidRDefault="003B0041" w:rsidP="003B0041">
      <w:pPr>
        <w:pStyle w:val="Default"/>
        <w:rPr>
          <w:rFonts w:ascii="Times New Roman" w:hAnsi="Times New Roman" w:cs="Times New Roman"/>
          <w:lang w:val="de-DE"/>
        </w:rPr>
      </w:pPr>
    </w:p>
    <w:p w14:paraId="79519E05" w14:textId="15F8D035" w:rsidR="003B0041" w:rsidRDefault="003B0041" w:rsidP="003B0041">
      <w:pPr>
        <w:pStyle w:val="Default"/>
        <w:rPr>
          <w:rFonts w:ascii="Times New Roman" w:hAnsi="Times New Roman" w:cs="Times New Roman"/>
          <w:lang w:val="de-DE"/>
        </w:rPr>
      </w:pPr>
    </w:p>
    <w:p w14:paraId="055850FB" w14:textId="0770A1DC" w:rsidR="003B0041" w:rsidRDefault="003B0041" w:rsidP="003B0041">
      <w:pPr>
        <w:pStyle w:val="Default"/>
        <w:rPr>
          <w:rFonts w:ascii="Times New Roman" w:hAnsi="Times New Roman" w:cs="Times New Roman"/>
          <w:lang w:val="de-DE"/>
        </w:rPr>
      </w:pPr>
    </w:p>
    <w:p w14:paraId="06FE18BE" w14:textId="3C29A423" w:rsidR="003B0041" w:rsidRDefault="003B0041" w:rsidP="003B0041">
      <w:pPr>
        <w:pStyle w:val="Default"/>
        <w:rPr>
          <w:rFonts w:ascii="Times New Roman" w:hAnsi="Times New Roman" w:cs="Times New Roman"/>
          <w:lang w:val="de-DE"/>
        </w:rPr>
      </w:pPr>
    </w:p>
    <w:p w14:paraId="248AB9BE" w14:textId="77777777" w:rsidR="003B0041" w:rsidRPr="008239D6" w:rsidRDefault="003B0041" w:rsidP="003B0041">
      <w:pPr>
        <w:pStyle w:val="Default"/>
        <w:rPr>
          <w:rFonts w:ascii="Times New Roman" w:hAnsi="Times New Roman" w:cs="Times New Roman"/>
          <w:lang w:val="de-DE"/>
        </w:rPr>
      </w:pPr>
    </w:p>
    <w:p w14:paraId="376844F5" w14:textId="15AA4A77" w:rsidR="008239D6" w:rsidRPr="00343FAB" w:rsidRDefault="00B324E0" w:rsidP="00CF7211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Die Grundrechte aus Art. 5 Abs. 3, Art. 6 und Art. 7 GG</w:t>
      </w:r>
      <w:r w:rsidR="00CF7211" w:rsidRPr="00343FAB">
        <w:rPr>
          <w:rFonts w:ascii="Times New Roman" w:hAnsi="Times New Roman" w:cs="Times New Roman"/>
          <w:lang w:val="de-DE"/>
        </w:rPr>
        <w:t xml:space="preserve"> </w:t>
      </w:r>
      <w:r w:rsidR="008239D6" w:rsidRPr="00343FAB">
        <w:rPr>
          <w:rFonts w:ascii="Times New Roman" w:hAnsi="Times New Roman" w:cs="Times New Roman"/>
          <w:lang w:val="de-DE"/>
        </w:rPr>
        <w:t>(</w:t>
      </w:r>
      <w:r>
        <w:rPr>
          <w:rFonts w:ascii="Times New Roman" w:hAnsi="Times New Roman" w:cs="Times New Roman"/>
          <w:lang w:val="de-DE"/>
        </w:rPr>
        <w:t>Kunst- und Wissenschaftsfreiheit, Schutz von Ehe und Familie sowie Schulwesen</w:t>
      </w:r>
      <w:r w:rsidR="008239D6" w:rsidRPr="00343FAB">
        <w:rPr>
          <w:rFonts w:ascii="Times New Roman" w:hAnsi="Times New Roman" w:cs="Times New Roman"/>
          <w:lang w:val="de-DE"/>
        </w:rPr>
        <w:t>)</w:t>
      </w:r>
    </w:p>
    <w:p w14:paraId="376844F9" w14:textId="262B2F50" w:rsidR="00502F48" w:rsidRPr="00276B95" w:rsidRDefault="00B324E0" w:rsidP="008C3CA9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 w:rsidRPr="00276B95">
        <w:rPr>
          <w:rFonts w:ascii="Times New Roman" w:hAnsi="Times New Roman" w:cs="Times New Roman"/>
          <w:lang w:val="de-DE"/>
        </w:rPr>
        <w:t xml:space="preserve">Die Grundrechte aus Art. 8, Art. 9 und Art. 10 GG </w:t>
      </w:r>
      <w:r w:rsidR="008239D6" w:rsidRPr="00276B95">
        <w:rPr>
          <w:rFonts w:ascii="Times New Roman" w:hAnsi="Times New Roman" w:cs="Times New Roman"/>
          <w:lang w:val="de-DE"/>
        </w:rPr>
        <w:t>(</w:t>
      </w:r>
      <w:r w:rsidRPr="00276B95">
        <w:rPr>
          <w:rFonts w:ascii="Times New Roman" w:hAnsi="Times New Roman" w:cs="Times New Roman"/>
          <w:lang w:val="de-DE"/>
        </w:rPr>
        <w:t>Versammlungsfreiheit, Vereinigungs- und Koalitionsfreiheit sowie das Brief-, Post- und Fernmeldegeheimnis</w:t>
      </w:r>
      <w:r w:rsidR="008239D6" w:rsidRPr="00276B95">
        <w:rPr>
          <w:rFonts w:ascii="Times New Roman" w:hAnsi="Times New Roman" w:cs="Times New Roman"/>
          <w:lang w:val="de-DE"/>
        </w:rPr>
        <w:t>)</w:t>
      </w:r>
    </w:p>
    <w:p w14:paraId="376844FA" w14:textId="2BAF8725" w:rsidR="00502F48" w:rsidRDefault="00B324E0" w:rsidP="008239D6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Die Grundrechte aus Art.</w:t>
      </w:r>
      <w:r w:rsidR="00276B95">
        <w:rPr>
          <w:rFonts w:ascii="Times New Roman" w:hAnsi="Times New Roman" w:cs="Times New Roman"/>
          <w:lang w:val="de-DE"/>
        </w:rPr>
        <w:t xml:space="preserve"> 11, Art. 12 und Art. 13</w:t>
      </w:r>
      <w:r>
        <w:rPr>
          <w:rFonts w:ascii="Times New Roman" w:hAnsi="Times New Roman" w:cs="Times New Roman"/>
          <w:lang w:val="de-DE"/>
        </w:rPr>
        <w:t xml:space="preserve"> GG </w:t>
      </w:r>
      <w:r w:rsidR="009A7154">
        <w:rPr>
          <w:rFonts w:ascii="Times New Roman" w:hAnsi="Times New Roman" w:cs="Times New Roman"/>
          <w:lang w:val="de-DE"/>
        </w:rPr>
        <w:t>(</w:t>
      </w:r>
      <w:r w:rsidR="00276B95">
        <w:rPr>
          <w:rFonts w:ascii="Times New Roman" w:hAnsi="Times New Roman" w:cs="Times New Roman"/>
          <w:lang w:val="de-DE"/>
        </w:rPr>
        <w:t>Freizügigkeit, Berufsfreiheit und die Unverletzlichkeit der Wohnung</w:t>
      </w:r>
      <w:r w:rsidR="009A7154">
        <w:rPr>
          <w:rFonts w:ascii="Times New Roman" w:hAnsi="Times New Roman" w:cs="Times New Roman"/>
          <w:lang w:val="de-DE"/>
        </w:rPr>
        <w:t>)</w:t>
      </w:r>
    </w:p>
    <w:p w14:paraId="376844FB" w14:textId="3A00F546" w:rsidR="008239D6" w:rsidRDefault="00B324E0" w:rsidP="008239D6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</w:t>
      </w:r>
      <w:r w:rsidR="00276B95">
        <w:rPr>
          <w:rFonts w:ascii="Times New Roman" w:hAnsi="Times New Roman" w:cs="Times New Roman"/>
          <w:lang w:val="de-DE"/>
        </w:rPr>
        <w:t>as</w:t>
      </w:r>
      <w:r>
        <w:rPr>
          <w:rFonts w:ascii="Times New Roman" w:hAnsi="Times New Roman" w:cs="Times New Roman"/>
          <w:lang w:val="de-DE"/>
        </w:rPr>
        <w:t xml:space="preserve"> Grundrecht aus Art. </w:t>
      </w:r>
      <w:r w:rsidR="00276B95">
        <w:rPr>
          <w:rFonts w:ascii="Times New Roman" w:hAnsi="Times New Roman" w:cs="Times New Roman"/>
          <w:lang w:val="de-DE"/>
        </w:rPr>
        <w:t xml:space="preserve">14 </w:t>
      </w:r>
      <w:r>
        <w:rPr>
          <w:rFonts w:ascii="Times New Roman" w:hAnsi="Times New Roman" w:cs="Times New Roman"/>
          <w:lang w:val="de-DE"/>
        </w:rPr>
        <w:t>GG</w:t>
      </w:r>
      <w:r w:rsidR="008239D6" w:rsidRPr="008239D6">
        <w:rPr>
          <w:rFonts w:ascii="Times New Roman" w:hAnsi="Times New Roman" w:cs="Times New Roman"/>
          <w:lang w:val="de-DE"/>
        </w:rPr>
        <w:t xml:space="preserve"> (</w:t>
      </w:r>
      <w:r w:rsidR="00276B95">
        <w:rPr>
          <w:rFonts w:ascii="Times New Roman" w:hAnsi="Times New Roman" w:cs="Times New Roman"/>
          <w:lang w:val="de-DE"/>
        </w:rPr>
        <w:t>Eigentumsgarantie</w:t>
      </w:r>
      <w:r w:rsidR="008239D6" w:rsidRPr="008239D6">
        <w:rPr>
          <w:rFonts w:ascii="Times New Roman" w:hAnsi="Times New Roman" w:cs="Times New Roman"/>
          <w:lang w:val="de-DE"/>
        </w:rPr>
        <w:t>)</w:t>
      </w:r>
    </w:p>
    <w:p w14:paraId="376844FC" w14:textId="45DFF766" w:rsidR="008239D6" w:rsidRPr="008239D6" w:rsidRDefault="00B324E0" w:rsidP="008239D6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Die G</w:t>
      </w:r>
      <w:r w:rsidR="00276B95">
        <w:rPr>
          <w:rFonts w:ascii="Times New Roman" w:hAnsi="Times New Roman" w:cs="Times New Roman"/>
          <w:lang w:val="de-DE"/>
        </w:rPr>
        <w:t>leichheitsg</w:t>
      </w:r>
      <w:r>
        <w:rPr>
          <w:rFonts w:ascii="Times New Roman" w:hAnsi="Times New Roman" w:cs="Times New Roman"/>
          <w:lang w:val="de-DE"/>
        </w:rPr>
        <w:t xml:space="preserve">rundrechte aus Art. </w:t>
      </w:r>
      <w:r w:rsidR="00276B95">
        <w:rPr>
          <w:rFonts w:ascii="Times New Roman" w:hAnsi="Times New Roman" w:cs="Times New Roman"/>
          <w:lang w:val="de-DE"/>
        </w:rPr>
        <w:t xml:space="preserve">3, Art. 6 Abs. 1 und 5 sowie Art. 33 </w:t>
      </w:r>
      <w:r>
        <w:rPr>
          <w:rFonts w:ascii="Times New Roman" w:hAnsi="Times New Roman" w:cs="Times New Roman"/>
          <w:lang w:val="de-DE"/>
        </w:rPr>
        <w:t>GG</w:t>
      </w:r>
      <w:r w:rsidR="000A47B0">
        <w:rPr>
          <w:rFonts w:ascii="Times New Roman" w:hAnsi="Times New Roman" w:cs="Times New Roman"/>
          <w:lang w:val="de-DE"/>
        </w:rPr>
        <w:t xml:space="preserve"> (</w:t>
      </w:r>
      <w:r w:rsidR="00276B95">
        <w:rPr>
          <w:rFonts w:ascii="Times New Roman" w:hAnsi="Times New Roman" w:cs="Times New Roman"/>
          <w:lang w:val="de-DE"/>
        </w:rPr>
        <w:t>allgemeiner Gleichheitssatz und besondere Gleichheitssätze</w:t>
      </w:r>
      <w:r w:rsidR="00C267C7">
        <w:rPr>
          <w:rFonts w:ascii="Times New Roman" w:hAnsi="Times New Roman" w:cs="Times New Roman"/>
          <w:lang w:val="de-DE"/>
        </w:rPr>
        <w:t>)</w:t>
      </w:r>
    </w:p>
    <w:p w14:paraId="376844FD" w14:textId="08AF4FB2" w:rsidR="008239D6" w:rsidRPr="008239D6" w:rsidRDefault="00B324E0" w:rsidP="008239D6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Die </w:t>
      </w:r>
      <w:r w:rsidR="00276B95">
        <w:rPr>
          <w:rFonts w:ascii="Times New Roman" w:hAnsi="Times New Roman" w:cs="Times New Roman"/>
          <w:lang w:val="de-DE"/>
        </w:rPr>
        <w:t>Justizg</w:t>
      </w:r>
      <w:r>
        <w:rPr>
          <w:rFonts w:ascii="Times New Roman" w:hAnsi="Times New Roman" w:cs="Times New Roman"/>
          <w:lang w:val="de-DE"/>
        </w:rPr>
        <w:t xml:space="preserve">rundrechte aus Art. </w:t>
      </w:r>
      <w:r w:rsidR="00276B95">
        <w:rPr>
          <w:rFonts w:ascii="Times New Roman" w:hAnsi="Times New Roman" w:cs="Times New Roman"/>
          <w:lang w:val="de-DE"/>
        </w:rPr>
        <w:t xml:space="preserve">19 Abs. 4, Art. 101 und Art. 103 </w:t>
      </w:r>
      <w:r>
        <w:rPr>
          <w:rFonts w:ascii="Times New Roman" w:hAnsi="Times New Roman" w:cs="Times New Roman"/>
          <w:lang w:val="de-DE"/>
        </w:rPr>
        <w:t>GG</w:t>
      </w:r>
      <w:r w:rsidR="000A47B0">
        <w:rPr>
          <w:rFonts w:ascii="Times New Roman" w:hAnsi="Times New Roman" w:cs="Times New Roman"/>
          <w:lang w:val="de-DE"/>
        </w:rPr>
        <w:t xml:space="preserve"> (</w:t>
      </w:r>
      <w:r w:rsidR="00276B95">
        <w:rPr>
          <w:rFonts w:ascii="Times New Roman" w:hAnsi="Times New Roman" w:cs="Times New Roman"/>
          <w:lang w:val="de-DE"/>
        </w:rPr>
        <w:t>Rechtsweggarantie, gesetzlicher Richter, Prozessgrundrechte</w:t>
      </w:r>
      <w:r w:rsidR="000A47B0">
        <w:rPr>
          <w:rFonts w:ascii="Times New Roman" w:hAnsi="Times New Roman" w:cs="Times New Roman"/>
          <w:lang w:val="de-DE"/>
        </w:rPr>
        <w:t>)</w:t>
      </w:r>
    </w:p>
    <w:p w14:paraId="376844FE" w14:textId="1AD35F6F" w:rsidR="008239D6" w:rsidRDefault="00B324E0" w:rsidP="008239D6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Die Grundrechte aus Art. </w:t>
      </w:r>
      <w:r w:rsidR="008349DA">
        <w:rPr>
          <w:rFonts w:ascii="Times New Roman" w:hAnsi="Times New Roman" w:cs="Times New Roman"/>
          <w:lang w:val="de-DE"/>
        </w:rPr>
        <w:t xml:space="preserve">16, Art. 16a und Art. 17 </w:t>
      </w:r>
      <w:r>
        <w:rPr>
          <w:rFonts w:ascii="Times New Roman" w:hAnsi="Times New Roman" w:cs="Times New Roman"/>
          <w:lang w:val="de-DE"/>
        </w:rPr>
        <w:t>GG</w:t>
      </w:r>
      <w:r w:rsidR="000A47B0">
        <w:rPr>
          <w:rFonts w:ascii="Times New Roman" w:hAnsi="Times New Roman" w:cs="Times New Roman"/>
          <w:lang w:val="de-DE"/>
        </w:rPr>
        <w:t xml:space="preserve"> (</w:t>
      </w:r>
      <w:r w:rsidR="008349DA">
        <w:rPr>
          <w:rFonts w:ascii="Times New Roman" w:hAnsi="Times New Roman" w:cs="Times New Roman"/>
          <w:lang w:val="de-DE"/>
        </w:rPr>
        <w:t>Asylrecht, Schutz vor Ausbürgerung und Auslieferung, Petitionsrecht</w:t>
      </w:r>
      <w:r w:rsidR="000A47B0">
        <w:rPr>
          <w:rFonts w:ascii="Times New Roman" w:hAnsi="Times New Roman" w:cs="Times New Roman"/>
          <w:lang w:val="de-DE"/>
        </w:rPr>
        <w:t>)</w:t>
      </w:r>
    </w:p>
    <w:p w14:paraId="376844FF" w14:textId="77777777" w:rsidR="008239D6" w:rsidRPr="008239D6" w:rsidRDefault="008239D6" w:rsidP="008239D6">
      <w:pPr>
        <w:pStyle w:val="Default"/>
        <w:rPr>
          <w:rFonts w:ascii="Times New Roman" w:hAnsi="Times New Roman" w:cs="Times New Roman"/>
          <w:lang w:val="de-DE"/>
        </w:rPr>
      </w:pPr>
    </w:p>
    <w:p w14:paraId="37684500" w14:textId="77777777" w:rsidR="007F6EB4" w:rsidRPr="008239D6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M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>ethod</w:t>
      </w: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ische Hinweise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37684501" w14:textId="77777777" w:rsidR="007F6EB4" w:rsidRPr="008239D6" w:rsidRDefault="008239D6" w:rsidP="007F6EB4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sz w:val="24"/>
          <w:szCs w:val="24"/>
          <w:lang w:val="de-DE"/>
        </w:rPr>
        <w:t xml:space="preserve">Es wird von den Studierenden eine aktive Teilnahme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an der Veranstaltung erwartet. </w:t>
      </w:r>
    </w:p>
    <w:p w14:paraId="37684502" w14:textId="77777777" w:rsidR="007F6EB4" w:rsidRPr="008239D6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Prüfung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: </w:t>
      </w:r>
    </w:p>
    <w:p w14:paraId="37684503" w14:textId="77777777" w:rsidR="00D547CC" w:rsidRPr="008239D6" w:rsidRDefault="008239D6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schriftliche Abschlussprüfung hat einen Umfang von 90 Minuten. </w:t>
      </w:r>
      <w:r w:rsidR="00C910EC">
        <w:rPr>
          <w:rFonts w:ascii="Times New Roman" w:hAnsi="Times New Roman" w:cs="Times New Roman"/>
          <w:sz w:val="24"/>
          <w:szCs w:val="24"/>
          <w:lang w:val="de-DE"/>
        </w:rPr>
        <w:t xml:space="preserve">Als Hilfsmittel sind das </w:t>
      </w:r>
      <w:r w:rsidR="002B56BB">
        <w:rPr>
          <w:rFonts w:ascii="Times New Roman" w:hAnsi="Times New Roman" w:cs="Times New Roman"/>
          <w:sz w:val="24"/>
          <w:szCs w:val="24"/>
          <w:lang w:val="de-DE"/>
        </w:rPr>
        <w:t>GG</w:t>
      </w:r>
      <w:r w:rsidR="00C910EC">
        <w:rPr>
          <w:rFonts w:ascii="Times New Roman" w:hAnsi="Times New Roman" w:cs="Times New Roman"/>
          <w:sz w:val="24"/>
          <w:szCs w:val="24"/>
          <w:lang w:val="de-DE"/>
        </w:rPr>
        <w:t xml:space="preserve"> und ein Wörterbuch zugelassen. </w:t>
      </w:r>
    </w:p>
    <w:sectPr w:rsidR="00D547CC" w:rsidRPr="008239D6" w:rsidSect="00CA2F1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71491" w14:textId="77777777" w:rsidR="006D5C69" w:rsidRDefault="006D5C69" w:rsidP="005C5DCB">
      <w:pPr>
        <w:spacing w:after="0" w:line="240" w:lineRule="auto"/>
      </w:pPr>
      <w:r>
        <w:separator/>
      </w:r>
    </w:p>
  </w:endnote>
  <w:endnote w:type="continuationSeparator" w:id="0">
    <w:p w14:paraId="3B08F49A" w14:textId="77777777" w:rsidR="006D5C69" w:rsidRDefault="006D5C69" w:rsidP="005C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5393F" w14:textId="77777777" w:rsidR="006D5C69" w:rsidRDefault="006D5C69" w:rsidP="005C5DCB">
      <w:pPr>
        <w:spacing w:after="0" w:line="240" w:lineRule="auto"/>
      </w:pPr>
      <w:r>
        <w:separator/>
      </w:r>
    </w:p>
  </w:footnote>
  <w:footnote w:type="continuationSeparator" w:id="0">
    <w:p w14:paraId="1F983FA1" w14:textId="77777777" w:rsidR="006D5C69" w:rsidRDefault="006D5C69" w:rsidP="005C5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84508" w14:textId="77777777" w:rsidR="000A47B0" w:rsidRDefault="000A47B0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684509" wp14:editId="3768450A">
          <wp:simplePos x="0" y="0"/>
          <wp:positionH relativeFrom="column">
            <wp:posOffset>-600075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C613C"/>
    <w:multiLevelType w:val="hybridMultilevel"/>
    <w:tmpl w:val="076C1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02C44"/>
    <w:multiLevelType w:val="hybridMultilevel"/>
    <w:tmpl w:val="AAEA4F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B4"/>
    <w:rsid w:val="00011FFB"/>
    <w:rsid w:val="00073F7E"/>
    <w:rsid w:val="000A47B0"/>
    <w:rsid w:val="000E23E7"/>
    <w:rsid w:val="001644A7"/>
    <w:rsid w:val="00184C1C"/>
    <w:rsid w:val="001B0754"/>
    <w:rsid w:val="001F2964"/>
    <w:rsid w:val="00235948"/>
    <w:rsid w:val="00276B95"/>
    <w:rsid w:val="002904DE"/>
    <w:rsid w:val="002969FE"/>
    <w:rsid w:val="002B058C"/>
    <w:rsid w:val="002B56BB"/>
    <w:rsid w:val="002C7F86"/>
    <w:rsid w:val="002E36C7"/>
    <w:rsid w:val="002E708A"/>
    <w:rsid w:val="00343FAB"/>
    <w:rsid w:val="003827D5"/>
    <w:rsid w:val="003A2E39"/>
    <w:rsid w:val="003A7394"/>
    <w:rsid w:val="003B0041"/>
    <w:rsid w:val="003B6E02"/>
    <w:rsid w:val="00451ED4"/>
    <w:rsid w:val="004A7E36"/>
    <w:rsid w:val="00502F48"/>
    <w:rsid w:val="0051633C"/>
    <w:rsid w:val="00520CEE"/>
    <w:rsid w:val="0058602A"/>
    <w:rsid w:val="005B382A"/>
    <w:rsid w:val="005C5394"/>
    <w:rsid w:val="005C5DCB"/>
    <w:rsid w:val="0066061B"/>
    <w:rsid w:val="006721E5"/>
    <w:rsid w:val="006D5C69"/>
    <w:rsid w:val="00745453"/>
    <w:rsid w:val="007A21E7"/>
    <w:rsid w:val="007B658E"/>
    <w:rsid w:val="007C2832"/>
    <w:rsid w:val="007F6EB4"/>
    <w:rsid w:val="008239D6"/>
    <w:rsid w:val="008349DA"/>
    <w:rsid w:val="00841B0B"/>
    <w:rsid w:val="00856044"/>
    <w:rsid w:val="008648CB"/>
    <w:rsid w:val="0087153A"/>
    <w:rsid w:val="008A0485"/>
    <w:rsid w:val="009543AA"/>
    <w:rsid w:val="00975EE9"/>
    <w:rsid w:val="00995B95"/>
    <w:rsid w:val="009A2771"/>
    <w:rsid w:val="009A7154"/>
    <w:rsid w:val="009C49DB"/>
    <w:rsid w:val="00A238C1"/>
    <w:rsid w:val="00B324E0"/>
    <w:rsid w:val="00B42FFA"/>
    <w:rsid w:val="00B57D52"/>
    <w:rsid w:val="00B96F3B"/>
    <w:rsid w:val="00C267C7"/>
    <w:rsid w:val="00C55C86"/>
    <w:rsid w:val="00C910EC"/>
    <w:rsid w:val="00CA2F14"/>
    <w:rsid w:val="00CB0B5D"/>
    <w:rsid w:val="00CB4D85"/>
    <w:rsid w:val="00CC05D5"/>
    <w:rsid w:val="00CF7211"/>
    <w:rsid w:val="00D26ADF"/>
    <w:rsid w:val="00D547CC"/>
    <w:rsid w:val="00E30869"/>
    <w:rsid w:val="00E83476"/>
    <w:rsid w:val="00E946BA"/>
    <w:rsid w:val="00EB4EFD"/>
    <w:rsid w:val="00ED076B"/>
    <w:rsid w:val="00F10568"/>
    <w:rsid w:val="00F87F1C"/>
    <w:rsid w:val="00FB1FC7"/>
    <w:rsid w:val="00FF2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4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l">
    <w:name w:val="Normal"/>
    <w:qFormat/>
    <w:rsid w:val="007F6EB4"/>
    <w:pPr>
      <w:spacing w:after="200" w:line="276" w:lineRule="auto"/>
    </w:pPr>
    <w:rPr>
      <w:rFonts w:eastAsiaTheme="minorEastAsia"/>
      <w:lang w:val="hu-HU"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23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23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F6E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5DCB"/>
    <w:rPr>
      <w:rFonts w:eastAsiaTheme="minorEastAsia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5DCB"/>
    <w:rPr>
      <w:rFonts w:eastAsiaTheme="minorEastAsia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lang w:val="hu-HU" w:eastAsia="hu-HU"/>
    </w:rPr>
  </w:style>
  <w:style w:type="character" w:styleId="Hiperhivatkozs">
    <w:name w:val="Hyperlink"/>
    <w:basedOn w:val="Bekezdsalapbettpusa"/>
    <w:unhideWhenUsed/>
    <w:rsid w:val="00FF25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l">
    <w:name w:val="Normal"/>
    <w:qFormat/>
    <w:rsid w:val="007F6EB4"/>
    <w:pPr>
      <w:spacing w:after="200" w:line="276" w:lineRule="auto"/>
    </w:pPr>
    <w:rPr>
      <w:rFonts w:eastAsiaTheme="minorEastAsia"/>
      <w:lang w:val="hu-HU"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23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23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F6E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5DCB"/>
    <w:rPr>
      <w:rFonts w:eastAsiaTheme="minorEastAsia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5DCB"/>
    <w:rPr>
      <w:rFonts w:eastAsiaTheme="minorEastAsia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lang w:val="hu-HU" w:eastAsia="hu-HU"/>
    </w:rPr>
  </w:style>
  <w:style w:type="character" w:styleId="Hiperhivatkozs">
    <w:name w:val="Hyperlink"/>
    <w:basedOn w:val="Bekezdsalapbettpusa"/>
    <w:unhideWhenUsed/>
    <w:rsid w:val="00FF25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gert.Erik@ajk.elte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ggert.daa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3237</Characters>
  <Application>Microsoft Office Word</Application>
  <DocSecurity>0</DocSecurity>
  <Lines>26</Lines>
  <Paragraphs>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ELTE ÁJK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Jeney</dc:creator>
  <cp:lastModifiedBy>Udovecz Ákos</cp:lastModifiedBy>
  <cp:revision>2</cp:revision>
  <dcterms:created xsi:type="dcterms:W3CDTF">2018-12-06T15:19:00Z</dcterms:created>
  <dcterms:modified xsi:type="dcterms:W3CDTF">2018-12-06T15:19:00Z</dcterms:modified>
</cp:coreProperties>
</file>