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7A" w:rsidRDefault="00B24E7A" w:rsidP="00F33D16">
      <w:pPr>
        <w:jc w:val="center"/>
        <w:rPr>
          <w:rFonts w:ascii="Palatino Linotype" w:hAnsi="Palatino Linotype"/>
          <w:b/>
          <w:sz w:val="24"/>
          <w:szCs w:val="24"/>
          <w:lang w:val="en-GB"/>
        </w:rPr>
      </w:pPr>
    </w:p>
    <w:p w:rsidR="004A583A" w:rsidRDefault="004A583A" w:rsidP="00C25F22">
      <w:pPr>
        <w:pStyle w:val="Default"/>
        <w:jc w:val="center"/>
        <w:rPr>
          <w:rFonts w:ascii="Times New Roman" w:hAnsi="Times New Roman" w:cs="Times New Roman"/>
          <w:b/>
          <w:bCs/>
          <w:color w:val="4A4A4A"/>
          <w:sz w:val="28"/>
          <w:szCs w:val="28"/>
          <w:u w:val="single"/>
          <w:shd w:val="clear" w:color="auto" w:fill="FFFFFF"/>
        </w:rPr>
      </w:pPr>
    </w:p>
    <w:p w:rsidR="00C25F22" w:rsidRPr="00C25F22" w:rsidRDefault="00C25F22" w:rsidP="00C25F22">
      <w:pPr>
        <w:pStyle w:val="Default"/>
        <w:jc w:val="center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  <w:shd w:val="clear" w:color="auto" w:fill="FFFFFF"/>
        </w:rPr>
      </w:pPr>
      <w:r w:rsidRPr="00C25F22">
        <w:rPr>
          <w:rFonts w:ascii="Times New Roman" w:hAnsi="Times New Roman" w:cs="Times New Roman"/>
          <w:b/>
          <w:bCs/>
          <w:color w:val="4A4A4A"/>
          <w:sz w:val="28"/>
          <w:szCs w:val="28"/>
          <w:u w:val="single"/>
          <w:shd w:val="clear" w:color="auto" w:fill="FFFFFF"/>
        </w:rPr>
        <w:t>Critical perspectives on modern law</w:t>
      </w:r>
    </w:p>
    <w:p w:rsidR="00C25F22" w:rsidRDefault="00C25F22" w:rsidP="00C25F22">
      <w:pPr>
        <w:pStyle w:val="Default"/>
        <w:jc w:val="both"/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</w:p>
    <w:p w:rsidR="00C25F22" w:rsidRDefault="00C25F22" w:rsidP="00C25F22">
      <w:pPr>
        <w:pStyle w:val="Default"/>
        <w:jc w:val="both"/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</w:p>
    <w:p w:rsidR="00C25F22" w:rsidRPr="00C25F22" w:rsidRDefault="00C25F22" w:rsidP="00C25F22">
      <w:pPr>
        <w:pStyle w:val="Default"/>
        <w:jc w:val="both"/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shd w:val="clear" w:color="auto" w:fill="FFFFFF"/>
        </w:rPr>
      </w:pPr>
      <w:r w:rsidRPr="00C25F22">
        <w:rPr>
          <w:rFonts w:ascii="Times New Roman" w:hAnsi="Times New Roman" w:cs="Times New Roman"/>
          <w:i/>
          <w:iCs/>
          <w:color w:val="4A4A4A"/>
          <w:sz w:val="24"/>
          <w:szCs w:val="24"/>
          <w:shd w:val="clear" w:color="auto" w:fill="FFFFFF"/>
        </w:rPr>
        <w:t>Lecturers:</w:t>
      </w:r>
    </w:p>
    <w:p w:rsidR="00C25F22" w:rsidRDefault="00C25F22" w:rsidP="00C25F22">
      <w:pPr>
        <w:pStyle w:val="Defaul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1-5 April 18.00-20.00: </w:t>
      </w:r>
      <w:r w:rsidRPr="00C25F22">
        <w:rPr>
          <w:rFonts w:ascii="Times New Roman" w:hAnsi="Times New Roman" w:cs="Times New Roman"/>
          <w:b/>
          <w:color w:val="4A4A4A"/>
          <w:sz w:val="24"/>
          <w:szCs w:val="24"/>
          <w:shd w:val="clear" w:color="auto" w:fill="FFFFFF"/>
        </w:rPr>
        <w:t>Dr. Zoltán Fleck</w:t>
      </w:r>
      <w:r w:rsidRPr="00C25F22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, Prof., Head of Department, Center for Theory of Law &amp; Society, </w:t>
      </w: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ELTE, A/room 311  </w:t>
      </w:r>
      <w:hyperlink r:id="rId7" w:history="1">
        <w:r w:rsidRPr="00C25F22">
          <w:rPr>
            <w:rStyle w:val="Hyperlink0"/>
            <w:rFonts w:ascii="Times New Roman" w:hAnsi="Times New Roman" w:cs="Times New Roman"/>
            <w:color w:val="4A4A4A"/>
            <w:sz w:val="24"/>
            <w:szCs w:val="24"/>
            <w:shd w:val="clear" w:color="auto" w:fill="FFFFFF"/>
          </w:rPr>
          <w:t>zfleck@ajk.elte.hu</w:t>
        </w:r>
      </w:hyperlink>
    </w:p>
    <w:p w:rsidR="00C25F22" w:rsidRDefault="00C25F22" w:rsidP="00C25F22">
      <w:pPr>
        <w:pStyle w:val="Defaul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</w:pPr>
    </w:p>
    <w:p w:rsidR="00C25F22" w:rsidRPr="00C25F22" w:rsidRDefault="00C25F22" w:rsidP="00C25F22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F22">
        <w:rPr>
          <w:rFonts w:ascii="Times New Roman" w:hAnsi="Times New Roman" w:cs="Times New Roman"/>
          <w:sz w:val="24"/>
          <w:szCs w:val="24"/>
          <w:lang w:val="it-IT"/>
        </w:rPr>
        <w:t>8-12 April 18</w:t>
      </w:r>
      <w:r>
        <w:rPr>
          <w:rFonts w:ascii="Times New Roman" w:hAnsi="Times New Roman" w:cs="Times New Roman"/>
          <w:sz w:val="24"/>
          <w:szCs w:val="24"/>
          <w:lang w:val="it-IT"/>
        </w:rPr>
        <w:t>.00</w:t>
      </w:r>
      <w:r w:rsidRPr="00C25F22">
        <w:rPr>
          <w:rFonts w:ascii="Times New Roman" w:hAnsi="Times New Roman" w:cs="Times New Roman"/>
          <w:sz w:val="24"/>
          <w:szCs w:val="24"/>
          <w:lang w:val="it-IT"/>
        </w:rPr>
        <w:t>-20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.00: </w:t>
      </w:r>
      <w:r w:rsidRPr="00C25F22">
        <w:rPr>
          <w:rFonts w:ascii="Times New Roman" w:hAnsi="Times New Roman" w:cs="Times New Roman"/>
          <w:sz w:val="24"/>
          <w:szCs w:val="24"/>
          <w:lang w:val="it-IT"/>
        </w:rPr>
        <w:t>Dr. Jacopo Martire, LLM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C25F22">
        <w:rPr>
          <w:rFonts w:ascii="Times New Roman" w:hAnsi="Times New Roman" w:cs="Times New Roman"/>
          <w:sz w:val="24"/>
          <w:szCs w:val="24"/>
        </w:rPr>
        <w:t>Senior Lecturer in Law, University of Bristol</w:t>
      </w:r>
    </w:p>
    <w:p w:rsidR="00C25F22" w:rsidRPr="00C25F22" w:rsidRDefault="00C25F22" w:rsidP="00C25F22">
      <w:pPr>
        <w:pStyle w:val="Default"/>
        <w:jc w:val="both"/>
        <w:rPr>
          <w:rFonts w:ascii="Times New Roman" w:eastAsia="Times New Roman" w:hAnsi="Times New Roman" w:cs="Times New Roman"/>
          <w:color w:val="5855D6"/>
          <w:sz w:val="24"/>
          <w:szCs w:val="24"/>
        </w:rPr>
      </w:pPr>
    </w:p>
    <w:p w:rsidR="00C25F22" w:rsidRPr="003C0322" w:rsidRDefault="00C25F22" w:rsidP="00C25F22">
      <w:pPr>
        <w:pStyle w:val="Defaul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F22">
        <w:rPr>
          <w:rFonts w:ascii="Times New Roman" w:hAnsi="Times New Roman" w:cs="Times New Roman"/>
          <w:sz w:val="24"/>
          <w:szCs w:val="24"/>
        </w:rPr>
        <w:t xml:space="preserve">The block seminar concentrates on the ideas of Michel Foucault and Pierre Bourdieu. By the help of the texts a general picture might emerge on the characteristics of modern law. Students will read and discuss the texts. </w:t>
      </w:r>
      <w:r w:rsidRPr="003C0322">
        <w:rPr>
          <w:rFonts w:ascii="Times New Roman" w:hAnsi="Times New Roman" w:cs="Times New Roman"/>
          <w:b/>
          <w:sz w:val="24"/>
          <w:szCs w:val="24"/>
        </w:rPr>
        <w:t xml:space="preserve">Compulsory texts will be reachable on the Moodle soon. </w:t>
      </w:r>
    </w:p>
    <w:p w:rsidR="00C25F22" w:rsidRPr="003C0322" w:rsidRDefault="00C25F22" w:rsidP="00C25F22">
      <w:pPr>
        <w:pStyle w:val="Defaul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F22" w:rsidRDefault="00C25F22" w:rsidP="00C25F22">
      <w:pPr>
        <w:pStyle w:val="Body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25F22">
        <w:rPr>
          <w:rFonts w:ascii="Times New Roman" w:hAnsi="Times New Roman" w:cs="Times New Roman"/>
          <w:b/>
          <w:iCs/>
          <w:sz w:val="24"/>
          <w:szCs w:val="24"/>
        </w:rPr>
        <w:t xml:space="preserve">General </w:t>
      </w:r>
      <w:proofErr w:type="spellStart"/>
      <w:r w:rsidRPr="00C25F22">
        <w:rPr>
          <w:rFonts w:ascii="Times New Roman" w:hAnsi="Times New Roman" w:cs="Times New Roman"/>
          <w:b/>
          <w:iCs/>
          <w:sz w:val="24"/>
          <w:szCs w:val="24"/>
        </w:rPr>
        <w:t>aim</w:t>
      </w:r>
      <w:bookmarkStart w:id="0" w:name="_GoBack"/>
      <w:bookmarkEnd w:id="0"/>
      <w:proofErr w:type="spellEnd"/>
    </w:p>
    <w:p w:rsidR="00C25F22" w:rsidRPr="00C25F22" w:rsidRDefault="00C25F22" w:rsidP="00C25F22">
      <w:pPr>
        <w:pStyle w:val="Body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25F22" w:rsidRPr="00C25F22" w:rsidRDefault="00C25F22" w:rsidP="00C25F22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F2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independently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arguments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viewpoints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>.</w:t>
      </w:r>
    </w:p>
    <w:p w:rsidR="00C25F22" w:rsidRPr="00C25F22" w:rsidRDefault="00C25F22" w:rsidP="00C25F22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F22" w:rsidRDefault="00C25F22" w:rsidP="00C25F22">
      <w:pPr>
        <w:pStyle w:val="Body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Topics</w:t>
      </w:r>
      <w:proofErr w:type="spellEnd"/>
    </w:p>
    <w:p w:rsidR="00C25F22" w:rsidRPr="00C25F22" w:rsidRDefault="00C25F22" w:rsidP="00C25F22">
      <w:pPr>
        <w:pStyle w:val="Body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25F22" w:rsidRPr="00C25F22" w:rsidRDefault="00C25F22" w:rsidP="00C25F22">
      <w:pPr>
        <w:pStyle w:val="Body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5F22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theories</w:t>
      </w:r>
      <w:proofErr w:type="spellEnd"/>
    </w:p>
    <w:p w:rsidR="00C25F22" w:rsidRPr="00C25F22" w:rsidRDefault="00C25F22" w:rsidP="00C25F22">
      <w:pPr>
        <w:pStyle w:val="Body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5F22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of Pierre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and Michel Foucault,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law</w:t>
      </w:r>
      <w:proofErr w:type="spellEnd"/>
    </w:p>
    <w:p w:rsidR="00C25F22" w:rsidRPr="00C25F22" w:rsidRDefault="00C25F22" w:rsidP="00C25F22">
      <w:pPr>
        <w:pStyle w:val="Body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5F22">
        <w:rPr>
          <w:rFonts w:ascii="Times New Roman" w:hAnsi="Times New Roman" w:cs="Times New Roman"/>
          <w:sz w:val="24"/>
          <w:szCs w:val="24"/>
        </w:rPr>
        <w:t>Governmentality</w:t>
      </w:r>
      <w:proofErr w:type="spellEnd"/>
    </w:p>
    <w:p w:rsidR="00C25F22" w:rsidRPr="00C25F22" w:rsidRDefault="00C25F22" w:rsidP="00C25F22">
      <w:pPr>
        <w:pStyle w:val="Body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F2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Foucauldian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interpretation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25F22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C25F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5F22" w:rsidRDefault="00C25F22" w:rsidP="00C25F22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F22" w:rsidRDefault="00C25F22" w:rsidP="00C25F22">
      <w:pPr>
        <w:pStyle w:val="Body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25F22">
        <w:rPr>
          <w:rFonts w:ascii="Times New Roman" w:eastAsia="Times New Roman" w:hAnsi="Times New Roman" w:cs="Times New Roman"/>
          <w:b/>
          <w:sz w:val="24"/>
          <w:szCs w:val="24"/>
        </w:rPr>
        <w:t>Evaluation</w:t>
      </w:r>
      <w:proofErr w:type="spellEnd"/>
    </w:p>
    <w:p w:rsidR="00C25F22" w:rsidRDefault="00C25F22" w:rsidP="00C25F22">
      <w:pPr>
        <w:pStyle w:val="Body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F22" w:rsidRPr="00C25F22" w:rsidRDefault="00C25F22" w:rsidP="00C25F22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25F22">
        <w:rPr>
          <w:rFonts w:ascii="Times New Roman" w:eastAsia="Times New Roman" w:hAnsi="Times New Roman" w:cs="Times New Roman"/>
          <w:sz w:val="24"/>
          <w:szCs w:val="24"/>
        </w:rPr>
        <w:t>ctive</w:t>
      </w:r>
      <w:proofErr w:type="spellEnd"/>
      <w:r w:rsidRPr="00C25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eastAsia="Times New Roman" w:hAnsi="Times New Roman" w:cs="Times New Roman"/>
          <w:sz w:val="24"/>
          <w:szCs w:val="24"/>
        </w:rPr>
        <w:t>participation</w:t>
      </w:r>
      <w:proofErr w:type="spellEnd"/>
      <w:r w:rsidRPr="00C25F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5F22">
        <w:rPr>
          <w:rFonts w:ascii="Times New Roman" w:eastAsia="Times New Roman" w:hAnsi="Times New Roman" w:cs="Times New Roman"/>
          <w:sz w:val="24"/>
          <w:szCs w:val="24"/>
        </w:rPr>
        <w:t>short</w:t>
      </w:r>
      <w:proofErr w:type="spellEnd"/>
      <w:r w:rsidRPr="00C25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eastAsia="Times New Roman" w:hAnsi="Times New Roman" w:cs="Times New Roman"/>
          <w:sz w:val="24"/>
          <w:szCs w:val="24"/>
        </w:rPr>
        <w:t>essay</w:t>
      </w:r>
      <w:proofErr w:type="spellEnd"/>
      <w:r w:rsidRPr="00C25F22">
        <w:rPr>
          <w:rFonts w:ascii="Times New Roman" w:eastAsia="Times New Roman" w:hAnsi="Times New Roman" w:cs="Times New Roman"/>
          <w:sz w:val="24"/>
          <w:szCs w:val="24"/>
        </w:rPr>
        <w:t xml:space="preserve"> (4-8 </w:t>
      </w:r>
      <w:proofErr w:type="spellStart"/>
      <w:r w:rsidRPr="00C25F22">
        <w:rPr>
          <w:rFonts w:ascii="Times New Roman" w:eastAsia="Times New Roman" w:hAnsi="Times New Roman" w:cs="Times New Roman"/>
          <w:sz w:val="24"/>
          <w:szCs w:val="24"/>
        </w:rPr>
        <w:t>pages</w:t>
      </w:r>
      <w:proofErr w:type="spellEnd"/>
      <w:r w:rsidRPr="00C25F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C25F22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C25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C25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eastAsia="Times New Roman" w:hAnsi="Times New Roman" w:cs="Times New Roman"/>
          <w:sz w:val="24"/>
          <w:szCs w:val="24"/>
        </w:rPr>
        <w:t>topic</w:t>
      </w:r>
      <w:proofErr w:type="spellEnd"/>
      <w:r w:rsidRPr="00C25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C25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C25F22">
        <w:rPr>
          <w:rFonts w:ascii="Times New Roman" w:eastAsia="Times New Roman" w:hAnsi="Times New Roman" w:cs="Times New Roman"/>
          <w:sz w:val="24"/>
          <w:szCs w:val="24"/>
        </w:rPr>
        <w:t xml:space="preserve"> end of </w:t>
      </w:r>
      <w:proofErr w:type="spellStart"/>
      <w:r w:rsidRPr="00C25F2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C25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F22">
        <w:rPr>
          <w:rFonts w:ascii="Times New Roman" w:eastAsia="Times New Roman" w:hAnsi="Times New Roman" w:cs="Times New Roman"/>
          <w:sz w:val="24"/>
          <w:szCs w:val="24"/>
        </w:rPr>
        <w:t>semester</w:t>
      </w:r>
      <w:proofErr w:type="spellEnd"/>
      <w:r w:rsidRPr="00C25F22">
        <w:rPr>
          <w:rFonts w:ascii="Times New Roman" w:eastAsia="Times New Roman" w:hAnsi="Times New Roman" w:cs="Times New Roman"/>
          <w:sz w:val="24"/>
          <w:szCs w:val="24"/>
        </w:rPr>
        <w:t xml:space="preserve"> (May 17.)</w:t>
      </w:r>
    </w:p>
    <w:p w:rsidR="00C25F22" w:rsidRDefault="00C25F22" w:rsidP="00C25F22">
      <w:pPr>
        <w:pStyle w:val="Body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4A583A">
        <w:rPr>
          <w:rFonts w:ascii="Times New Roman" w:hAnsi="Times New Roman" w:cs="Times New Roman"/>
          <w:b/>
          <w:iCs/>
          <w:sz w:val="24"/>
          <w:szCs w:val="24"/>
        </w:rPr>
        <w:t>First</w:t>
      </w:r>
      <w:proofErr w:type="spellEnd"/>
      <w:r w:rsidRPr="004A583A">
        <w:rPr>
          <w:rFonts w:ascii="Times New Roman" w:hAnsi="Times New Roman" w:cs="Times New Roman"/>
          <w:b/>
          <w:iCs/>
          <w:sz w:val="24"/>
          <w:szCs w:val="24"/>
        </w:rPr>
        <w:t xml:space="preserve"> Part</w:t>
      </w:r>
    </w:p>
    <w:p w:rsidR="004A583A" w:rsidRPr="004A583A" w:rsidRDefault="004A583A" w:rsidP="004A583A">
      <w:pPr>
        <w:pStyle w:val="Body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A583A">
        <w:rPr>
          <w:rFonts w:ascii="Times New Roman" w:hAnsi="Times New Roman" w:cs="Times New Roman"/>
          <w:b/>
          <w:iCs/>
          <w:sz w:val="24"/>
          <w:szCs w:val="24"/>
        </w:rPr>
        <w:t xml:space="preserve">1-5 </w:t>
      </w:r>
      <w:proofErr w:type="spellStart"/>
      <w:r w:rsidRPr="004A583A">
        <w:rPr>
          <w:rFonts w:ascii="Times New Roman" w:hAnsi="Times New Roman" w:cs="Times New Roman"/>
          <w:b/>
          <w:iCs/>
          <w:sz w:val="24"/>
          <w:szCs w:val="24"/>
        </w:rPr>
        <w:t>April</w:t>
      </w:r>
      <w:proofErr w:type="spellEnd"/>
      <w:r w:rsidRPr="004A583A">
        <w:rPr>
          <w:rFonts w:ascii="Times New Roman" w:hAnsi="Times New Roman" w:cs="Times New Roman"/>
          <w:b/>
          <w:iCs/>
          <w:sz w:val="24"/>
          <w:szCs w:val="24"/>
        </w:rPr>
        <w:t xml:space="preserve"> 2019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4A583A">
        <w:rPr>
          <w:rFonts w:ascii="Times New Roman" w:hAnsi="Times New Roman" w:cs="Times New Roman"/>
          <w:b/>
          <w:iCs/>
          <w:sz w:val="24"/>
          <w:szCs w:val="24"/>
        </w:rPr>
        <w:t>Outline</w:t>
      </w:r>
      <w:proofErr w:type="spellEnd"/>
    </w:p>
    <w:p w:rsid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 xml:space="preserve">The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critical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social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theories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are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essential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basis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modern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critic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law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Foucauldian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categories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presuppose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some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theoretical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introduction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what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is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status of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law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critic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at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second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half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20th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century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? 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Default="004A583A" w:rsidP="004A583A">
      <w:pPr>
        <w:pStyle w:val="Body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A583A">
        <w:rPr>
          <w:rFonts w:ascii="Times New Roman" w:hAnsi="Times New Roman" w:cs="Times New Roman"/>
          <w:b/>
          <w:iCs/>
          <w:sz w:val="24"/>
          <w:szCs w:val="24"/>
        </w:rPr>
        <w:t xml:space="preserve">Schedule 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 xml:space="preserve">01/04 - An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Outline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for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Critical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Perspectives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critical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social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theories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topics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concepts</w:t>
      </w:r>
      <w:proofErr w:type="spellEnd"/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 xml:space="preserve">02/04 -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Critical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legal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theories</w:t>
      </w:r>
      <w:proofErr w:type="spellEnd"/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 xml:space="preserve">03/04 - Basic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concepts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Foucault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>04/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04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-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Theories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Pierre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Bourdieu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and Michel Foucault,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state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power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law</w:t>
      </w:r>
      <w:proofErr w:type="spellEnd"/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 xml:space="preserve">05/04 -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Governmentality</w:t>
      </w:r>
      <w:proofErr w:type="spellEnd"/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Default="004A583A" w:rsidP="004A583A">
      <w:pPr>
        <w:pStyle w:val="Body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4A583A">
        <w:rPr>
          <w:rFonts w:ascii="Times New Roman" w:hAnsi="Times New Roman" w:cs="Times New Roman"/>
          <w:b/>
          <w:iCs/>
          <w:sz w:val="24"/>
          <w:szCs w:val="24"/>
        </w:rPr>
        <w:t>Ess</w:t>
      </w:r>
      <w:r>
        <w:rPr>
          <w:rFonts w:ascii="Times New Roman" w:hAnsi="Times New Roman" w:cs="Times New Roman"/>
          <w:b/>
          <w:iCs/>
          <w:sz w:val="24"/>
          <w:szCs w:val="24"/>
        </w:rPr>
        <w:t>ential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Readings</w:t>
      </w:r>
      <w:proofErr w:type="spellEnd"/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 xml:space="preserve">Alan Hunt: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Explorations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Law and Society,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Routledge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>, 1993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Boaventura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Sousa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Santos: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Toward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 New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Common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Sense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Butterworths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>, 2002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 xml:space="preserve">Pierre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Bourdieu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On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state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Lectures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at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4A583A">
        <w:rPr>
          <w:rFonts w:ascii="Times New Roman" w:hAnsi="Times New Roman" w:cs="Times New Roman"/>
          <w:iCs/>
          <w:sz w:val="24"/>
          <w:szCs w:val="24"/>
        </w:rPr>
        <w:t>Collége</w:t>
      </w:r>
      <w:proofErr w:type="gram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de France, 1989-1992,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Polity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>, 2014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Nikolas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Rose: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Powers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Freedom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Reframing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political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thought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>, Cambridge University Press, 1999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Gary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Wickham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: Foucault and Law,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Banakar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Travers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eds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.): An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Introduction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Law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Social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Theory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Hart, 2002 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Mikael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R.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Madsen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Yves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Dezalay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: The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Power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Legal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Field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: Pierre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Bourdieu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Law,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Banakar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Travers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eds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>.)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Nikolas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Rose, Mariana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Valverde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Governed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by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Law?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Social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Legal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Studies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>, 1997/7.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 xml:space="preserve">David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Garland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Governmentality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problem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crime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: Foucault,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criminology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sociology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Theoretical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Criminology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1997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Vol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>. 1 (2): 173-214.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Further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Readings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>: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Ramig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Keucheyan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: The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Left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Hemisphere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Mapping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Critical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Theory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Today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Verso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>, 2014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 xml:space="preserve">Steven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Loyal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Bourdieu’s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Theory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State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. A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Critical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Introduction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Palgrave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>, 2017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 xml:space="preserve">Martire Jacopo: A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Foucauldian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Interpretation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Modern Law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>https://edinburghuniversitypress.com/book-a-foucauldian-interpretation-of-modern-law.html 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4A583A">
        <w:rPr>
          <w:rFonts w:ascii="Times New Roman" w:hAnsi="Times New Roman" w:cs="Times New Roman"/>
          <w:b/>
          <w:iCs/>
          <w:sz w:val="24"/>
          <w:szCs w:val="24"/>
        </w:rPr>
        <w:t>Second</w:t>
      </w:r>
      <w:proofErr w:type="spellEnd"/>
      <w:r w:rsidRPr="004A583A">
        <w:rPr>
          <w:rFonts w:ascii="Times New Roman" w:hAnsi="Times New Roman" w:cs="Times New Roman"/>
          <w:b/>
          <w:iCs/>
          <w:sz w:val="24"/>
          <w:szCs w:val="24"/>
        </w:rPr>
        <w:t xml:space="preserve"> Part</w:t>
      </w:r>
    </w:p>
    <w:p w:rsidR="004A583A" w:rsidRPr="004A583A" w:rsidRDefault="004A583A" w:rsidP="004A583A">
      <w:pPr>
        <w:pStyle w:val="Body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A583A">
        <w:rPr>
          <w:rFonts w:ascii="Times New Roman" w:hAnsi="Times New Roman" w:cs="Times New Roman"/>
          <w:b/>
          <w:iCs/>
          <w:sz w:val="24"/>
          <w:szCs w:val="24"/>
        </w:rPr>
        <w:t xml:space="preserve">8-12 </w:t>
      </w:r>
      <w:proofErr w:type="spellStart"/>
      <w:r w:rsidRPr="004A583A">
        <w:rPr>
          <w:rFonts w:ascii="Times New Roman" w:hAnsi="Times New Roman" w:cs="Times New Roman"/>
          <w:b/>
          <w:iCs/>
          <w:sz w:val="24"/>
          <w:szCs w:val="24"/>
        </w:rPr>
        <w:t>April</w:t>
      </w:r>
      <w:proofErr w:type="spellEnd"/>
      <w:r w:rsidRPr="004A583A">
        <w:rPr>
          <w:rFonts w:ascii="Times New Roman" w:hAnsi="Times New Roman" w:cs="Times New Roman"/>
          <w:b/>
          <w:iCs/>
          <w:sz w:val="24"/>
          <w:szCs w:val="24"/>
        </w:rPr>
        <w:t xml:space="preserve"> 2019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4A583A">
        <w:rPr>
          <w:rFonts w:ascii="Times New Roman" w:hAnsi="Times New Roman" w:cs="Times New Roman"/>
          <w:b/>
          <w:iCs/>
          <w:sz w:val="24"/>
          <w:szCs w:val="24"/>
        </w:rPr>
        <w:t>Outline</w:t>
      </w:r>
      <w:proofErr w:type="spellEnd"/>
      <w:r w:rsidRPr="004A583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 xml:space="preserve">Michel Foucault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can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rightly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be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seen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one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most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influential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thinkers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our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times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but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his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theories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have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hardly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been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received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without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also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generating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controversy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His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vision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law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modern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era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particular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has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drawn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severe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criticism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from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many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circles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. Foucault has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been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criticised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for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portraying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law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mere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spectacle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for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manipulative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ploys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a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fathomless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power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and,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consequence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for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being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unable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recognise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development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legal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rights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tools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designed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contain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pervasive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influence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power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instruments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promote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individual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collective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freedom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self-determination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These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attacks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are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far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from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unwarranted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Foucault’s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argument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appears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almost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counterfactual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how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is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it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possible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claim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that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modern ‘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age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rights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’,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individual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formally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protected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by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sphere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legal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autonomy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is,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fact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subject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omnipresent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gaze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power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?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second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part of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module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“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Critical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Perspectives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on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Modern Law”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we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are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going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explore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Foucault’s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ideas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on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power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truth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subjectivity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assess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their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complex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relationship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with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legal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field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. Is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it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possible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build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Foucauldian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theory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law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what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advantages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if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any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would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that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theory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bring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our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understanding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law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when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compared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alternative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liberal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critical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approaches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>?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Default="004A583A" w:rsidP="004A583A">
      <w:pPr>
        <w:pStyle w:val="Body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A583A">
        <w:rPr>
          <w:rFonts w:ascii="Times New Roman" w:hAnsi="Times New Roman" w:cs="Times New Roman"/>
          <w:b/>
          <w:iCs/>
          <w:sz w:val="24"/>
          <w:szCs w:val="24"/>
        </w:rPr>
        <w:t xml:space="preserve">Schedule 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 xml:space="preserve">08/04 - An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Outline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for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Foucauldian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Interpretation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Modern Law 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 xml:space="preserve">09/04 - A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Genealogy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Modern Law I: The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Political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Truth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Individual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 xml:space="preserve">10/04 - A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Genealogy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Modern Law II: The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Political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Truth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Society </w:t>
      </w:r>
    </w:p>
    <w:p w:rsid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 xml:space="preserve">11/04 - The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Normalising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Complex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Challenges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Virtualisation</w:t>
      </w:r>
      <w:proofErr w:type="spellEnd"/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 xml:space="preserve">12/04 -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On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Present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Future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Legal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Theory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A583A">
        <w:rPr>
          <w:rFonts w:ascii="Times New Roman" w:hAnsi="Times New Roman" w:cs="Times New Roman"/>
          <w:b/>
          <w:iCs/>
          <w:sz w:val="24"/>
          <w:szCs w:val="24"/>
        </w:rPr>
        <w:t>Essential</w:t>
      </w:r>
      <w:proofErr w:type="spellEnd"/>
      <w:r w:rsidRPr="004A583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b/>
          <w:iCs/>
          <w:sz w:val="24"/>
          <w:szCs w:val="24"/>
        </w:rPr>
        <w:t>Readings</w:t>
      </w:r>
      <w:proofErr w:type="spellEnd"/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>·</w:t>
      </w:r>
      <w:r w:rsidRPr="004A583A">
        <w:rPr>
          <w:rFonts w:ascii="Times New Roman" w:hAnsi="Times New Roman" w:cs="Times New Roman"/>
          <w:iCs/>
          <w:sz w:val="24"/>
          <w:szCs w:val="24"/>
        </w:rPr>
        <w:tab/>
        <w:t>Martire J</w:t>
      </w:r>
      <w:proofErr w:type="gramStart"/>
      <w:r w:rsidRPr="004A583A">
        <w:rPr>
          <w:rFonts w:ascii="Times New Roman" w:hAnsi="Times New Roman" w:cs="Times New Roman"/>
          <w:iCs/>
          <w:sz w:val="24"/>
          <w:szCs w:val="24"/>
        </w:rPr>
        <w:t>.,</w:t>
      </w:r>
      <w:proofErr w:type="gram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Foucauldian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Interpretation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Modern Law, EUP, 2017 (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each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seminar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will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focus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on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single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chapter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monograph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starting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from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chapter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1 and ending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with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conclusions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) 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Essential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Readings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on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Foucault: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>·</w:t>
      </w:r>
      <w:r w:rsidRPr="004A583A">
        <w:rPr>
          <w:rFonts w:ascii="Times New Roman" w:hAnsi="Times New Roman" w:cs="Times New Roman"/>
          <w:iCs/>
          <w:sz w:val="24"/>
          <w:szCs w:val="24"/>
        </w:rPr>
        <w:tab/>
        <w:t xml:space="preserve">Michel Foucault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entry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SEP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or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IEP (online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source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These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are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very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general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introductions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Foucault’s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main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ideas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are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not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specifically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focused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on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law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but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basic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accounts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go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are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rather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good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one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>)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>·</w:t>
      </w:r>
      <w:r w:rsidRPr="004A583A">
        <w:rPr>
          <w:rFonts w:ascii="Times New Roman" w:hAnsi="Times New Roman" w:cs="Times New Roman"/>
          <w:iCs/>
          <w:sz w:val="24"/>
          <w:szCs w:val="24"/>
        </w:rPr>
        <w:tab/>
        <w:t xml:space="preserve">Foucault M., ‘The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subject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power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’.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J. D.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Faubion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ed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.),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Power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. The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Essential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Works of Michel Foucault 1954–84 (2002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Penguin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>), pp. 328–48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>·</w:t>
      </w:r>
      <w:r w:rsidRPr="004A583A">
        <w:rPr>
          <w:rFonts w:ascii="Times New Roman" w:hAnsi="Times New Roman" w:cs="Times New Roman"/>
          <w:iCs/>
          <w:sz w:val="24"/>
          <w:szCs w:val="24"/>
        </w:rPr>
        <w:tab/>
        <w:t xml:space="preserve">Foucault, </w:t>
      </w:r>
      <w:proofErr w:type="gramStart"/>
      <w:r w:rsidRPr="004A583A">
        <w:rPr>
          <w:rFonts w:ascii="Times New Roman" w:hAnsi="Times New Roman" w:cs="Times New Roman"/>
          <w:iCs/>
          <w:sz w:val="24"/>
          <w:szCs w:val="24"/>
        </w:rPr>
        <w:t>M. ,</w:t>
      </w:r>
      <w:proofErr w:type="gram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‘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Truth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power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’.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C. Gordon (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ed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.),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Power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/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Knowledge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Selected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Interviews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Other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Writings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1972–1977 (1980, Pantheon), pp. 109–33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>·</w:t>
      </w:r>
      <w:r w:rsidRPr="004A583A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Deleuze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G</w:t>
      </w:r>
      <w:proofErr w:type="gramStart"/>
      <w:r w:rsidRPr="004A583A">
        <w:rPr>
          <w:rFonts w:ascii="Times New Roman" w:hAnsi="Times New Roman" w:cs="Times New Roman"/>
          <w:iCs/>
          <w:sz w:val="24"/>
          <w:szCs w:val="24"/>
        </w:rPr>
        <w:t>.,</w:t>
      </w:r>
      <w:proofErr w:type="gram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‘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Postscript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on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Societies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Control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’,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October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>, 1992, 59, 3-7 (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widely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available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online)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Further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Readings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>·</w:t>
      </w:r>
      <w:r w:rsidRPr="004A583A">
        <w:rPr>
          <w:rFonts w:ascii="Times New Roman" w:hAnsi="Times New Roman" w:cs="Times New Roman"/>
          <w:iCs/>
          <w:sz w:val="24"/>
          <w:szCs w:val="24"/>
        </w:rPr>
        <w:tab/>
        <w:t xml:space="preserve">Foucault M.,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Discipline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Punish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(1977, Allen Lane) 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>·</w:t>
      </w:r>
      <w:r w:rsidRPr="004A583A">
        <w:rPr>
          <w:rFonts w:ascii="Times New Roman" w:hAnsi="Times New Roman" w:cs="Times New Roman"/>
          <w:iCs/>
          <w:sz w:val="24"/>
          <w:szCs w:val="24"/>
        </w:rPr>
        <w:tab/>
        <w:t xml:space="preserve">Foucault M., The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History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Sexuality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Vol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. I An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Introduction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>. (1978, Pantheon)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>·</w:t>
      </w:r>
      <w:r w:rsidRPr="004A583A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Barron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A.  ‘Foucault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law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’.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J. E.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Penner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D.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Schiff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and R.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Nobles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eds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),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Introduction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Jurisprudence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Legal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Theory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Commentary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Materials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(OUP 2002), pp. 1,035–1121 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>·</w:t>
      </w:r>
      <w:r w:rsidRPr="004A583A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Golder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B.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Fitzpatrick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P.,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Foucault’s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Law (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Routledge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2009),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Chs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>. 1 and 2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>·</w:t>
      </w:r>
      <w:r w:rsidRPr="004A583A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Golder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B., A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Foucauldian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Politics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Rights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(SUP, 2015),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Introduction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ch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>. 4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>·</w:t>
      </w:r>
      <w:r w:rsidRPr="004A583A">
        <w:rPr>
          <w:rFonts w:ascii="Times New Roman" w:hAnsi="Times New Roman" w:cs="Times New Roman"/>
          <w:iCs/>
          <w:sz w:val="24"/>
          <w:szCs w:val="24"/>
        </w:rPr>
        <w:tab/>
        <w:t>Martire J</w:t>
      </w:r>
      <w:proofErr w:type="gramStart"/>
      <w:r w:rsidRPr="004A583A">
        <w:rPr>
          <w:rFonts w:ascii="Times New Roman" w:hAnsi="Times New Roman" w:cs="Times New Roman"/>
          <w:iCs/>
          <w:sz w:val="24"/>
          <w:szCs w:val="24"/>
        </w:rPr>
        <w:t>.,</w:t>
      </w:r>
      <w:proofErr w:type="gram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‘The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Rule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Law: A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Foucauldian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Interpretation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’,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In-Spire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Journal of Law,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Politics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Societies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>, 2012, 6 (2), 19-33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>·</w:t>
      </w:r>
      <w:r w:rsidRPr="004A583A">
        <w:rPr>
          <w:rFonts w:ascii="Times New Roman" w:hAnsi="Times New Roman" w:cs="Times New Roman"/>
          <w:iCs/>
          <w:sz w:val="24"/>
          <w:szCs w:val="24"/>
        </w:rPr>
        <w:tab/>
        <w:t>Martire J</w:t>
      </w:r>
      <w:proofErr w:type="gramStart"/>
      <w:r w:rsidRPr="004A583A">
        <w:rPr>
          <w:rFonts w:ascii="Times New Roman" w:hAnsi="Times New Roman" w:cs="Times New Roman"/>
          <w:iCs/>
          <w:sz w:val="24"/>
          <w:szCs w:val="24"/>
        </w:rPr>
        <w:t>.,</w:t>
      </w:r>
      <w:proofErr w:type="gram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“Habermas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contra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Foucault: Law,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Power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,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forgotten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subject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”, Law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Critique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>, 2012, 23 (2), 123-139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>·</w:t>
      </w:r>
      <w:r w:rsidRPr="004A583A">
        <w:rPr>
          <w:rFonts w:ascii="Times New Roman" w:hAnsi="Times New Roman" w:cs="Times New Roman"/>
          <w:iCs/>
          <w:sz w:val="24"/>
          <w:szCs w:val="24"/>
        </w:rPr>
        <w:tab/>
        <w:t>Gordon C., ‘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Governmental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rationality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: an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introduction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’.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G.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Burchell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>, C. Gordon and P. Miller (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eds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), The Foucault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Effect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Studies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Governmentality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With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Two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Lectures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by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and an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Interview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with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Michel Foucault (1991,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Harvester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Wheatsheaf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>), pp. 1–51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lastRenderedPageBreak/>
        <w:t>·</w:t>
      </w:r>
      <w:r w:rsidRPr="004A583A">
        <w:rPr>
          <w:rFonts w:ascii="Times New Roman" w:hAnsi="Times New Roman" w:cs="Times New Roman"/>
          <w:iCs/>
          <w:sz w:val="24"/>
          <w:szCs w:val="24"/>
        </w:rPr>
        <w:tab/>
      </w:r>
    </w:p>
    <w:p w:rsid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>Gordon C., ‘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Introduction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’.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J. D.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Faubion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ed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.),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Power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. The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Essential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Works of Michel Foucault 1954–84 (2002,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Penguin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), pp.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xi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>–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xli</w:t>
      </w:r>
      <w:proofErr w:type="spellEnd"/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>·</w:t>
      </w:r>
      <w:r w:rsidRPr="004A583A">
        <w:rPr>
          <w:rFonts w:ascii="Times New Roman" w:hAnsi="Times New Roman" w:cs="Times New Roman"/>
          <w:iCs/>
          <w:sz w:val="24"/>
          <w:szCs w:val="24"/>
        </w:rPr>
        <w:tab/>
        <w:t xml:space="preserve">Hunt A.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Wickham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G</w:t>
      </w:r>
      <w:proofErr w:type="gramStart"/>
      <w:r w:rsidRPr="004A583A">
        <w:rPr>
          <w:rFonts w:ascii="Times New Roman" w:hAnsi="Times New Roman" w:cs="Times New Roman"/>
          <w:iCs/>
          <w:sz w:val="24"/>
          <w:szCs w:val="24"/>
        </w:rPr>
        <w:t>.,</w:t>
      </w:r>
      <w:proofErr w:type="gram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Foucault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Law: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Towards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Sociology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Law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as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Governance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(1994, Pluto Press)</w:t>
      </w: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583A" w:rsidRPr="004A583A" w:rsidRDefault="004A583A" w:rsidP="004A583A">
      <w:pPr>
        <w:pStyle w:val="Body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583A">
        <w:rPr>
          <w:rFonts w:ascii="Times New Roman" w:hAnsi="Times New Roman" w:cs="Times New Roman"/>
          <w:iCs/>
          <w:sz w:val="24"/>
          <w:szCs w:val="24"/>
        </w:rPr>
        <w:t>·</w:t>
      </w:r>
      <w:r w:rsidRPr="004A583A">
        <w:rPr>
          <w:rFonts w:ascii="Times New Roman" w:hAnsi="Times New Roman" w:cs="Times New Roman"/>
          <w:iCs/>
          <w:sz w:val="24"/>
          <w:szCs w:val="24"/>
        </w:rPr>
        <w:tab/>
        <w:t>Habermas J</w:t>
      </w:r>
      <w:proofErr w:type="gramStart"/>
      <w:r w:rsidRPr="004A583A">
        <w:rPr>
          <w:rFonts w:ascii="Times New Roman" w:hAnsi="Times New Roman" w:cs="Times New Roman"/>
          <w:iCs/>
          <w:sz w:val="24"/>
          <w:szCs w:val="24"/>
        </w:rPr>
        <w:t>.,</w:t>
      </w:r>
      <w:proofErr w:type="gram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‘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Some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questions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concerning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theory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power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: Foucault again’.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In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M. Kelly (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ed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.),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Critique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Power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Recasting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Foucault/Habermas </w:t>
      </w:r>
      <w:proofErr w:type="spellStart"/>
      <w:r w:rsidRPr="004A583A">
        <w:rPr>
          <w:rFonts w:ascii="Times New Roman" w:hAnsi="Times New Roman" w:cs="Times New Roman"/>
          <w:iCs/>
          <w:sz w:val="24"/>
          <w:szCs w:val="24"/>
        </w:rPr>
        <w:t>Debate</w:t>
      </w:r>
      <w:proofErr w:type="spellEnd"/>
      <w:r w:rsidRPr="004A583A">
        <w:rPr>
          <w:rFonts w:ascii="Times New Roman" w:hAnsi="Times New Roman" w:cs="Times New Roman"/>
          <w:iCs/>
          <w:sz w:val="24"/>
          <w:szCs w:val="24"/>
        </w:rPr>
        <w:t xml:space="preserve"> (1994, MIT Press)</w:t>
      </w:r>
      <w:proofErr w:type="gramStart"/>
      <w:r w:rsidRPr="004A583A">
        <w:rPr>
          <w:rFonts w:ascii="Times New Roman" w:hAnsi="Times New Roman" w:cs="Times New Roman"/>
          <w:iCs/>
          <w:sz w:val="24"/>
          <w:szCs w:val="24"/>
        </w:rPr>
        <w:t>,  pp</w:t>
      </w:r>
      <w:proofErr w:type="gramEnd"/>
      <w:r w:rsidRPr="004A583A">
        <w:rPr>
          <w:rFonts w:ascii="Times New Roman" w:hAnsi="Times New Roman" w:cs="Times New Roman"/>
          <w:iCs/>
          <w:sz w:val="24"/>
          <w:szCs w:val="24"/>
        </w:rPr>
        <w:t>. 79–108</w:t>
      </w:r>
    </w:p>
    <w:sectPr w:rsidR="004A583A" w:rsidRPr="004A58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D4E" w:rsidRDefault="00240D4E" w:rsidP="00B24E7A">
      <w:pPr>
        <w:spacing w:after="0" w:line="240" w:lineRule="auto"/>
      </w:pPr>
      <w:r>
        <w:separator/>
      </w:r>
    </w:p>
  </w:endnote>
  <w:endnote w:type="continuationSeparator" w:id="0">
    <w:p w:rsidR="00240D4E" w:rsidRDefault="00240D4E" w:rsidP="00B2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D4E" w:rsidRDefault="00240D4E" w:rsidP="00B24E7A">
      <w:pPr>
        <w:spacing w:after="0" w:line="240" w:lineRule="auto"/>
      </w:pPr>
      <w:r>
        <w:separator/>
      </w:r>
    </w:p>
  </w:footnote>
  <w:footnote w:type="continuationSeparator" w:id="0">
    <w:p w:rsidR="00240D4E" w:rsidRDefault="00240D4E" w:rsidP="00B24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E7A" w:rsidRDefault="00B24E7A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0C60511" wp14:editId="27BD3999">
          <wp:simplePos x="0" y="0"/>
          <wp:positionH relativeFrom="column">
            <wp:posOffset>-452120</wp:posOffset>
          </wp:positionH>
          <wp:positionV relativeFrom="paragraph">
            <wp:posOffset>102870</wp:posOffset>
          </wp:positionV>
          <wp:extent cx="3124200" cy="847725"/>
          <wp:effectExtent l="0" t="0" r="0" b="9525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BD6"/>
    <w:multiLevelType w:val="hybridMultilevel"/>
    <w:tmpl w:val="5D7A6B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52AA3"/>
    <w:multiLevelType w:val="hybridMultilevel"/>
    <w:tmpl w:val="B5449A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16"/>
    <w:rsid w:val="00031E82"/>
    <w:rsid w:val="0005605B"/>
    <w:rsid w:val="00240D4E"/>
    <w:rsid w:val="002D35F2"/>
    <w:rsid w:val="003C0322"/>
    <w:rsid w:val="004A583A"/>
    <w:rsid w:val="0052265E"/>
    <w:rsid w:val="00A64DCB"/>
    <w:rsid w:val="00B24E7A"/>
    <w:rsid w:val="00C06BB6"/>
    <w:rsid w:val="00C25F22"/>
    <w:rsid w:val="00D4278E"/>
    <w:rsid w:val="00DC4867"/>
    <w:rsid w:val="00F3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0F85F-9313-48F3-BFBB-949CAC8D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3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2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4E7A"/>
  </w:style>
  <w:style w:type="paragraph" w:styleId="llb">
    <w:name w:val="footer"/>
    <w:basedOn w:val="Norml"/>
    <w:link w:val="llbChar"/>
    <w:uiPriority w:val="99"/>
    <w:unhideWhenUsed/>
    <w:rsid w:val="00B2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4E7A"/>
  </w:style>
  <w:style w:type="paragraph" w:customStyle="1" w:styleId="Default">
    <w:name w:val="Default"/>
    <w:rsid w:val="00C25F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hu-HU"/>
    </w:rPr>
  </w:style>
  <w:style w:type="character" w:customStyle="1" w:styleId="Link">
    <w:name w:val="Link"/>
    <w:rsid w:val="00C25F22"/>
    <w:rPr>
      <w:u w:val="single"/>
    </w:rPr>
  </w:style>
  <w:style w:type="character" w:customStyle="1" w:styleId="Hyperlink0">
    <w:name w:val="Hyperlink.0"/>
    <w:basedOn w:val="Link"/>
    <w:rsid w:val="00C25F22"/>
    <w:rPr>
      <w:u w:val="none"/>
    </w:rPr>
  </w:style>
  <w:style w:type="paragraph" w:customStyle="1" w:styleId="Body">
    <w:name w:val="Body"/>
    <w:rsid w:val="00C25F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fleck@ajk.el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871</Words>
  <Characters>6013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Udovecz Ákos</cp:lastModifiedBy>
  <cp:revision>4</cp:revision>
  <dcterms:created xsi:type="dcterms:W3CDTF">2019-03-06T13:30:00Z</dcterms:created>
  <dcterms:modified xsi:type="dcterms:W3CDTF">2019-03-20T10:50:00Z</dcterms:modified>
</cp:coreProperties>
</file>