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75FBE" w:rsidRPr="00575FBE" w:rsidRDefault="0066072A" w:rsidP="00575FB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TRENDS AND CHANGING PATTERNS OF LABOUR MOBILITY IN EUROPE</w:t>
      </w:r>
    </w:p>
    <w:p w:rsidR="0066072A" w:rsidRPr="0066072A" w:rsidRDefault="0066072A" w:rsidP="0066072A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Lecturer</w:t>
      </w:r>
      <w:proofErr w:type="spellEnd"/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: </w:t>
      </w:r>
      <w:r w:rsidRPr="0066072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DR. Éva Lukács Gellérné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6072A">
        <w:rPr>
          <w:rFonts w:ascii="Times New Roman" w:eastAsia="MS Mincho" w:hAnsi="Times New Roman" w:cs="Times New Roman"/>
          <w:color w:val="000000"/>
          <w:sz w:val="24"/>
          <w:szCs w:val="24"/>
        </w:rPr>
        <w:t>senior</w:t>
      </w:r>
      <w:proofErr w:type="spellEnd"/>
      <w:r w:rsidRPr="006607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072A">
        <w:rPr>
          <w:rFonts w:ascii="Times New Roman" w:eastAsia="MS Mincho" w:hAnsi="Times New Roman" w:cs="Times New Roman"/>
          <w:color w:val="000000"/>
          <w:sz w:val="24"/>
          <w:szCs w:val="24"/>
        </w:rPr>
        <w:t>lecturer</w:t>
      </w:r>
      <w:proofErr w:type="spellEnd"/>
    </w:p>
    <w:p w:rsidR="0066072A" w:rsidRPr="00D87CE3" w:rsidRDefault="0066072A" w:rsidP="0066072A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Department of </w:t>
      </w:r>
      <w:proofErr w:type="spellStart"/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>Private</w:t>
      </w:r>
      <w:proofErr w:type="spellEnd"/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International Law and European </w:t>
      </w:r>
      <w:proofErr w:type="spellStart"/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>Economic</w:t>
      </w:r>
      <w:proofErr w:type="spellEnd"/>
      <w:r w:rsidRPr="00D87CE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Law (ELTE)</w:t>
      </w:r>
    </w:p>
    <w:p w:rsidR="0066072A" w:rsidRDefault="0066072A" w:rsidP="0066072A">
      <w:pPr>
        <w:autoSpaceDE w:val="0"/>
        <w:autoSpaceDN w:val="0"/>
        <w:adjustRightInd w:val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gramStart"/>
      <w:r w:rsidRPr="0066072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e-mail</w:t>
      </w:r>
      <w:proofErr w:type="gramEnd"/>
      <w:r w:rsidRPr="0066072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: </w:t>
      </w:r>
      <w:hyperlink r:id="rId8" w:history="1">
        <w:r w:rsidRPr="00C14594">
          <w:rPr>
            <w:rStyle w:val="Hiperhivatkozs"/>
            <w:rFonts w:ascii="Times New Roman" w:eastAsia="MS Mincho" w:hAnsi="Times New Roman" w:cs="Times New Roman"/>
            <w:sz w:val="24"/>
            <w:szCs w:val="24"/>
          </w:rPr>
          <w:t>gellernelukacs.eva@ajk.elte.hu</w:t>
        </w:r>
      </w:hyperlink>
      <w:bookmarkStart w:id="0" w:name="_GoBack"/>
      <w:bookmarkEnd w:id="0"/>
    </w:p>
    <w:p w:rsidR="00556081" w:rsidRDefault="00556081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Cs/>
          <w:sz w:val="24"/>
          <w:szCs w:val="24"/>
        </w:rPr>
      </w:pPr>
    </w:p>
    <w:p w:rsidR="00D87CE3" w:rsidRPr="00D87CE3" w:rsidRDefault="00D87CE3" w:rsidP="000E6630">
      <w:pPr>
        <w:autoSpaceDE w:val="0"/>
        <w:autoSpaceDN w:val="0"/>
        <w:adjustRightInd w:val="0"/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</w:pPr>
      <w:proofErr w:type="spellStart"/>
      <w:r w:rsidRPr="00D87CE3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Brief</w:t>
      </w:r>
      <w:proofErr w:type="spellEnd"/>
      <w:r w:rsidRPr="00D87CE3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D87CE3">
        <w:rPr>
          <w:rStyle w:val="Hiperhivatkozs"/>
          <w:rFonts w:ascii="Times New Roman" w:eastAsia="MS Mincho" w:hAnsi="Times New Roman" w:cs="Times New Roman"/>
          <w:b/>
          <w:bCs/>
          <w:color w:val="auto"/>
          <w:sz w:val="24"/>
          <w:szCs w:val="24"/>
          <w:u w:val="none"/>
        </w:rPr>
        <w:t>introduction</w:t>
      </w:r>
      <w:proofErr w:type="spellEnd"/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7C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covers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concise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overview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>.</w:t>
      </w: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7C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spells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vast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mobility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realm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dealt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TFEU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CE3">
        <w:rPr>
          <w:rFonts w:ascii="Times New Roman" w:hAnsi="Times New Roman" w:cs="Times New Roman"/>
          <w:sz w:val="24"/>
          <w:szCs w:val="24"/>
        </w:rPr>
        <w:t>instruments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D87CE3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492/2011/EU,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883/2004/EC,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2005/36/EC,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Directive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2004/38/EC). 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put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case-law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drawing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short-term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realities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>.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Appr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devoted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Withdrawal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87C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slides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lectures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uploaded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>.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CE3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obligatory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appr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87CE3" w:rsidRPr="00D87CE3" w:rsidRDefault="00D87CE3" w:rsidP="00D87CE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87CE3">
        <w:rPr>
          <w:rFonts w:ascii="Times New Roman" w:hAnsi="Times New Roman" w:cs="Times New Roman"/>
          <w:sz w:val="24"/>
          <w:szCs w:val="24"/>
        </w:rPr>
        <w:t>ctive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appreciated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CE3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D87CE3">
        <w:rPr>
          <w:rFonts w:ascii="Times New Roman" w:hAnsi="Times New Roman" w:cs="Times New Roman"/>
          <w:sz w:val="24"/>
          <w:szCs w:val="24"/>
        </w:rPr>
        <w:t xml:space="preserve"> account.</w:t>
      </w: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D87CE3" w:rsidRDefault="00D87CE3" w:rsidP="00D87CE3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sectPr w:rsidR="00D87CE3" w:rsidSect="00B926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F6" w:rsidRDefault="00F20AF6" w:rsidP="006A3E9F">
      <w:pPr>
        <w:spacing w:after="0" w:line="240" w:lineRule="auto"/>
      </w:pPr>
      <w:r>
        <w:separator/>
      </w:r>
    </w:p>
  </w:endnote>
  <w:endnote w:type="continuationSeparator" w:id="0">
    <w:p w:rsidR="00F20AF6" w:rsidRDefault="00F20AF6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F6" w:rsidRDefault="00F20AF6" w:rsidP="006A3E9F">
      <w:pPr>
        <w:spacing w:after="0" w:line="240" w:lineRule="auto"/>
      </w:pPr>
      <w:r>
        <w:separator/>
      </w:r>
    </w:p>
  </w:footnote>
  <w:footnote w:type="continuationSeparator" w:id="0">
    <w:p w:rsidR="00F20AF6" w:rsidRDefault="00F20AF6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F55AB7" wp14:editId="5EA5D7CD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E6630"/>
    <w:rsid w:val="00122B14"/>
    <w:rsid w:val="001241F1"/>
    <w:rsid w:val="00154A91"/>
    <w:rsid w:val="00214377"/>
    <w:rsid w:val="00275162"/>
    <w:rsid w:val="002A7467"/>
    <w:rsid w:val="002D4CE3"/>
    <w:rsid w:val="002F4EDE"/>
    <w:rsid w:val="00347A6B"/>
    <w:rsid w:val="00375825"/>
    <w:rsid w:val="003D6FD0"/>
    <w:rsid w:val="004459A6"/>
    <w:rsid w:val="00462CEF"/>
    <w:rsid w:val="004C71B7"/>
    <w:rsid w:val="004E18B0"/>
    <w:rsid w:val="00556081"/>
    <w:rsid w:val="00575FBE"/>
    <w:rsid w:val="005A5506"/>
    <w:rsid w:val="005A64D8"/>
    <w:rsid w:val="0066072A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A34386"/>
    <w:rsid w:val="00A40DF6"/>
    <w:rsid w:val="00A66710"/>
    <w:rsid w:val="00B1106A"/>
    <w:rsid w:val="00B9260F"/>
    <w:rsid w:val="00C0178E"/>
    <w:rsid w:val="00C17BC8"/>
    <w:rsid w:val="00C6762B"/>
    <w:rsid w:val="00C8090E"/>
    <w:rsid w:val="00C94228"/>
    <w:rsid w:val="00CB57FC"/>
    <w:rsid w:val="00CF4A2A"/>
    <w:rsid w:val="00D87CE3"/>
    <w:rsid w:val="00DA3812"/>
    <w:rsid w:val="00DF137E"/>
    <w:rsid w:val="00E0037E"/>
    <w:rsid w:val="00E50966"/>
    <w:rsid w:val="00F20AF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lernelukacs.eva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F1A1-DB32-4F72-A233-3ABA2541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3</cp:revision>
  <dcterms:created xsi:type="dcterms:W3CDTF">2019-05-15T12:15:00Z</dcterms:created>
  <dcterms:modified xsi:type="dcterms:W3CDTF">2019-05-16T09:36:00Z</dcterms:modified>
</cp:coreProperties>
</file>