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66FF5" w:rsidRPr="00FB03F8" w:rsidRDefault="00366FF5" w:rsidP="001F1BFA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03F8">
        <w:rPr>
          <w:rFonts w:ascii="Times New Roman" w:hAnsi="Times New Roman" w:cs="Times New Roman"/>
          <w:b/>
          <w:bCs/>
          <w:sz w:val="28"/>
          <w:szCs w:val="28"/>
          <w:u w:val="single"/>
        </w:rPr>
        <w:t>TRUSTED CRIMINALS</w:t>
      </w:r>
      <w:r w:rsidR="001F1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03F8">
        <w:rPr>
          <w:rFonts w:ascii="Times New Roman" w:hAnsi="Times New Roman" w:cs="Times New Roman"/>
          <w:b/>
          <w:bCs/>
          <w:sz w:val="28"/>
          <w:szCs w:val="28"/>
          <w:u w:val="single"/>
        </w:rPr>
        <w:t>- UNDERSTANDING WHITE COLLAR CRIME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Lecturer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: </w:t>
      </w:r>
      <w:r w:rsidRPr="00FB03F8">
        <w:rPr>
          <w:rFonts w:ascii="Times New Roman" w:hAnsi="Times New Roman" w:cs="Times New Roman"/>
          <w:bCs/>
        </w:rPr>
        <w:t xml:space="preserve">Éva </w:t>
      </w:r>
      <w:proofErr w:type="spellStart"/>
      <w:r w:rsidRPr="00FB03F8">
        <w:rPr>
          <w:rFonts w:ascii="Times New Roman" w:hAnsi="Times New Roman" w:cs="Times New Roman"/>
          <w:bCs/>
        </w:rPr>
        <w:t>Inzelt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Assistant</w:t>
      </w:r>
      <w:proofErr w:type="spellEnd"/>
      <w:r w:rsidRPr="00024955">
        <w:rPr>
          <w:rFonts w:ascii="Times New Roman" w:hAnsi="Times New Roman" w:cs="Times New Roman"/>
        </w:rPr>
        <w:t xml:space="preserve"> Professor, Department of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(ELTE)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Office </w:t>
      </w:r>
      <w:proofErr w:type="spellStart"/>
      <w:r w:rsidRPr="00024955">
        <w:rPr>
          <w:rFonts w:ascii="Times New Roman" w:hAnsi="Times New Roman" w:cs="Times New Roman"/>
        </w:rPr>
        <w:t>hours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Monday</w:t>
      </w:r>
      <w:proofErr w:type="spellEnd"/>
      <w:r w:rsidRPr="00024955">
        <w:rPr>
          <w:rFonts w:ascii="Times New Roman" w:hAnsi="Times New Roman" w:cs="Times New Roman"/>
        </w:rPr>
        <w:t xml:space="preserve"> 14:00 – 16:00 </w:t>
      </w:r>
      <w:proofErr w:type="spellStart"/>
      <w:r w:rsidRPr="00024955">
        <w:rPr>
          <w:rFonts w:ascii="Times New Roman" w:hAnsi="Times New Roman" w:cs="Times New Roman"/>
        </w:rPr>
        <w:t>pm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Room</w:t>
      </w:r>
      <w:proofErr w:type="spellEnd"/>
      <w:r w:rsidRPr="00024955">
        <w:rPr>
          <w:rFonts w:ascii="Times New Roman" w:hAnsi="Times New Roman" w:cs="Times New Roman"/>
        </w:rPr>
        <w:t xml:space="preserve"> 317.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E-mail: </w:t>
      </w:r>
      <w:hyperlink r:id="rId7" w:history="1">
        <w:r w:rsidRPr="009062DF">
          <w:rPr>
            <w:rStyle w:val="Hiperhivatkozs"/>
            <w:rFonts w:ascii="Times New Roman" w:hAnsi="Times New Roman" w:cs="Times New Roman"/>
          </w:rPr>
          <w:t>inzelteva@ajk.elte.hu</w:t>
        </w:r>
      </w:hyperlink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r w:rsidRPr="004A4D7D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Course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description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color w:val="000000"/>
          <w:lang w:val="hu-HU"/>
        </w:rPr>
        <w:t>Albeit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term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has </w:t>
      </w:r>
      <w:proofErr w:type="spellStart"/>
      <w:r w:rsidRPr="004A4D7D">
        <w:rPr>
          <w:rFonts w:eastAsia="MS Mincho"/>
          <w:color w:val="000000"/>
          <w:lang w:val="hu-HU"/>
        </w:rPr>
        <w:t>been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introduced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by</w:t>
      </w:r>
      <w:proofErr w:type="spellEnd"/>
      <w:r w:rsidRPr="004A4D7D">
        <w:rPr>
          <w:rFonts w:eastAsia="MS Mincho"/>
          <w:color w:val="000000"/>
          <w:lang w:val="hu-HU"/>
        </w:rPr>
        <w:t xml:space="preserve"> Edwin H. </w:t>
      </w:r>
      <w:proofErr w:type="spellStart"/>
      <w:r w:rsidRPr="004A4D7D">
        <w:rPr>
          <w:rFonts w:eastAsia="MS Mincho"/>
          <w:color w:val="000000"/>
          <w:lang w:val="hu-HU"/>
        </w:rPr>
        <w:t>Sutherland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1939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„a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committed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by</w:t>
      </w:r>
      <w:proofErr w:type="spellEnd"/>
      <w:r w:rsidRPr="004A4D7D">
        <w:rPr>
          <w:rFonts w:eastAsia="MS Mincho"/>
          <w:color w:val="000000"/>
          <w:lang w:val="hu-HU"/>
        </w:rPr>
        <w:t xml:space="preserve"> a </w:t>
      </w:r>
      <w:proofErr w:type="spellStart"/>
      <w:r w:rsidRPr="004A4D7D">
        <w:rPr>
          <w:rFonts w:eastAsia="MS Mincho"/>
          <w:color w:val="000000"/>
          <w:lang w:val="hu-HU"/>
        </w:rPr>
        <w:t>person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respectability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high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social</w:t>
      </w:r>
      <w:proofErr w:type="spellEnd"/>
      <w:r w:rsidRPr="004A4D7D">
        <w:rPr>
          <w:rFonts w:eastAsia="MS Mincho"/>
          <w:color w:val="000000"/>
          <w:lang w:val="hu-HU"/>
        </w:rPr>
        <w:t xml:space="preserve"> status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course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his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occupation</w:t>
      </w:r>
      <w:proofErr w:type="spellEnd"/>
      <w:r w:rsidRPr="004A4D7D">
        <w:rPr>
          <w:rFonts w:eastAsia="MS Mincho"/>
          <w:color w:val="000000"/>
          <w:lang w:val="hu-HU"/>
        </w:rPr>
        <w:t>” (</w:t>
      </w:r>
      <w:proofErr w:type="spellStart"/>
      <w:r w:rsidRPr="004A4D7D">
        <w:rPr>
          <w:rFonts w:eastAsia="MS Mincho"/>
          <w:color w:val="000000"/>
          <w:lang w:val="hu-HU"/>
        </w:rPr>
        <w:t>Sutherland</w:t>
      </w:r>
      <w:proofErr w:type="spellEnd"/>
      <w:r w:rsidRPr="004A4D7D">
        <w:rPr>
          <w:rFonts w:eastAsia="MS Mincho"/>
          <w:color w:val="000000"/>
          <w:lang w:val="hu-HU"/>
        </w:rPr>
        <w:t xml:space="preserve"> 1949: 9), </w:t>
      </w:r>
      <w:proofErr w:type="spellStart"/>
      <w:r w:rsidRPr="004A4D7D">
        <w:rPr>
          <w:rFonts w:eastAsia="MS Mincho"/>
          <w:color w:val="000000"/>
          <w:lang w:val="hu-HU"/>
        </w:rPr>
        <w:t>we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that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this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type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has </w:t>
      </w:r>
      <w:proofErr w:type="spellStart"/>
      <w:r w:rsidRPr="004A4D7D">
        <w:rPr>
          <w:rFonts w:eastAsia="MS Mincho"/>
          <w:color w:val="000000"/>
          <w:lang w:val="hu-HU"/>
        </w:rPr>
        <w:t>been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existing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since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establishment of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first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societies</w:t>
      </w:r>
      <w:proofErr w:type="spellEnd"/>
      <w:r w:rsidRPr="004A4D7D">
        <w:rPr>
          <w:rFonts w:eastAsia="MS Mincho"/>
          <w:color w:val="000000"/>
          <w:lang w:val="hu-HU"/>
        </w:rPr>
        <w:t xml:space="preserve">. The </w:t>
      </w:r>
      <w:proofErr w:type="spellStart"/>
      <w:r w:rsidRPr="004A4D7D">
        <w:rPr>
          <w:rFonts w:eastAsia="MS Mincho"/>
          <w:color w:val="000000"/>
          <w:lang w:val="hu-HU"/>
        </w:rPr>
        <w:t>nature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depends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actual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state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health</w:t>
      </w:r>
      <w:proofErr w:type="spellEnd"/>
      <w:r w:rsidRPr="004A4D7D">
        <w:rPr>
          <w:rFonts w:eastAsia="MS Mincho"/>
          <w:color w:val="000000"/>
          <w:lang w:val="hu-HU"/>
        </w:rPr>
        <w:t xml:space="preserve">) of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society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which</w:t>
      </w:r>
      <w:proofErr w:type="spellEnd"/>
      <w:r w:rsidRPr="004A4D7D">
        <w:rPr>
          <w:rFonts w:eastAsia="MS Mincho"/>
          <w:color w:val="000000"/>
          <w:lang w:val="hu-HU"/>
        </w:rPr>
        <w:t xml:space="preserve"> is </w:t>
      </w:r>
      <w:proofErr w:type="spellStart"/>
      <w:r w:rsidRPr="004A4D7D">
        <w:rPr>
          <w:rFonts w:eastAsia="MS Mincho"/>
          <w:color w:val="000000"/>
          <w:lang w:val="hu-HU"/>
        </w:rPr>
        <w:t>related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culture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political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system</w:t>
      </w:r>
      <w:proofErr w:type="spellEnd"/>
      <w:r w:rsidRPr="004A4D7D">
        <w:rPr>
          <w:rFonts w:eastAsia="MS Mincho"/>
          <w:color w:val="000000"/>
          <w:lang w:val="hu-HU"/>
        </w:rPr>
        <w:t xml:space="preserve"> of a </w:t>
      </w:r>
      <w:proofErr w:type="spellStart"/>
      <w:r w:rsidRPr="004A4D7D">
        <w:rPr>
          <w:rFonts w:eastAsia="MS Mincho"/>
          <w:color w:val="000000"/>
          <w:lang w:val="hu-HU"/>
        </w:rPr>
        <w:t>given</w:t>
      </w:r>
      <w:proofErr w:type="spellEnd"/>
      <w:r w:rsidRPr="004A4D7D">
        <w:rPr>
          <w:rFonts w:eastAsia="MS Mincho"/>
          <w:color w:val="000000"/>
          <w:lang w:val="hu-HU"/>
        </w:rPr>
        <w:t xml:space="preserve"> country,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well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international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environment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via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effects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political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economic</w:t>
      </w:r>
      <w:proofErr w:type="spellEnd"/>
      <w:r w:rsidRPr="004A4D7D">
        <w:rPr>
          <w:rFonts w:eastAsia="MS Mincho"/>
          <w:color w:val="000000"/>
          <w:lang w:val="hu-HU"/>
        </w:rPr>
        <w:t xml:space="preserve"> relations.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The </w:t>
      </w:r>
      <w:proofErr w:type="spellStart"/>
      <w:r w:rsidRPr="004A4D7D">
        <w:rPr>
          <w:rFonts w:eastAsia="MS Mincho"/>
          <w:color w:val="000000"/>
          <w:lang w:val="hu-HU"/>
        </w:rPr>
        <w:t>aim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course</w:t>
      </w:r>
      <w:proofErr w:type="spellEnd"/>
      <w:r w:rsidRPr="004A4D7D">
        <w:rPr>
          <w:rFonts w:eastAsia="MS Mincho"/>
          <w:color w:val="000000"/>
          <w:lang w:val="hu-HU"/>
        </w:rPr>
        <w:t xml:space="preserve"> is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answer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basic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criminological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questions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about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nature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prevalence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offender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profiles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victimization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causation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prevention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deterrence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During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course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typical</w:t>
      </w:r>
      <w:proofErr w:type="spellEnd"/>
      <w:r w:rsidRPr="004A4D7D">
        <w:rPr>
          <w:rFonts w:eastAsia="MS Mincho"/>
          <w:color w:val="000000"/>
          <w:lang w:val="hu-HU"/>
        </w:rPr>
        <w:t xml:space="preserve"> (American and European) </w:t>
      </w:r>
      <w:proofErr w:type="spellStart"/>
      <w:r w:rsidRPr="004A4D7D">
        <w:rPr>
          <w:rFonts w:eastAsia="MS Mincho"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cases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will</w:t>
      </w:r>
      <w:proofErr w:type="spellEnd"/>
      <w:r w:rsidRPr="004A4D7D">
        <w:rPr>
          <w:rFonts w:eastAsia="MS Mincho"/>
          <w:color w:val="000000"/>
          <w:lang w:val="hu-HU"/>
        </w:rPr>
        <w:t xml:space="preserve"> be </w:t>
      </w:r>
      <w:proofErr w:type="spellStart"/>
      <w:r w:rsidRPr="004A4D7D">
        <w:rPr>
          <w:rFonts w:eastAsia="MS Mincho"/>
          <w:color w:val="000000"/>
          <w:lang w:val="hu-HU"/>
        </w:rPr>
        <w:t>analyzed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Typical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examples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this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type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occurred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Hungary </w:t>
      </w:r>
      <w:proofErr w:type="spellStart"/>
      <w:r w:rsidRPr="004A4D7D">
        <w:rPr>
          <w:rFonts w:eastAsia="MS Mincho"/>
          <w:color w:val="000000"/>
          <w:lang w:val="hu-HU"/>
        </w:rPr>
        <w:t>during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last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two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decades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will</w:t>
      </w:r>
      <w:proofErr w:type="spellEnd"/>
      <w:r w:rsidRPr="004A4D7D">
        <w:rPr>
          <w:rFonts w:eastAsia="MS Mincho"/>
          <w:color w:val="000000"/>
          <w:lang w:val="hu-HU"/>
        </w:rPr>
        <w:t xml:space="preserve"> be </w:t>
      </w:r>
      <w:proofErr w:type="spellStart"/>
      <w:r w:rsidRPr="004A4D7D">
        <w:rPr>
          <w:rFonts w:eastAsia="MS Mincho"/>
          <w:color w:val="000000"/>
          <w:lang w:val="hu-HU"/>
        </w:rPr>
        <w:t>discussed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criminology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several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concepts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have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been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developed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grasp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forms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committed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context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organizations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such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state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occupational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governmental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state-corporate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finance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Studies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forms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have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pointed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significance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fact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that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committed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people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enjoy</w:t>
      </w:r>
      <w:proofErr w:type="spellEnd"/>
      <w:r w:rsidRPr="004A4D7D">
        <w:rPr>
          <w:rFonts w:eastAsia="MS Mincho"/>
          <w:color w:val="000000"/>
          <w:lang w:val="hu-HU"/>
        </w:rPr>
        <w:t xml:space="preserve"> a </w:t>
      </w:r>
      <w:proofErr w:type="spellStart"/>
      <w:r w:rsidRPr="004A4D7D">
        <w:rPr>
          <w:rFonts w:eastAsia="MS Mincho"/>
          <w:color w:val="000000"/>
          <w:lang w:val="hu-HU"/>
        </w:rPr>
        <w:t>relatively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high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level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trust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respectability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who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operating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context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organizations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While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it</w:t>
      </w:r>
      <w:proofErr w:type="spellEnd"/>
      <w:r w:rsidRPr="004A4D7D">
        <w:rPr>
          <w:rFonts w:eastAsia="MS Mincho"/>
          <w:color w:val="000000"/>
          <w:lang w:val="hu-HU"/>
        </w:rPr>
        <w:t xml:space="preserve"> is </w:t>
      </w:r>
      <w:proofErr w:type="spellStart"/>
      <w:r w:rsidRPr="004A4D7D">
        <w:rPr>
          <w:rFonts w:eastAsia="MS Mincho"/>
          <w:color w:val="000000"/>
          <w:lang w:val="hu-HU"/>
        </w:rPr>
        <w:t>generally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acknowledged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that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such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is </w:t>
      </w:r>
      <w:proofErr w:type="spellStart"/>
      <w:r w:rsidRPr="004A4D7D">
        <w:rPr>
          <w:rFonts w:eastAsia="MS Mincho"/>
          <w:color w:val="000000"/>
          <w:lang w:val="hu-HU"/>
        </w:rPr>
        <w:t>very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harmful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society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color w:val="000000"/>
          <w:lang w:val="hu-HU"/>
        </w:rPr>
        <w:t>During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course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will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use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films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You-tube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clips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understand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cases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classes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will</w:t>
      </w:r>
      <w:proofErr w:type="spellEnd"/>
      <w:r w:rsidRPr="004A4D7D">
        <w:rPr>
          <w:rFonts w:eastAsia="MS Mincho"/>
          <w:color w:val="000000"/>
          <w:lang w:val="hu-HU"/>
        </w:rPr>
        <w:t xml:space="preserve"> be </w:t>
      </w:r>
      <w:proofErr w:type="spellStart"/>
      <w:r w:rsidRPr="004A4D7D">
        <w:rPr>
          <w:rFonts w:eastAsia="MS Mincho"/>
          <w:color w:val="000000"/>
          <w:lang w:val="hu-HU"/>
        </w:rPr>
        <w:t>group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discussion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definitions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theories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explanations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Course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schedule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1: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Introduction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the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study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criminality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: The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basis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criminological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inquiry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Introduction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to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the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white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collar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research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What</w:t>
      </w:r>
      <w:proofErr w:type="spellEnd"/>
      <w:r w:rsidRPr="004A4D7D">
        <w:rPr>
          <w:rFonts w:eastAsia="MS Mincho"/>
          <w:color w:val="000000"/>
          <w:lang w:val="hu-HU"/>
        </w:rPr>
        <w:t xml:space="preserve"> is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?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Basic </w:t>
      </w:r>
      <w:proofErr w:type="spellStart"/>
      <w:r w:rsidRPr="004A4D7D">
        <w:rPr>
          <w:rFonts w:eastAsia="MS Mincho"/>
          <w:color w:val="000000"/>
          <w:lang w:val="hu-HU"/>
        </w:rPr>
        <w:t>concepts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general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introduction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Criminal</w:t>
      </w:r>
      <w:proofErr w:type="spellEnd"/>
      <w:r w:rsidRPr="004A4D7D">
        <w:rPr>
          <w:rFonts w:eastAsia="MS Mincho"/>
          <w:color w:val="000000"/>
          <w:lang w:val="hu-HU"/>
        </w:rPr>
        <w:t xml:space="preserve"> Policy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Criminal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Justice</w:t>
      </w:r>
      <w:proofErr w:type="spellEnd"/>
      <w:r w:rsidRPr="004A4D7D">
        <w:rPr>
          <w:rFonts w:eastAsia="MS Mincho"/>
          <w:color w:val="000000"/>
          <w:lang w:val="hu-HU"/>
        </w:rPr>
        <w:t xml:space="preserve"> System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lastRenderedPageBreak/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What</w:t>
      </w:r>
      <w:proofErr w:type="spellEnd"/>
      <w:r w:rsidRPr="004A4D7D">
        <w:rPr>
          <w:rFonts w:eastAsia="MS Mincho"/>
          <w:color w:val="000000"/>
          <w:lang w:val="hu-HU"/>
        </w:rPr>
        <w:t xml:space="preserve"> is </w:t>
      </w:r>
      <w:proofErr w:type="spellStart"/>
      <w:r w:rsidRPr="004A4D7D">
        <w:rPr>
          <w:rFonts w:eastAsia="MS Mincho"/>
          <w:color w:val="000000"/>
          <w:lang w:val="hu-HU"/>
        </w:rPr>
        <w:t>Criminology</w:t>
      </w:r>
      <w:proofErr w:type="spellEnd"/>
      <w:r w:rsidRPr="004A4D7D">
        <w:rPr>
          <w:rFonts w:eastAsia="MS Mincho"/>
          <w:color w:val="000000"/>
          <w:lang w:val="hu-HU"/>
        </w:rPr>
        <w:t xml:space="preserve">?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Why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study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?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2: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Definitions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concepts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white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collar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studies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>/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organizational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criminology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Definitions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Schafer</w:t>
      </w:r>
      <w:proofErr w:type="spellEnd"/>
      <w:r w:rsidRPr="004A4D7D">
        <w:rPr>
          <w:rFonts w:eastAsia="MS Mincho"/>
          <w:color w:val="000000"/>
          <w:lang w:val="hu-HU"/>
        </w:rPr>
        <w:t xml:space="preserve"> István, Edwin </w:t>
      </w:r>
      <w:proofErr w:type="spellStart"/>
      <w:r w:rsidRPr="004A4D7D">
        <w:rPr>
          <w:rFonts w:eastAsia="MS Mincho"/>
          <w:color w:val="000000"/>
          <w:lang w:val="hu-HU"/>
        </w:rPr>
        <w:t>Sutherland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Sutherland</w:t>
      </w:r>
      <w:proofErr w:type="spellEnd"/>
      <w:r w:rsidRPr="004A4D7D">
        <w:rPr>
          <w:rFonts w:eastAsia="MS Mincho"/>
          <w:color w:val="000000"/>
          <w:lang w:val="hu-HU"/>
        </w:rPr>
        <w:t xml:space="preserve"> – </w:t>
      </w:r>
      <w:proofErr w:type="spellStart"/>
      <w:r w:rsidRPr="004A4D7D">
        <w:rPr>
          <w:rFonts w:eastAsia="MS Mincho"/>
          <w:color w:val="000000"/>
          <w:lang w:val="hu-HU"/>
        </w:rPr>
        <w:t>Tappan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debate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Debating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legitimacy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studies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Accepting</w:t>
      </w:r>
      <w:proofErr w:type="spellEnd"/>
      <w:r w:rsidRPr="004A4D7D">
        <w:rPr>
          <w:rFonts w:eastAsia="MS Mincho"/>
          <w:color w:val="000000"/>
          <w:lang w:val="hu-HU"/>
        </w:rPr>
        <w:t xml:space="preserve"> a </w:t>
      </w:r>
      <w:proofErr w:type="spellStart"/>
      <w:r w:rsidRPr="004A4D7D">
        <w:rPr>
          <w:rFonts w:eastAsia="MS Mincho"/>
          <w:color w:val="000000"/>
          <w:lang w:val="hu-HU"/>
        </w:rPr>
        <w:t>class</w:t>
      </w:r>
      <w:proofErr w:type="spellEnd"/>
      <w:r w:rsidRPr="004A4D7D">
        <w:rPr>
          <w:rFonts w:eastAsia="MS Mincho"/>
          <w:color w:val="000000"/>
          <w:lang w:val="hu-HU"/>
        </w:rPr>
        <w:t>/</w:t>
      </w:r>
      <w:proofErr w:type="spellStart"/>
      <w:r w:rsidRPr="004A4D7D">
        <w:rPr>
          <w:rFonts w:eastAsia="MS Mincho"/>
          <w:color w:val="000000"/>
          <w:lang w:val="hu-HU"/>
        </w:rPr>
        <w:t>administration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biased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interpretation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criminality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Braithwaite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Slapper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Tombs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Sutherland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Rationale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for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studying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crimes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social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economic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environmental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harm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behavior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sciences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general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understanding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societal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culture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institutional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societal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trust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fluctuating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nature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definition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criminal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conduct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other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than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purely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legal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aspects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White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an </w:t>
      </w:r>
      <w:proofErr w:type="spellStart"/>
      <w:r w:rsidRPr="004A4D7D">
        <w:rPr>
          <w:rFonts w:eastAsia="MS Mincho"/>
          <w:color w:val="000000"/>
          <w:lang w:val="hu-HU"/>
        </w:rPr>
        <w:t>umbrella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term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Friedrichs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Nelken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White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>/</w:t>
      </w:r>
      <w:proofErr w:type="spellStart"/>
      <w:r w:rsidRPr="004A4D7D">
        <w:rPr>
          <w:rFonts w:eastAsia="MS Mincho"/>
          <w:color w:val="000000"/>
          <w:lang w:val="hu-HU"/>
        </w:rPr>
        <w:t>occupational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>/</w:t>
      </w:r>
      <w:proofErr w:type="spellStart"/>
      <w:r w:rsidRPr="004A4D7D">
        <w:rPr>
          <w:rFonts w:eastAsia="MS Mincho"/>
          <w:color w:val="000000"/>
          <w:lang w:val="hu-HU"/>
        </w:rPr>
        <w:t>organizational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State-corporate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/ </w:t>
      </w:r>
      <w:proofErr w:type="spellStart"/>
      <w:r w:rsidRPr="004A4D7D">
        <w:rPr>
          <w:rFonts w:eastAsia="MS Mincho"/>
          <w:color w:val="000000"/>
          <w:lang w:val="hu-HU"/>
        </w:rPr>
        <w:t>State-sponsored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41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 The </w:t>
      </w:r>
      <w:proofErr w:type="spellStart"/>
      <w:r w:rsidRPr="004A4D7D">
        <w:rPr>
          <w:rFonts w:eastAsia="MS Mincho"/>
          <w:color w:val="000000"/>
          <w:lang w:val="hu-HU"/>
        </w:rPr>
        <w:t>problem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with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public-private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partnerships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 The </w:t>
      </w:r>
      <w:proofErr w:type="spellStart"/>
      <w:r w:rsidRPr="004A4D7D">
        <w:rPr>
          <w:rFonts w:eastAsia="MS Mincho"/>
          <w:color w:val="000000"/>
          <w:lang w:val="hu-HU"/>
        </w:rPr>
        <w:t>medicine-industry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complex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Approaches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USA and Europe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White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today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3-4-5: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Theoretical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background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organizational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criminology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explanations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white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collar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Theories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organizational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criminality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Sutherland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Differential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Association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Theory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towards</w:t>
      </w:r>
      <w:proofErr w:type="spellEnd"/>
      <w:r w:rsidRPr="004A4D7D">
        <w:rPr>
          <w:rFonts w:eastAsia="MS Mincho"/>
          <w:color w:val="000000"/>
          <w:lang w:val="hu-HU"/>
        </w:rPr>
        <w:t xml:space="preserve"> a </w:t>
      </w:r>
      <w:proofErr w:type="spellStart"/>
      <w:r w:rsidRPr="004A4D7D">
        <w:rPr>
          <w:rFonts w:eastAsia="MS Mincho"/>
          <w:color w:val="000000"/>
          <w:lang w:val="hu-HU"/>
        </w:rPr>
        <w:t>general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explanation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Geis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Meier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Salinger</w:t>
      </w:r>
      <w:proofErr w:type="spellEnd"/>
      <w:r w:rsidRPr="004A4D7D">
        <w:rPr>
          <w:rFonts w:eastAsia="MS Mincho"/>
          <w:color w:val="000000"/>
          <w:lang w:val="hu-HU"/>
        </w:rPr>
        <w:t xml:space="preserve">: White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: Classic and </w:t>
      </w:r>
      <w:proofErr w:type="spellStart"/>
      <w:r w:rsidRPr="004A4D7D">
        <w:rPr>
          <w:rFonts w:eastAsia="MS Mincho"/>
          <w:color w:val="000000"/>
          <w:lang w:val="hu-HU"/>
        </w:rPr>
        <w:t>contemporary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views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Maurice </w:t>
      </w:r>
      <w:proofErr w:type="spellStart"/>
      <w:r w:rsidRPr="004A4D7D">
        <w:rPr>
          <w:rFonts w:eastAsia="MS Mincho"/>
          <w:color w:val="000000"/>
          <w:lang w:val="hu-HU"/>
        </w:rPr>
        <w:t>Punch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Why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managers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murder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corporations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kill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effect</w:t>
      </w:r>
      <w:proofErr w:type="spellEnd"/>
      <w:r w:rsidRPr="004A4D7D">
        <w:rPr>
          <w:rFonts w:eastAsia="MS Mincho"/>
          <w:color w:val="000000"/>
          <w:lang w:val="hu-HU"/>
        </w:rPr>
        <w:t xml:space="preserve"> an </w:t>
      </w:r>
      <w:proofErr w:type="spellStart"/>
      <w:r w:rsidRPr="004A4D7D">
        <w:rPr>
          <w:rFonts w:eastAsia="MS Mincho"/>
          <w:color w:val="000000"/>
          <w:lang w:val="hu-HU"/>
        </w:rPr>
        <w:t>explanation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means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motive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opportunity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within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organizations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The </w:t>
      </w:r>
      <w:proofErr w:type="spellStart"/>
      <w:r w:rsidRPr="004A4D7D">
        <w:rPr>
          <w:rFonts w:eastAsia="MS Mincho"/>
          <w:color w:val="000000"/>
          <w:lang w:val="hu-HU"/>
        </w:rPr>
        <w:t>managerial</w:t>
      </w:r>
      <w:proofErr w:type="spellEnd"/>
      <w:r w:rsidRPr="004A4D7D">
        <w:rPr>
          <w:rFonts w:eastAsia="MS Mincho"/>
          <w:color w:val="000000"/>
          <w:lang w:val="hu-HU"/>
        </w:rPr>
        <w:t xml:space="preserve"> mind and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culture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Size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complexity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Goals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The </w:t>
      </w:r>
      <w:proofErr w:type="spellStart"/>
      <w:r w:rsidRPr="004A4D7D">
        <w:rPr>
          <w:rFonts w:eastAsia="MS Mincho"/>
          <w:color w:val="000000"/>
          <w:lang w:val="hu-HU"/>
        </w:rPr>
        <w:t>company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a </w:t>
      </w:r>
      <w:proofErr w:type="spellStart"/>
      <w:r w:rsidRPr="004A4D7D">
        <w:rPr>
          <w:rFonts w:eastAsia="MS Mincho"/>
          <w:color w:val="000000"/>
          <w:lang w:val="hu-HU"/>
        </w:rPr>
        <w:t>total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institution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Arguing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Culture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Means</w:t>
      </w:r>
      <w:proofErr w:type="spellEnd"/>
      <w:r w:rsidRPr="004A4D7D">
        <w:rPr>
          <w:rFonts w:eastAsia="MS Mincho"/>
          <w:color w:val="000000"/>
          <w:lang w:val="hu-HU"/>
        </w:rPr>
        <w:t>/</w:t>
      </w:r>
      <w:proofErr w:type="spellStart"/>
      <w:r w:rsidRPr="004A4D7D">
        <w:rPr>
          <w:rFonts w:eastAsia="MS Mincho"/>
          <w:color w:val="000000"/>
          <w:lang w:val="hu-HU"/>
        </w:rPr>
        <w:t>Motive</w:t>
      </w:r>
      <w:proofErr w:type="spellEnd"/>
      <w:r w:rsidRPr="004A4D7D">
        <w:rPr>
          <w:rFonts w:eastAsia="MS Mincho"/>
          <w:color w:val="000000"/>
          <w:lang w:val="hu-HU"/>
        </w:rPr>
        <w:t>/</w:t>
      </w:r>
      <w:proofErr w:type="spellStart"/>
      <w:r w:rsidRPr="004A4D7D">
        <w:rPr>
          <w:rFonts w:eastAsia="MS Mincho"/>
          <w:color w:val="000000"/>
          <w:lang w:val="hu-HU"/>
        </w:rPr>
        <w:t>Opportunity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Commitment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Organization (</w:t>
      </w:r>
      <w:proofErr w:type="spellStart"/>
      <w:r w:rsidRPr="004A4D7D">
        <w:rPr>
          <w:rFonts w:eastAsia="MS Mincho"/>
          <w:color w:val="000000"/>
          <w:lang w:val="hu-HU"/>
        </w:rPr>
        <w:t>Randall</w:t>
      </w:r>
      <w:proofErr w:type="spellEnd"/>
      <w:r w:rsidRPr="004A4D7D">
        <w:rPr>
          <w:rFonts w:eastAsia="MS Mincho"/>
          <w:color w:val="000000"/>
          <w:lang w:val="hu-HU"/>
        </w:rPr>
        <w:t>) /The Organization Man (</w:t>
      </w:r>
      <w:proofErr w:type="spellStart"/>
      <w:r w:rsidRPr="004A4D7D">
        <w:rPr>
          <w:rFonts w:eastAsia="MS Mincho"/>
          <w:color w:val="000000"/>
          <w:lang w:val="hu-HU"/>
        </w:rPr>
        <w:t>Whyte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lastRenderedPageBreak/>
        <w:t xml:space="preserve">- Henry </w:t>
      </w:r>
      <w:proofErr w:type="spellStart"/>
      <w:r w:rsidRPr="004A4D7D">
        <w:rPr>
          <w:rFonts w:eastAsia="MS Mincho"/>
          <w:color w:val="000000"/>
          <w:lang w:val="hu-HU"/>
        </w:rPr>
        <w:t>Mintzberg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Organizational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Needleman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Needleman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Two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models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criminogenesis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Hirschi and </w:t>
      </w:r>
      <w:proofErr w:type="spellStart"/>
      <w:r w:rsidRPr="004A4D7D">
        <w:rPr>
          <w:rFonts w:eastAsia="MS Mincho"/>
          <w:color w:val="000000"/>
          <w:lang w:val="hu-HU"/>
        </w:rPr>
        <w:t>Gottfredson</w:t>
      </w:r>
      <w:proofErr w:type="spellEnd"/>
      <w:r w:rsidRPr="004A4D7D">
        <w:rPr>
          <w:rFonts w:eastAsia="MS Mincho"/>
          <w:color w:val="000000"/>
          <w:lang w:val="hu-HU"/>
        </w:rPr>
        <w:t xml:space="preserve"> and human </w:t>
      </w:r>
      <w:proofErr w:type="spellStart"/>
      <w:r w:rsidRPr="004A4D7D">
        <w:rPr>
          <w:rFonts w:eastAsia="MS Mincho"/>
          <w:color w:val="000000"/>
          <w:lang w:val="hu-HU"/>
        </w:rPr>
        <w:t>nature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theory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Neutralization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theory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Rational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choice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theory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Organizational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Shapiro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social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organization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trust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Anomie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Durkheim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Merton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Messner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Rosenfeld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proofErr w:type="gramStart"/>
      <w:r w:rsidRPr="004A4D7D">
        <w:rPr>
          <w:rFonts w:eastAsia="MS Mincho"/>
          <w:color w:val="000000"/>
          <w:lang w:val="hu-HU"/>
        </w:rPr>
        <w:t>Nikos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r>
        <w:rPr>
          <w:rFonts w:eastAsia="MS Mincho"/>
          <w:color w:val="000000"/>
          <w:lang w:val="hu-HU"/>
        </w:rPr>
        <w:t xml:space="preserve">    </w:t>
      </w:r>
      <w:proofErr w:type="spellStart"/>
      <w:r w:rsidRPr="004A4D7D">
        <w:rPr>
          <w:rFonts w:eastAsia="MS Mincho"/>
          <w:color w:val="000000"/>
          <w:lang w:val="hu-HU"/>
        </w:rPr>
        <w:t>Passas</w:t>
      </w:r>
      <w:proofErr w:type="spellEnd"/>
      <w:proofErr w:type="gramEnd"/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Capitalism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social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Markets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industry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structure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Case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studies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: </w:t>
      </w:r>
    </w:p>
    <w:p w:rsidR="004A4D7D" w:rsidRPr="004A4D7D" w:rsidRDefault="004A4D7D" w:rsidP="004A4D7D">
      <w:pPr>
        <w:autoSpaceDE w:val="0"/>
        <w:autoSpaceDN w:val="0"/>
        <w:adjustRightInd w:val="0"/>
        <w:spacing w:after="61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i/>
          <w:iCs/>
          <w:color w:val="000000"/>
          <w:lang w:val="hu-HU"/>
        </w:rPr>
        <w:t xml:space="preserve">1.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Exxon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Valdez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Oil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Spill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1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i/>
          <w:iCs/>
          <w:color w:val="000000"/>
          <w:lang w:val="hu-HU"/>
        </w:rPr>
        <w:t xml:space="preserve">2. Challenger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Disaster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1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i/>
          <w:iCs/>
          <w:color w:val="000000"/>
          <w:lang w:val="hu-HU"/>
        </w:rPr>
        <w:t xml:space="preserve">3. Dr Nancy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Olivieri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Apotex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Inc. </w:t>
      </w:r>
    </w:p>
    <w:p w:rsidR="004A4D7D" w:rsidRPr="004A4D7D" w:rsidRDefault="004A4D7D" w:rsidP="004A4D7D">
      <w:pPr>
        <w:autoSpaceDE w:val="0"/>
        <w:autoSpaceDN w:val="0"/>
        <w:adjustRightInd w:val="0"/>
        <w:spacing w:after="61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i/>
          <w:iCs/>
          <w:color w:val="000000"/>
          <w:lang w:val="hu-HU"/>
        </w:rPr>
        <w:t>4. Bernard ‘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Bernie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’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Madoff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i/>
          <w:iCs/>
          <w:color w:val="000000"/>
          <w:lang w:val="hu-HU"/>
        </w:rPr>
        <w:t xml:space="preserve">5. Ford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Pinto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Case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6-7: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Empirical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research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white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collar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Sutherland’s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initial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study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Radical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Critical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criminology</w:t>
      </w:r>
      <w:proofErr w:type="spellEnd"/>
      <w:r w:rsidRPr="004A4D7D">
        <w:rPr>
          <w:rFonts w:eastAsia="MS Mincho"/>
          <w:color w:val="000000"/>
          <w:lang w:val="hu-HU"/>
        </w:rPr>
        <w:t xml:space="preserve"> (1970s USA)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Quantitative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Qualitative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Traditions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case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studies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court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data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collection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Analysis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based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categories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types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Type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law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issue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antitrust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employment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legislation</w:t>
      </w:r>
      <w:proofErr w:type="spellEnd"/>
      <w:r w:rsidRPr="004A4D7D">
        <w:rPr>
          <w:rFonts w:eastAsia="MS Mincho"/>
          <w:color w:val="000000"/>
          <w:lang w:val="hu-HU"/>
        </w:rPr>
        <w:t xml:space="preserve"> etc.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Identification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victims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e.g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consumers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9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Employment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relationship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e.g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discrimination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protection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wage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laws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safety</w:t>
      </w:r>
      <w:proofErr w:type="spellEnd"/>
      <w:r w:rsidRPr="004A4D7D">
        <w:rPr>
          <w:rFonts w:eastAsia="MS Mincho"/>
          <w:color w:val="000000"/>
          <w:lang w:val="hu-HU"/>
        </w:rPr>
        <w:t xml:space="preserve">, etc.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o </w:t>
      </w:r>
      <w:proofErr w:type="spellStart"/>
      <w:r w:rsidRPr="004A4D7D">
        <w:rPr>
          <w:rFonts w:eastAsia="MS Mincho"/>
          <w:color w:val="000000"/>
          <w:lang w:val="hu-HU"/>
        </w:rPr>
        <w:t>Harm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environment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Industry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specific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case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studies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pharmaceutical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automobile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oil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chemical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financial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industries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Measuring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Latency</w:t>
      </w:r>
      <w:proofErr w:type="spellEnd"/>
      <w:r w:rsidRPr="004A4D7D">
        <w:rPr>
          <w:rFonts w:eastAsia="MS Mincho"/>
          <w:color w:val="000000"/>
          <w:lang w:val="hu-HU"/>
        </w:rPr>
        <w:t>/</w:t>
      </w:r>
      <w:proofErr w:type="spellStart"/>
      <w:r w:rsidRPr="004A4D7D">
        <w:rPr>
          <w:rFonts w:eastAsia="MS Mincho"/>
          <w:color w:val="000000"/>
          <w:lang w:val="hu-HU"/>
        </w:rPr>
        <w:t>Limitations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criminal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law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Corruption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perception</w:t>
      </w:r>
      <w:proofErr w:type="spellEnd"/>
      <w:r w:rsidRPr="004A4D7D">
        <w:rPr>
          <w:rFonts w:eastAsia="MS Mincho"/>
          <w:color w:val="000000"/>
          <w:lang w:val="hu-HU"/>
        </w:rPr>
        <w:t xml:space="preserve"> index </w:t>
      </w:r>
    </w:p>
    <w:p w:rsidR="004A4D7D" w:rsidRPr="004A4D7D" w:rsidRDefault="004A4D7D" w:rsidP="004A4D7D">
      <w:pPr>
        <w:autoSpaceDE w:val="0"/>
        <w:autoSpaceDN w:val="0"/>
        <w:adjustRightInd w:val="0"/>
        <w:spacing w:after="58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Victimization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surveys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Eurobarometer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8-9: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Responding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to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white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collar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criminality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Christopher</w:t>
      </w:r>
      <w:proofErr w:type="spellEnd"/>
      <w:r w:rsidRPr="004A4D7D">
        <w:rPr>
          <w:rFonts w:eastAsia="MS Mincho"/>
          <w:color w:val="000000"/>
          <w:lang w:val="hu-HU"/>
        </w:rPr>
        <w:t xml:space="preserve"> D. Stone: </w:t>
      </w:r>
      <w:proofErr w:type="spellStart"/>
      <w:r w:rsidRPr="004A4D7D">
        <w:rPr>
          <w:rFonts w:eastAsia="MS Mincho"/>
          <w:color w:val="000000"/>
          <w:lang w:val="hu-HU"/>
        </w:rPr>
        <w:t>Where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law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ends</w:t>
      </w:r>
      <w:proofErr w:type="spellEnd"/>
      <w:r w:rsidRPr="004A4D7D">
        <w:rPr>
          <w:rFonts w:eastAsia="MS Mincho"/>
          <w:color w:val="000000"/>
          <w:lang w:val="hu-HU"/>
        </w:rPr>
        <w:t xml:space="preserve">: The </w:t>
      </w:r>
      <w:proofErr w:type="spellStart"/>
      <w:r w:rsidRPr="004A4D7D">
        <w:rPr>
          <w:rFonts w:eastAsia="MS Mincho"/>
          <w:color w:val="000000"/>
          <w:lang w:val="hu-HU"/>
        </w:rPr>
        <w:t>Social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control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behaviour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lastRenderedPageBreak/>
        <w:t xml:space="preserve">- Eric </w:t>
      </w:r>
      <w:proofErr w:type="spellStart"/>
      <w:r w:rsidRPr="004A4D7D">
        <w:rPr>
          <w:rFonts w:eastAsia="MS Mincho"/>
          <w:color w:val="000000"/>
          <w:lang w:val="hu-HU"/>
        </w:rPr>
        <w:t>Colvin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Personality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Criminal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Liability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Clarson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Kicking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Bodies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Damning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Their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Souls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Stuart </w:t>
      </w:r>
      <w:proofErr w:type="spellStart"/>
      <w:r w:rsidRPr="004A4D7D">
        <w:rPr>
          <w:rFonts w:eastAsia="MS Mincho"/>
          <w:color w:val="000000"/>
          <w:lang w:val="hu-HU"/>
        </w:rPr>
        <w:t>Field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Corporate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Liability</w:t>
      </w:r>
      <w:proofErr w:type="spellEnd"/>
      <w:r w:rsidRPr="004A4D7D">
        <w:rPr>
          <w:rFonts w:eastAsia="MS Mincho"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color w:val="000000"/>
          <w:lang w:val="hu-HU"/>
        </w:rPr>
        <w:t>Manslaughter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Should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we</w:t>
      </w:r>
      <w:proofErr w:type="spellEnd"/>
      <w:r w:rsidRPr="004A4D7D">
        <w:rPr>
          <w:rFonts w:eastAsia="MS Mincho"/>
          <w:color w:val="000000"/>
          <w:lang w:val="hu-HU"/>
        </w:rPr>
        <w:t xml:space="preserve"> be </w:t>
      </w:r>
      <w:proofErr w:type="spellStart"/>
      <w:r w:rsidRPr="004A4D7D">
        <w:rPr>
          <w:rFonts w:eastAsia="MS Mincho"/>
          <w:color w:val="000000"/>
          <w:lang w:val="hu-HU"/>
        </w:rPr>
        <w:t>going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Dutch</w:t>
      </w:r>
      <w:proofErr w:type="spellEnd"/>
      <w:r w:rsidRPr="004A4D7D">
        <w:rPr>
          <w:rFonts w:eastAsia="MS Mincho"/>
          <w:color w:val="000000"/>
          <w:lang w:val="hu-HU"/>
        </w:rPr>
        <w:t xml:space="preserve">?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Regulating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Prosecution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white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crimes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spacing w:after="6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Prevention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(White </w:t>
      </w:r>
      <w:proofErr w:type="spellStart"/>
      <w:r w:rsidRPr="004A4D7D">
        <w:rPr>
          <w:rFonts w:eastAsia="MS Mincho"/>
          <w:color w:val="000000"/>
          <w:lang w:val="hu-HU"/>
        </w:rPr>
        <w:t>collar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  <w:proofErr w:type="spellStart"/>
      <w:r w:rsidRPr="004A4D7D">
        <w:rPr>
          <w:rFonts w:eastAsia="MS Mincho"/>
          <w:color w:val="000000"/>
          <w:lang w:val="hu-HU"/>
        </w:rPr>
        <w:t>Criminal</w:t>
      </w:r>
      <w:proofErr w:type="spellEnd"/>
      <w:r w:rsidRPr="004A4D7D">
        <w:rPr>
          <w:rFonts w:eastAsia="MS Mincho"/>
          <w:color w:val="000000"/>
          <w:lang w:val="hu-HU"/>
        </w:rPr>
        <w:t xml:space="preserve"> policy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Last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the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semester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color w:val="000000"/>
          <w:lang w:val="hu-HU"/>
        </w:rPr>
        <w:t>Discussion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course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itself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conclusion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lessons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learnt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experiences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Literature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b/>
          <w:bCs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Friedrichs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, D.O. </w:t>
      </w:r>
      <w:r w:rsidRPr="004A4D7D">
        <w:rPr>
          <w:rFonts w:eastAsia="MS Mincho"/>
          <w:i/>
          <w:iCs/>
          <w:color w:val="000000"/>
          <w:lang w:val="hu-HU"/>
        </w:rPr>
        <w:t xml:space="preserve">(2010).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Trusted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criminals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white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collar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crime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in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contemporary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society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(4th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edition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).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Belmont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Calif</w:t>
      </w:r>
      <w:proofErr w:type="spellEnd"/>
      <w:proofErr w:type="gramStart"/>
      <w:r w:rsidRPr="004A4D7D">
        <w:rPr>
          <w:rFonts w:eastAsia="MS Mincho"/>
          <w:i/>
          <w:iCs/>
          <w:color w:val="000000"/>
          <w:lang w:val="hu-HU"/>
        </w:rPr>
        <w:t>.:</w:t>
      </w:r>
      <w:proofErr w:type="gram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Wadsworth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Cengage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Learning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b/>
          <w:bCs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Brian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K.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Payne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Crime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>. The Essentials</w:t>
      </w:r>
      <w:r w:rsidRPr="004A4D7D">
        <w:rPr>
          <w:rFonts w:eastAsia="MS Mincho"/>
          <w:color w:val="000000"/>
          <w:lang w:val="hu-HU"/>
        </w:rPr>
        <w:t xml:space="preserve">. SAGE </w:t>
      </w:r>
      <w:proofErr w:type="spellStart"/>
      <w:r w:rsidRPr="004A4D7D">
        <w:rPr>
          <w:rFonts w:eastAsia="MS Mincho"/>
          <w:color w:val="000000"/>
          <w:lang w:val="hu-HU"/>
        </w:rPr>
        <w:t>Publications</w:t>
      </w:r>
      <w:proofErr w:type="spellEnd"/>
      <w:r w:rsidRPr="004A4D7D">
        <w:rPr>
          <w:rFonts w:eastAsia="MS Mincho"/>
          <w:color w:val="000000"/>
          <w:lang w:val="hu-HU"/>
        </w:rPr>
        <w:t xml:space="preserve">, 2013.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b/>
          <w:bCs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Erp-Huisman-Vande-Walle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r w:rsidRPr="004A4D7D">
        <w:rPr>
          <w:rFonts w:eastAsia="MS Mincho"/>
          <w:color w:val="000000"/>
          <w:lang w:val="hu-HU"/>
        </w:rPr>
        <w:t>(</w:t>
      </w:r>
      <w:proofErr w:type="spellStart"/>
      <w:r w:rsidRPr="004A4D7D">
        <w:rPr>
          <w:rFonts w:eastAsia="MS Mincho"/>
          <w:color w:val="000000"/>
          <w:lang w:val="hu-HU"/>
        </w:rPr>
        <w:t>eds</w:t>
      </w:r>
      <w:proofErr w:type="spellEnd"/>
      <w:r w:rsidRPr="004A4D7D">
        <w:rPr>
          <w:rFonts w:eastAsia="MS Mincho"/>
          <w:color w:val="000000"/>
          <w:lang w:val="hu-HU"/>
        </w:rPr>
        <w:t xml:space="preserve">.): </w:t>
      </w:r>
      <w:r w:rsidRPr="004A4D7D">
        <w:rPr>
          <w:rFonts w:eastAsia="MS Mincho"/>
          <w:i/>
          <w:iCs/>
          <w:color w:val="000000"/>
          <w:lang w:val="hu-HU"/>
        </w:rPr>
        <w:t xml:space="preserve">The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Routledge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Handbook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White-Collar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and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Corporate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Crime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i/>
          <w:iCs/>
          <w:color w:val="000000"/>
          <w:lang w:val="hu-HU"/>
        </w:rPr>
        <w:t>in</w:t>
      </w:r>
      <w:proofErr w:type="spellEnd"/>
      <w:r w:rsidRPr="004A4D7D">
        <w:rPr>
          <w:rFonts w:eastAsia="MS Mincho"/>
          <w:i/>
          <w:iCs/>
          <w:color w:val="000000"/>
          <w:lang w:val="hu-HU"/>
        </w:rPr>
        <w:t xml:space="preserve"> Europe</w:t>
      </w:r>
      <w:r w:rsidRPr="004A4D7D">
        <w:rPr>
          <w:rFonts w:eastAsia="MS Mincho"/>
          <w:color w:val="000000"/>
          <w:lang w:val="hu-HU"/>
        </w:rPr>
        <w:t xml:space="preserve">. </w:t>
      </w:r>
      <w:proofErr w:type="spellStart"/>
      <w:r w:rsidRPr="004A4D7D">
        <w:rPr>
          <w:rFonts w:eastAsia="MS Mincho"/>
          <w:color w:val="000000"/>
          <w:lang w:val="hu-HU"/>
        </w:rPr>
        <w:t>Routledge</w:t>
      </w:r>
      <w:proofErr w:type="spellEnd"/>
      <w:r w:rsidRPr="004A4D7D">
        <w:rPr>
          <w:rFonts w:eastAsia="MS Mincho"/>
          <w:color w:val="000000"/>
          <w:lang w:val="hu-HU"/>
        </w:rPr>
        <w:t xml:space="preserve">, 2015. ISBN 978-0-415-72214-8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Materials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available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on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Neptun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r w:rsidRPr="004A4D7D">
        <w:rPr>
          <w:rFonts w:eastAsia="MS Mincho"/>
          <w:color w:val="000000"/>
          <w:lang w:val="hu-HU"/>
        </w:rPr>
        <w:t xml:space="preserve">-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Lectures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Assessment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>/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exam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4A4D7D">
        <w:rPr>
          <w:rFonts w:eastAsia="MS Mincho"/>
          <w:color w:val="000000"/>
          <w:lang w:val="hu-HU"/>
        </w:rPr>
        <w:t>Students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could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choose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either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give</w:t>
      </w:r>
      <w:proofErr w:type="spellEnd"/>
      <w:r w:rsidRPr="004A4D7D">
        <w:rPr>
          <w:rFonts w:eastAsia="MS Mincho"/>
          <w:color w:val="000000"/>
          <w:lang w:val="hu-HU"/>
        </w:rPr>
        <w:t xml:space="preserve"> a </w:t>
      </w:r>
      <w:proofErr w:type="spellStart"/>
      <w:r w:rsidRPr="004A4D7D">
        <w:rPr>
          <w:rFonts w:eastAsia="MS Mincho"/>
          <w:color w:val="000000"/>
          <w:lang w:val="hu-HU"/>
        </w:rPr>
        <w:t>presentation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an </w:t>
      </w:r>
      <w:proofErr w:type="spellStart"/>
      <w:r w:rsidRPr="004A4D7D">
        <w:rPr>
          <w:rFonts w:eastAsia="MS Mincho"/>
          <w:color w:val="000000"/>
          <w:lang w:val="hu-HU"/>
        </w:rPr>
        <w:t>agreed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topic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  <w:proofErr w:type="spellStart"/>
      <w:r w:rsidRPr="004A4D7D">
        <w:rPr>
          <w:rFonts w:eastAsia="MS Mincho"/>
          <w:color w:val="000000"/>
          <w:lang w:val="hu-HU"/>
        </w:rPr>
        <w:t>or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write</w:t>
      </w:r>
      <w:proofErr w:type="spellEnd"/>
      <w:r w:rsidRPr="004A4D7D">
        <w:rPr>
          <w:rFonts w:eastAsia="MS Mincho"/>
          <w:color w:val="000000"/>
          <w:lang w:val="hu-HU"/>
        </w:rPr>
        <w:t xml:space="preserve"> an </w:t>
      </w:r>
      <w:proofErr w:type="spellStart"/>
      <w:r w:rsidRPr="004A4D7D">
        <w:rPr>
          <w:rFonts w:eastAsia="MS Mincho"/>
          <w:color w:val="000000"/>
          <w:lang w:val="hu-HU"/>
        </w:rPr>
        <w:t>at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least</w:t>
      </w:r>
      <w:proofErr w:type="spellEnd"/>
      <w:r w:rsidRPr="004A4D7D">
        <w:rPr>
          <w:rFonts w:eastAsia="MS Mincho"/>
          <w:color w:val="000000"/>
          <w:lang w:val="hu-HU"/>
        </w:rPr>
        <w:t xml:space="preserve"> 20’000 </w:t>
      </w:r>
      <w:proofErr w:type="spellStart"/>
      <w:r w:rsidRPr="004A4D7D">
        <w:rPr>
          <w:rFonts w:eastAsia="MS Mincho"/>
          <w:color w:val="000000"/>
          <w:lang w:val="hu-HU"/>
        </w:rPr>
        <w:t>characters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with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spaces</w:t>
      </w:r>
      <w:proofErr w:type="spellEnd"/>
      <w:r w:rsidRPr="004A4D7D">
        <w:rPr>
          <w:rFonts w:eastAsia="MS Mincho"/>
          <w:color w:val="000000"/>
          <w:lang w:val="hu-HU"/>
        </w:rPr>
        <w:t xml:space="preserve">, </w:t>
      </w:r>
      <w:proofErr w:type="spellStart"/>
      <w:r w:rsidRPr="004A4D7D">
        <w:rPr>
          <w:rFonts w:eastAsia="MS Mincho"/>
          <w:color w:val="000000"/>
          <w:lang w:val="hu-HU"/>
        </w:rPr>
        <w:t>roughly</w:t>
      </w:r>
      <w:proofErr w:type="spellEnd"/>
      <w:r w:rsidRPr="004A4D7D">
        <w:rPr>
          <w:rFonts w:eastAsia="MS Mincho"/>
          <w:color w:val="000000"/>
          <w:lang w:val="hu-HU"/>
        </w:rPr>
        <w:t xml:space="preserve"> 8-10 </w:t>
      </w:r>
      <w:proofErr w:type="spellStart"/>
      <w:r w:rsidRPr="004A4D7D">
        <w:rPr>
          <w:rFonts w:eastAsia="MS Mincho"/>
          <w:color w:val="000000"/>
          <w:lang w:val="hu-HU"/>
        </w:rPr>
        <w:t>pages</w:t>
      </w:r>
      <w:proofErr w:type="spellEnd"/>
      <w:r w:rsidRPr="004A4D7D">
        <w:rPr>
          <w:rFonts w:eastAsia="MS Mincho"/>
          <w:color w:val="000000"/>
          <w:lang w:val="hu-HU"/>
        </w:rPr>
        <w:t xml:space="preserve">) </w:t>
      </w:r>
      <w:proofErr w:type="spellStart"/>
      <w:r w:rsidRPr="004A4D7D">
        <w:rPr>
          <w:rFonts w:eastAsia="MS Mincho"/>
          <w:color w:val="000000"/>
          <w:lang w:val="hu-HU"/>
        </w:rPr>
        <w:t>paper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topic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course</w:t>
      </w:r>
      <w:proofErr w:type="spellEnd"/>
      <w:r w:rsidRPr="004A4D7D">
        <w:rPr>
          <w:rFonts w:eastAsia="MS Mincho"/>
          <w:color w:val="000000"/>
          <w:lang w:val="hu-HU"/>
        </w:rPr>
        <w:t xml:space="preserve"> (</w:t>
      </w:r>
      <w:proofErr w:type="spellStart"/>
      <w:r w:rsidRPr="004A4D7D">
        <w:rPr>
          <w:rFonts w:eastAsia="MS Mincho"/>
          <w:color w:val="000000"/>
          <w:lang w:val="hu-HU"/>
        </w:rPr>
        <w:t>agreed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in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advance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with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teacher</w:t>
      </w:r>
      <w:proofErr w:type="spellEnd"/>
      <w:r w:rsidRPr="004A4D7D">
        <w:rPr>
          <w:rFonts w:eastAsia="MS Mincho"/>
          <w:color w:val="000000"/>
          <w:lang w:val="hu-HU"/>
        </w:rPr>
        <w:t xml:space="preserve">). </w:t>
      </w:r>
      <w:proofErr w:type="spellStart"/>
      <w:r w:rsidRPr="004A4D7D">
        <w:rPr>
          <w:rFonts w:eastAsia="MS Mincho"/>
          <w:color w:val="000000"/>
          <w:lang w:val="hu-HU"/>
        </w:rPr>
        <w:t>Submission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deadline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for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essay</w:t>
      </w:r>
      <w:proofErr w:type="spellEnd"/>
      <w:r w:rsidRPr="004A4D7D">
        <w:rPr>
          <w:rFonts w:eastAsia="MS Mincho"/>
          <w:color w:val="000000"/>
          <w:lang w:val="hu-HU"/>
        </w:rPr>
        <w:t xml:space="preserve">: </w:t>
      </w:r>
      <w:proofErr w:type="spellStart"/>
      <w:r w:rsidRPr="004A4D7D">
        <w:rPr>
          <w:rFonts w:eastAsia="MS Mincho"/>
          <w:color w:val="000000"/>
          <w:lang w:val="hu-HU"/>
        </w:rPr>
        <w:t>last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week</w:t>
      </w:r>
      <w:proofErr w:type="spellEnd"/>
      <w:r w:rsidRPr="004A4D7D">
        <w:rPr>
          <w:rFonts w:eastAsia="MS Mincho"/>
          <w:color w:val="000000"/>
          <w:lang w:val="hu-HU"/>
        </w:rPr>
        <w:t xml:space="preserve"> of </w:t>
      </w:r>
      <w:proofErr w:type="spellStart"/>
      <w:r w:rsidRPr="004A4D7D">
        <w:rPr>
          <w:rFonts w:eastAsia="MS Mincho"/>
          <w:color w:val="000000"/>
          <w:lang w:val="hu-HU"/>
        </w:rPr>
        <w:t>the</w:t>
      </w:r>
      <w:proofErr w:type="spellEnd"/>
      <w:r w:rsidRPr="004A4D7D">
        <w:rPr>
          <w:rFonts w:eastAsia="MS Mincho"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color w:val="000000"/>
          <w:lang w:val="hu-HU"/>
        </w:rPr>
        <w:t>semester</w:t>
      </w:r>
      <w:proofErr w:type="spellEnd"/>
      <w:r w:rsidRPr="004A4D7D">
        <w:rPr>
          <w:rFonts w:eastAsia="MS Mincho"/>
          <w:color w:val="000000"/>
          <w:lang w:val="hu-HU"/>
        </w:rPr>
        <w:t xml:space="preserve">.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4A4D7D">
        <w:rPr>
          <w:rFonts w:eastAsia="MS Mincho"/>
          <w:b/>
          <w:bCs/>
          <w:color w:val="000000"/>
          <w:lang w:val="hu-HU"/>
        </w:rPr>
        <w:t>Difficulty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4A4D7D">
        <w:rPr>
          <w:rFonts w:eastAsia="MS Mincho"/>
          <w:b/>
          <w:bCs/>
          <w:color w:val="000000"/>
          <w:lang w:val="hu-HU"/>
        </w:rPr>
        <w:t>level</w:t>
      </w:r>
      <w:proofErr w:type="spellEnd"/>
      <w:r w:rsidRPr="004A4D7D">
        <w:rPr>
          <w:rFonts w:eastAsia="MS Mincho"/>
          <w:b/>
          <w:bCs/>
          <w:color w:val="000000"/>
          <w:lang w:val="hu-HU"/>
        </w:rPr>
        <w:t xml:space="preserve"> </w:t>
      </w:r>
    </w:p>
    <w:p w:rsidR="004A4D7D" w:rsidRPr="004A4D7D" w:rsidRDefault="004A4D7D" w:rsidP="004A4D7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bookmarkStart w:id="0" w:name="_GoBack"/>
      <w:bookmarkEnd w:id="0"/>
    </w:p>
    <w:p w:rsidR="00366FF5" w:rsidRPr="004A4D7D" w:rsidRDefault="004A4D7D" w:rsidP="004A4D7D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4A4D7D">
        <w:rPr>
          <w:rFonts w:ascii="Times New Roman" w:hAnsi="Times New Roman" w:cs="Times New Roman"/>
        </w:rPr>
        <w:t>Students</w:t>
      </w:r>
      <w:proofErr w:type="spellEnd"/>
      <w:r w:rsidRPr="004A4D7D">
        <w:rPr>
          <w:rFonts w:ascii="Times New Roman" w:hAnsi="Times New Roman" w:cs="Times New Roman"/>
        </w:rPr>
        <w:t xml:space="preserve"> </w:t>
      </w:r>
      <w:proofErr w:type="spellStart"/>
      <w:r w:rsidRPr="004A4D7D">
        <w:rPr>
          <w:rFonts w:ascii="Times New Roman" w:hAnsi="Times New Roman" w:cs="Times New Roman"/>
        </w:rPr>
        <w:t>participating</w:t>
      </w:r>
      <w:proofErr w:type="spellEnd"/>
      <w:r w:rsidRPr="004A4D7D">
        <w:rPr>
          <w:rFonts w:ascii="Times New Roman" w:hAnsi="Times New Roman" w:cs="Times New Roman"/>
        </w:rPr>
        <w:t xml:space="preserve"> </w:t>
      </w:r>
      <w:proofErr w:type="spellStart"/>
      <w:r w:rsidRPr="004A4D7D">
        <w:rPr>
          <w:rFonts w:ascii="Times New Roman" w:hAnsi="Times New Roman" w:cs="Times New Roman"/>
        </w:rPr>
        <w:t>in</w:t>
      </w:r>
      <w:proofErr w:type="spellEnd"/>
      <w:r w:rsidRPr="004A4D7D">
        <w:rPr>
          <w:rFonts w:ascii="Times New Roman" w:hAnsi="Times New Roman" w:cs="Times New Roman"/>
        </w:rPr>
        <w:t xml:space="preserve"> BA </w:t>
      </w:r>
      <w:proofErr w:type="spellStart"/>
      <w:r w:rsidRPr="004A4D7D">
        <w:rPr>
          <w:rFonts w:ascii="Times New Roman" w:hAnsi="Times New Roman" w:cs="Times New Roman"/>
        </w:rPr>
        <w:t>or</w:t>
      </w:r>
      <w:proofErr w:type="spellEnd"/>
      <w:r w:rsidRPr="004A4D7D">
        <w:rPr>
          <w:rFonts w:ascii="Times New Roman" w:hAnsi="Times New Roman" w:cs="Times New Roman"/>
        </w:rPr>
        <w:t xml:space="preserve"> MA program </w:t>
      </w:r>
      <w:proofErr w:type="spellStart"/>
      <w:r w:rsidRPr="004A4D7D">
        <w:rPr>
          <w:rFonts w:ascii="Times New Roman" w:hAnsi="Times New Roman" w:cs="Times New Roman"/>
        </w:rPr>
        <w:t>are</w:t>
      </w:r>
      <w:proofErr w:type="spellEnd"/>
      <w:r w:rsidRPr="004A4D7D">
        <w:rPr>
          <w:rFonts w:ascii="Times New Roman" w:hAnsi="Times New Roman" w:cs="Times New Roman"/>
        </w:rPr>
        <w:t xml:space="preserve"> </w:t>
      </w:r>
      <w:proofErr w:type="spellStart"/>
      <w:r w:rsidRPr="004A4D7D">
        <w:rPr>
          <w:rFonts w:ascii="Times New Roman" w:hAnsi="Times New Roman" w:cs="Times New Roman"/>
        </w:rPr>
        <w:t>welcome</w:t>
      </w:r>
      <w:proofErr w:type="spellEnd"/>
    </w:p>
    <w:p w:rsidR="00366FF5" w:rsidRPr="004A4D7D" w:rsidRDefault="00366FF5" w:rsidP="004A4D7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B0403" w:rsidRDefault="002F2EEC" w:rsidP="004A4D7D">
      <w:pPr>
        <w:pStyle w:val="Lbjegyzetszveg"/>
        <w:spacing w:line="240" w:lineRule="auto"/>
        <w:rPr>
          <w:szCs w:val="24"/>
          <w:lang w:val="en-US"/>
        </w:rPr>
      </w:pPr>
    </w:p>
    <w:p w:rsidR="004A4D7D" w:rsidRPr="004A4D7D" w:rsidRDefault="004A4D7D" w:rsidP="004A4D7D">
      <w:pPr>
        <w:pStyle w:val="Lbjegyzetszveg"/>
        <w:spacing w:line="240" w:lineRule="auto"/>
        <w:rPr>
          <w:szCs w:val="24"/>
          <w:lang w:val="en-US"/>
        </w:rPr>
      </w:pPr>
    </w:p>
    <w:sectPr w:rsidR="004A4D7D" w:rsidRPr="004A4D7D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EC" w:rsidRDefault="002F2EEC" w:rsidP="00B267E0">
      <w:r>
        <w:separator/>
      </w:r>
    </w:p>
  </w:endnote>
  <w:endnote w:type="continuationSeparator" w:id="0">
    <w:p w:rsidR="002F2EEC" w:rsidRDefault="002F2EEC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EC" w:rsidRDefault="002F2EEC" w:rsidP="00B267E0">
      <w:r>
        <w:separator/>
      </w:r>
    </w:p>
  </w:footnote>
  <w:footnote w:type="continuationSeparator" w:id="0">
    <w:p w:rsidR="002F2EEC" w:rsidRDefault="002F2EEC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F1BFA"/>
    <w:rsid w:val="001F5012"/>
    <w:rsid w:val="00223741"/>
    <w:rsid w:val="00294CD6"/>
    <w:rsid w:val="002B4EEE"/>
    <w:rsid w:val="002F2EEC"/>
    <w:rsid w:val="00303561"/>
    <w:rsid w:val="00305613"/>
    <w:rsid w:val="00366FF5"/>
    <w:rsid w:val="003854A0"/>
    <w:rsid w:val="003B388E"/>
    <w:rsid w:val="003D6EAA"/>
    <w:rsid w:val="003E5D7A"/>
    <w:rsid w:val="003F5124"/>
    <w:rsid w:val="00462F46"/>
    <w:rsid w:val="004A4D7D"/>
    <w:rsid w:val="00500E54"/>
    <w:rsid w:val="00542F82"/>
    <w:rsid w:val="0056227C"/>
    <w:rsid w:val="005F04CD"/>
    <w:rsid w:val="005F472B"/>
    <w:rsid w:val="006347C8"/>
    <w:rsid w:val="006446AC"/>
    <w:rsid w:val="006722A2"/>
    <w:rsid w:val="00677121"/>
    <w:rsid w:val="0067715E"/>
    <w:rsid w:val="00677CD6"/>
    <w:rsid w:val="006801FB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13C32"/>
    <w:rsid w:val="00F275C1"/>
    <w:rsid w:val="00FE3BD3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7E792F-15A2-4A77-A8E0-D33FA02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zelteva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4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6818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2019-04-10T12:58:00Z</dcterms:created>
  <dcterms:modified xsi:type="dcterms:W3CDTF">2019-04-10T12:58:00Z</dcterms:modified>
</cp:coreProperties>
</file>