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r w:rsidRPr="00607612">
        <w:rPr>
          <w:rFonts w:ascii="Times New Roman" w:hAnsi="Times New Roman" w:cs="Times New Roman"/>
          <w:b/>
          <w:sz w:val="28"/>
          <w:szCs w:val="28"/>
          <w:u w:val="single"/>
          <w:lang w:eastAsia="hu-HU"/>
        </w:rPr>
        <w:t xml:space="preserve">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EC10F6" w:rsidRDefault="00EC10F6"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r w:rsidR="002F03A5">
        <w:rPr>
          <w:rFonts w:ascii="Times New Roman" w:hAnsi="Times New Roman" w:cs="Times New Roman"/>
          <w:sz w:val="24"/>
          <w:szCs w:val="24"/>
          <w:lang w:val="en-GB"/>
        </w:rPr>
        <w:t>D</w:t>
      </w:r>
      <w:bookmarkStart w:id="0" w:name="_GoBack"/>
      <w:bookmarkEnd w:id="0"/>
      <w:r w:rsidRPr="00543ABC">
        <w:rPr>
          <w:rFonts w:ascii="Times New Roman" w:hAnsi="Times New Roman" w:cs="Times New Roman"/>
          <w:sz w:val="24"/>
          <w:szCs w:val="24"/>
          <w:lang w:val="en-GB"/>
        </w:rPr>
        <w:t>r.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w:t>
      </w:r>
      <w:proofErr w:type="spellStart"/>
      <w:r w:rsidRPr="00607612">
        <w:rPr>
          <w:rFonts w:ascii="Times New Roman" w:hAnsi="Times New Roman" w:cs="Times New Roman"/>
          <w:sz w:val="24"/>
          <w:szCs w:val="24"/>
        </w:rPr>
        <w:t>international</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w:t>
      </w:r>
      <w:proofErr w:type="spellEnd"/>
      <w:r w:rsidR="00607612" w:rsidRPr="00607612">
        <w:rPr>
          <w:rFonts w:ascii="Times New Roman" w:hAnsi="Times New Roman" w:cs="Times New Roman"/>
          <w:sz w:val="24"/>
          <w:szCs w:val="24"/>
        </w:rPr>
        <w:t xml:space="preserve">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international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490C10" w:rsidRPr="00490C10" w:rsidRDefault="00490C10" w:rsidP="00490C10">
      <w:pPr>
        <w:jc w:val="both"/>
        <w:rPr>
          <w:rFonts w:ascii="Times New Roman" w:hAnsi="Times New Roman" w:cs="Times New Roman"/>
          <w:sz w:val="24"/>
          <w:szCs w:val="24"/>
        </w:rPr>
      </w:pPr>
      <w:proofErr w:type="spellStart"/>
      <w:r w:rsidRPr="00490C10">
        <w:rPr>
          <w:rFonts w:ascii="Times New Roman" w:hAnsi="Times New Roman" w:cs="Times New Roman"/>
          <w:sz w:val="24"/>
          <w:szCs w:val="24"/>
        </w:rPr>
        <w:t>Exam</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take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place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writing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during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last</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course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Questions</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to</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answered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based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on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lectures</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abstracts</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which</w:t>
      </w:r>
      <w:proofErr w:type="spellEnd"/>
      <w:r w:rsidRPr="00490C10">
        <w:rPr>
          <w:rFonts w:ascii="Times New Roman" w:hAnsi="Times New Roman" w:cs="Times New Roman"/>
          <w:sz w:val="24"/>
          <w:szCs w:val="24"/>
        </w:rPr>
        <w:t>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available</w:t>
      </w:r>
      <w:proofErr w:type="spellEnd"/>
      <w:r w:rsidRPr="00490C10">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Neptun</w:t>
      </w:r>
      <w:proofErr w:type="spellEnd"/>
      <w:r w:rsidRPr="00490C10">
        <w:rPr>
          <w:rFonts w:ascii="Times New Roman" w:hAnsi="Times New Roman" w:cs="Times New Roman"/>
          <w:sz w:val="24"/>
          <w:szCs w:val="24"/>
        </w:rPr>
        <w:t>.</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8"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9"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1"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 </w:t>
      </w: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2"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3"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4"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5"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9710B9" w:rsidP="002165F7">
      <w:pPr>
        <w:rPr>
          <w:rFonts w:ascii="Times New Roman" w:hAnsi="Times New Roman" w:cs="Times New Roman"/>
          <w:sz w:val="24"/>
          <w:szCs w:val="24"/>
          <w:lang w:val="en-GB"/>
        </w:rPr>
      </w:pPr>
      <w:hyperlink r:id="rId16" w:history="1">
        <w:r w:rsidR="002165F7" w:rsidRPr="00380B08">
          <w:rPr>
            <w:rStyle w:val="Hiperhivatkozs"/>
            <w:rFonts w:ascii="Times New Roman" w:hAnsi="Times New Roman" w:cs="Times New Roman"/>
            <w:sz w:val="24"/>
            <w:szCs w:val="24"/>
            <w:lang w:val="en-GB"/>
          </w:rPr>
          <w:t>https://www.eba.europa.eu/documents/10180/657547/EBA-Op-2014-08+Opinion+on+Virtual+Currencies.pdf</w:t>
        </w:r>
      </w:hyperlink>
      <w:r w:rsidR="002165F7"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7"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8"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19"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0"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1"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2"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3"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4"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5"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B9" w:rsidRDefault="009710B9" w:rsidP="006A3E9F">
      <w:pPr>
        <w:spacing w:after="0" w:line="240" w:lineRule="auto"/>
      </w:pPr>
      <w:r>
        <w:separator/>
      </w:r>
    </w:p>
  </w:endnote>
  <w:endnote w:type="continuationSeparator" w:id="0">
    <w:p w:rsidR="009710B9" w:rsidRDefault="009710B9"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B9" w:rsidRDefault="009710B9" w:rsidP="006A3E9F">
      <w:pPr>
        <w:spacing w:after="0" w:line="240" w:lineRule="auto"/>
      </w:pPr>
      <w:r>
        <w:separator/>
      </w:r>
    </w:p>
  </w:footnote>
  <w:footnote w:type="continuationSeparator" w:id="0">
    <w:p w:rsidR="009710B9" w:rsidRDefault="009710B9"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F4425"/>
    <w:rsid w:val="008B251A"/>
    <w:rsid w:val="008C6F6E"/>
    <w:rsid w:val="008E334E"/>
    <w:rsid w:val="00907F12"/>
    <w:rsid w:val="0093128C"/>
    <w:rsid w:val="00957CD4"/>
    <w:rsid w:val="009710B9"/>
    <w:rsid w:val="00A01223"/>
    <w:rsid w:val="00A05CE3"/>
    <w:rsid w:val="00A34386"/>
    <w:rsid w:val="00A40DF6"/>
    <w:rsid w:val="00A66710"/>
    <w:rsid w:val="00AD4460"/>
    <w:rsid w:val="00B14458"/>
    <w:rsid w:val="00B9260F"/>
    <w:rsid w:val="00C0178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_Recommendations.pdf" TargetMode="External"/><Relationship Id="rId13" Type="http://schemas.openxmlformats.org/officeDocument/2006/relationships/hyperlink" Target="http://ec.europa.eu/justice/criminal/document/files/aml-directive_en.pdf" TargetMode="External"/><Relationship Id="rId18" Type="http://schemas.openxmlformats.org/officeDocument/2006/relationships/hyperlink" Target="https://www.eba.europa.eu/documents/10180/1890699/Final+Draft+RTS+on+CCP+to+strengthen+fight+against+financial+crime+%28JC+2017+08%29.pdf/dae7b11d-1c7c-4995-ae9d-b48bfb6e104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uroparl.europa.eu/sides/getDoc.do?pubRef=-//EP//TEXT+REPORT+A8-2017-0056+0+DOC+XML+V0//EN" TargetMode="External"/><Relationship Id="rId7" Type="http://schemas.openxmlformats.org/officeDocument/2006/relationships/endnotes" Target="endnotes.xml"/><Relationship Id="rId12" Type="http://schemas.openxmlformats.org/officeDocument/2006/relationships/hyperlink" Target="http://eur-lex.europa.eu/legal-content/EN/TXT/PDF/?uri=OJ:JOL_2015_141_R_0003&amp;from=ES" TargetMode="External"/><Relationship Id="rId17" Type="http://schemas.openxmlformats.org/officeDocument/2006/relationships/hyperlink" Target="https://rm.coe.int/hungary-fifth-round-mutual-evaluation-report-executive-summary/16807163ce" TargetMode="External"/><Relationship Id="rId25" Type="http://schemas.openxmlformats.org/officeDocument/2006/relationships/hyperlink" Target="http://www.coe.int/en/web/moneyval/activities/voluntary-tax-compliance" TargetMode="External"/><Relationship Id="rId2" Type="http://schemas.openxmlformats.org/officeDocument/2006/relationships/numbering" Target="numbering.xml"/><Relationship Id="rId16" Type="http://schemas.openxmlformats.org/officeDocument/2006/relationships/hyperlink" Target="https://www.eba.europa.eu/documents/10180/657547/EBA-Op-2014-08+Opinion+on+Virtual+Currencies.pdf" TargetMode="External"/><Relationship Id="rId20" Type="http://schemas.openxmlformats.org/officeDocument/2006/relationships/hyperlink" Target="http://net.jogtar.hu/jr/gen/hjegy_doc.cgi?docid=A1700053.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f-gafi.org/media/fatf/documents/methodology/FATF%20Methodology%2022%20Feb%202013.pdf" TargetMode="External"/><Relationship Id="rId24" Type="http://schemas.openxmlformats.org/officeDocument/2006/relationships/hyperlink" Target="https://rm.coe.int/anti-money-laundering-and-counter-terrorist-financing-measures-hungary/16807161b4" TargetMode="External"/><Relationship Id="rId5" Type="http://schemas.openxmlformats.org/officeDocument/2006/relationships/webSettings" Target="webSettings.xml"/><Relationship Id="rId15" Type="http://schemas.openxmlformats.org/officeDocument/2006/relationships/hyperlink" Target="http://www.fatf-gafi.org/media/fatf/content/images/National_ML_TF_Risk_Assessment.pdf" TargetMode="External"/><Relationship Id="rId23" Type="http://schemas.openxmlformats.org/officeDocument/2006/relationships/hyperlink" Target="http://www.eba.europa.eu/documents/10180/1890686/Final+Guidelines+on+Risk+Factors+%28JC+2017+37%29.pdf" TargetMode="External"/><Relationship Id="rId28" Type="http://schemas.openxmlformats.org/officeDocument/2006/relationships/theme" Target="theme/theme1.xml"/><Relationship Id="rId10" Type="http://schemas.openxmlformats.org/officeDocument/2006/relationships/hyperlink" Target="http://www.fatf-gafi.org/publications/high-riskandnon-cooperativejurisdictions/documents/fatf-compliance-june-2017.html" TargetMode="External"/><Relationship Id="rId19" Type="http://schemas.openxmlformats.org/officeDocument/2006/relationships/hyperlink" Target="https://www.eba.europa.eu/documents/10180/1759750/ESAS+Joint+Opinion+on+the+risks+of+money+laundering+and+terrorist+financing+affecting+the+Union%E2%80%99s+financial+sector+%28JC-2017-07%29.pdf" TargetMode="External"/><Relationship Id="rId4" Type="http://schemas.openxmlformats.org/officeDocument/2006/relationships/settings" Target="settings.xml"/><Relationship Id="rId9" Type="http://schemas.openxmlformats.org/officeDocument/2006/relationships/hyperlink" Target="http://www.fatf-gafi.org/publications/high-riskandnon-cooperativejurisdictions/documents/public-statement-june-2017.html" TargetMode="External"/><Relationship Id="rId14" Type="http://schemas.openxmlformats.org/officeDocument/2006/relationships/hyperlink" Target="http://eur-lex.europa.eu/legal-content/EN/TXT/?uri=celex%3A32015R0847" TargetMode="External"/><Relationship Id="rId22" Type="http://schemas.openxmlformats.org/officeDocument/2006/relationships/hyperlink" Target="https://www.eba.europa.eu/documents/10180/1359456/EBA-Op-2016-07+%28Opinion+on+Customer+Due+Diligence+on+Asylum+Seekers%29.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D168-B407-4574-AC8C-8C330183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6961</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2019-05-15T12:39:00Z</dcterms:created>
  <dcterms:modified xsi:type="dcterms:W3CDTF">2019-05-15T12:39:00Z</dcterms:modified>
</cp:coreProperties>
</file>