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55F83" w14:textId="77777777" w:rsidR="005C5DCB" w:rsidRDefault="005C5DCB" w:rsidP="007F6EB4">
      <w:pPr>
        <w:rPr>
          <w:rFonts w:ascii="Times New Roman" w:hAnsi="Times New Roman" w:cs="Times New Roman"/>
          <w:b/>
          <w:sz w:val="24"/>
          <w:szCs w:val="24"/>
          <w:lang w:val="en-GB"/>
        </w:rPr>
      </w:pPr>
    </w:p>
    <w:p w14:paraId="74A55F84" w14:textId="77777777" w:rsidR="005C5DCB" w:rsidRDefault="005C5DCB" w:rsidP="007F6EB4">
      <w:pPr>
        <w:rPr>
          <w:rFonts w:ascii="Times New Roman" w:hAnsi="Times New Roman" w:cs="Times New Roman"/>
          <w:b/>
          <w:sz w:val="24"/>
          <w:szCs w:val="24"/>
          <w:lang w:val="en-GB"/>
        </w:rPr>
      </w:pPr>
    </w:p>
    <w:p w14:paraId="74A55F85" w14:textId="77777777" w:rsidR="005C5DCB" w:rsidRDefault="005C5DCB" w:rsidP="007F6EB4">
      <w:pPr>
        <w:rPr>
          <w:rFonts w:ascii="Times New Roman" w:hAnsi="Times New Roman" w:cs="Times New Roman"/>
          <w:b/>
          <w:sz w:val="24"/>
          <w:szCs w:val="24"/>
          <w:lang w:val="en-GB"/>
        </w:rPr>
      </w:pPr>
    </w:p>
    <w:p w14:paraId="74A55F86" w14:textId="71BC466E" w:rsidR="007F6EB4" w:rsidRPr="00E56FA6" w:rsidRDefault="00B7714D" w:rsidP="00E56FA6">
      <w:pPr>
        <w:jc w:val="center"/>
        <w:rPr>
          <w:rFonts w:ascii="Times New Roman" w:hAnsi="Times New Roman" w:cs="Times New Roman"/>
          <w:b/>
          <w:sz w:val="24"/>
          <w:szCs w:val="24"/>
          <w:u w:val="single"/>
          <w:lang w:val="de-DE"/>
        </w:rPr>
      </w:pPr>
      <w:r w:rsidRPr="00E56FA6">
        <w:rPr>
          <w:rFonts w:ascii="Times New Roman" w:hAnsi="Times New Roman" w:cs="Times New Roman"/>
          <w:b/>
          <w:sz w:val="24"/>
          <w:szCs w:val="24"/>
          <w:u w:val="single"/>
          <w:lang w:val="de-DE"/>
        </w:rPr>
        <w:t>Arbeitsrecht</w:t>
      </w:r>
      <w:r w:rsidR="00502F48" w:rsidRPr="00E56FA6">
        <w:rPr>
          <w:rFonts w:ascii="Times New Roman" w:hAnsi="Times New Roman" w:cs="Times New Roman"/>
          <w:b/>
          <w:sz w:val="24"/>
          <w:szCs w:val="24"/>
          <w:u w:val="single"/>
          <w:lang w:val="de-DE"/>
        </w:rPr>
        <w:t xml:space="preserve">: </w:t>
      </w:r>
      <w:r w:rsidRPr="00E56FA6">
        <w:rPr>
          <w:rFonts w:ascii="Times New Roman" w:hAnsi="Times New Roman" w:cs="Times New Roman"/>
          <w:b/>
          <w:sz w:val="24"/>
          <w:szCs w:val="24"/>
          <w:u w:val="single"/>
          <w:lang w:val="de-DE"/>
        </w:rPr>
        <w:t>Einführung ins deutsche Individualarbeitsrecht</w:t>
      </w:r>
    </w:p>
    <w:p w14:paraId="5EE6EB96" w14:textId="77777777" w:rsidR="00E56FA6" w:rsidRDefault="00E56FA6" w:rsidP="007F6EB4">
      <w:pPr>
        <w:pStyle w:val="Default"/>
        <w:rPr>
          <w:rFonts w:ascii="Times New Roman" w:hAnsi="Times New Roman" w:cs="Times New Roman"/>
          <w:lang w:val="de-DE"/>
        </w:rPr>
      </w:pPr>
    </w:p>
    <w:p w14:paraId="74A55F87" w14:textId="77777777" w:rsidR="007F6EB4" w:rsidRPr="00D547CC" w:rsidRDefault="00D547CC" w:rsidP="007F6EB4">
      <w:pPr>
        <w:pStyle w:val="Default"/>
        <w:rPr>
          <w:rFonts w:ascii="Times New Roman" w:hAnsi="Times New Roman" w:cs="Times New Roman"/>
          <w:b/>
          <w:lang w:val="de-DE"/>
        </w:rPr>
      </w:pPr>
      <w:r w:rsidRPr="00D547CC">
        <w:rPr>
          <w:rFonts w:ascii="Times New Roman" w:hAnsi="Times New Roman" w:cs="Times New Roman"/>
          <w:lang w:val="de-DE"/>
        </w:rPr>
        <w:t>Dozent</w:t>
      </w:r>
      <w:r w:rsidR="007F6EB4" w:rsidRPr="00D547CC">
        <w:rPr>
          <w:rFonts w:ascii="Times New Roman" w:hAnsi="Times New Roman" w:cs="Times New Roman"/>
          <w:lang w:val="de-DE"/>
        </w:rPr>
        <w:t>:</w:t>
      </w:r>
      <w:r w:rsidR="007F6EB4" w:rsidRPr="00D547CC">
        <w:rPr>
          <w:rFonts w:ascii="Times New Roman" w:hAnsi="Times New Roman" w:cs="Times New Roman"/>
          <w:b/>
          <w:lang w:val="de-DE"/>
        </w:rPr>
        <w:t xml:space="preserve"> </w:t>
      </w:r>
      <w:r w:rsidRPr="00D547CC">
        <w:rPr>
          <w:rFonts w:ascii="Times New Roman" w:hAnsi="Times New Roman" w:cs="Times New Roman"/>
          <w:b/>
          <w:lang w:val="de-DE"/>
        </w:rPr>
        <w:t>Erik Eggert, DAAD-Fachlektor für deutsches Recht</w:t>
      </w:r>
    </w:p>
    <w:p w14:paraId="74A55F89" w14:textId="77777777" w:rsidR="007F6EB4" w:rsidRPr="00D547CC" w:rsidRDefault="00D547CC" w:rsidP="007F6EB4">
      <w:pPr>
        <w:pStyle w:val="Default"/>
        <w:rPr>
          <w:rFonts w:ascii="Times New Roman" w:hAnsi="Times New Roman" w:cs="Times New Roman"/>
          <w:lang w:val="de-DE"/>
        </w:rPr>
      </w:pPr>
      <w:bookmarkStart w:id="0" w:name="_GoBack"/>
      <w:bookmarkEnd w:id="0"/>
      <w:r>
        <w:rPr>
          <w:rFonts w:ascii="Times New Roman" w:hAnsi="Times New Roman" w:cs="Times New Roman"/>
          <w:lang w:val="de-DE"/>
        </w:rPr>
        <w:t>E-M</w:t>
      </w:r>
      <w:r w:rsidR="007F6EB4" w:rsidRPr="00D547CC">
        <w:rPr>
          <w:rFonts w:ascii="Times New Roman" w:hAnsi="Times New Roman" w:cs="Times New Roman"/>
          <w:lang w:val="de-DE"/>
        </w:rPr>
        <w:t>ail:</w:t>
      </w:r>
      <w:r w:rsidR="00DD3FF5">
        <w:rPr>
          <w:rFonts w:ascii="Times New Roman" w:hAnsi="Times New Roman" w:cs="Times New Roman"/>
          <w:lang w:val="de-DE"/>
        </w:rPr>
        <w:t xml:space="preserve"> </w:t>
      </w:r>
      <w:r w:rsidR="00DD3FF5" w:rsidRPr="00DD3FF5">
        <w:rPr>
          <w:rFonts w:ascii="Times New Roman" w:hAnsi="Times New Roman" w:cs="Times New Roman"/>
          <w:lang w:val="de-DE"/>
        </w:rPr>
        <w:t>eggert.daad@gmail.com</w:t>
      </w:r>
    </w:p>
    <w:p w14:paraId="74A55F8A" w14:textId="77777777" w:rsidR="001C60F5" w:rsidRDefault="001C60F5" w:rsidP="007F6EB4">
      <w:pPr>
        <w:jc w:val="both"/>
        <w:rPr>
          <w:rFonts w:ascii="Times New Roman" w:hAnsi="Times New Roman" w:cs="Times New Roman"/>
          <w:sz w:val="24"/>
          <w:szCs w:val="24"/>
          <w:lang w:val="de-DE"/>
        </w:rPr>
      </w:pPr>
    </w:p>
    <w:p w14:paraId="73FE9D30" w14:textId="77777777" w:rsidR="001256AF" w:rsidRDefault="001256AF" w:rsidP="001256AF">
      <w:pPr>
        <w:jc w:val="both"/>
        <w:rPr>
          <w:rFonts w:ascii="Times New Roman" w:hAnsi="Times New Roman" w:cs="Times New Roman"/>
          <w:sz w:val="24"/>
          <w:szCs w:val="24"/>
          <w:lang w:val="de-DE"/>
        </w:rPr>
      </w:pPr>
      <w:r w:rsidRPr="00D547CC">
        <w:rPr>
          <w:rFonts w:ascii="Times New Roman" w:hAnsi="Times New Roman" w:cs="Times New Roman"/>
          <w:sz w:val="24"/>
          <w:szCs w:val="24"/>
          <w:lang w:val="de-DE"/>
        </w:rPr>
        <w:t xml:space="preserve">Der </w:t>
      </w:r>
      <w:r>
        <w:rPr>
          <w:rFonts w:ascii="Times New Roman" w:hAnsi="Times New Roman" w:cs="Times New Roman"/>
          <w:sz w:val="24"/>
          <w:szCs w:val="24"/>
          <w:lang w:val="de-DE"/>
        </w:rPr>
        <w:t xml:space="preserve">Grundkurs zum deutschen Individualarbeitsrecht richtet sich an Studierende der mittleren und fortgeschrittenen Semester mit Vorkenntnissen im Zivilrecht. Ziel ist es, einen Überblick über das deutsche Individualarbeitsrecht zu erhalten. Außerdem soll der Kurs einen Einblick in die Rechtsanwendung und arbeitsrechtliche Praxis geben sowie die Teilnehmenden zu einer eigenständigen Erarbeitung und Vertiefung des Stoffes anregen. Der Kurs beginnt mit einer Behandlung der allgemeinen Lehren zum Arbeitsrecht, in dessen Rahmen vor allem die Begriffe, Definitionen, Rechtsquellen und Gestaltungsfaktoren behandelt werden. Im zweiten Teil werden Fragen zur Begründung eines Arbeitsverhältnisses, den daraus erwachsenen Rechten und Pflichten sowie die arbeitsrechtlichen Besonderheiten im Verhältnis zwischen Arbeit und Entlohnung dargestellt. Einen besonderen Schwerpunkt legt der Grundkurs auf die in der Praxis sehr bedeutenden Fragen rund um die Beendigung eines Arbeitsverhältnisses. Hierbei werden die verschiedenen Formen der Kündigung, des gesetzlich geregelten Kündigungsschutzes sowie alternative Formen der Beendigung des Arbeitsverhältnisses behandelt. Abschließend werden die besonderen Formen von Arbeitsverhältnissen angesprochen. Während des Kurses werden kleinere Beispielsfälle zur Verdeutlichung der Relevanz und zur besseren Verständlichkeit besprochen. </w:t>
      </w:r>
    </w:p>
    <w:p w14:paraId="74A55F8B" w14:textId="081A4CBD" w:rsidR="00D547CC" w:rsidRPr="008239D6" w:rsidRDefault="008A0485" w:rsidP="007F6EB4">
      <w:pPr>
        <w:jc w:val="both"/>
        <w:rPr>
          <w:rFonts w:ascii="Times New Roman" w:hAnsi="Times New Roman" w:cs="Times New Roman"/>
          <w:sz w:val="24"/>
          <w:szCs w:val="24"/>
          <w:lang w:val="de-DE"/>
        </w:rPr>
      </w:pPr>
      <w:r w:rsidRPr="008239D6">
        <w:rPr>
          <w:rFonts w:ascii="Times New Roman" w:hAnsi="Times New Roman" w:cs="Times New Roman"/>
          <w:sz w:val="24"/>
          <w:szCs w:val="24"/>
          <w:lang w:val="de-DE"/>
        </w:rPr>
        <w:t xml:space="preserve">Die relevanten gesetzlichen Normen des </w:t>
      </w:r>
      <w:r w:rsidR="005E2AEA">
        <w:rPr>
          <w:rFonts w:ascii="Times New Roman" w:hAnsi="Times New Roman" w:cs="Times New Roman"/>
          <w:sz w:val="24"/>
          <w:szCs w:val="24"/>
          <w:lang w:val="de-DE"/>
        </w:rPr>
        <w:t>Arbeitsrechts</w:t>
      </w:r>
      <w:r w:rsidRPr="008239D6">
        <w:rPr>
          <w:rFonts w:ascii="Times New Roman" w:hAnsi="Times New Roman" w:cs="Times New Roman"/>
          <w:sz w:val="24"/>
          <w:szCs w:val="24"/>
          <w:lang w:val="de-DE"/>
        </w:rPr>
        <w:t xml:space="preserve"> werden im Kurs ausgegeben.  </w:t>
      </w:r>
    </w:p>
    <w:p w14:paraId="74A55F8C"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Kursablauf</w:t>
      </w:r>
      <w:r w:rsidR="007F6EB4" w:rsidRPr="008239D6">
        <w:rPr>
          <w:rFonts w:ascii="Times New Roman" w:hAnsi="Times New Roman" w:cs="Times New Roman"/>
          <w:b/>
          <w:sz w:val="24"/>
          <w:szCs w:val="24"/>
          <w:lang w:val="de-DE"/>
        </w:rPr>
        <w:t>:</w:t>
      </w:r>
    </w:p>
    <w:p w14:paraId="1A01774E" w14:textId="191A290C" w:rsidR="001256AF"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Allgemeine Lehren I (Arbeitsrecht als Sonderprivatrecht, Grundbegriffe, Abgrenzung Individualarbeitsrecht – Kollektivarbeitsrecht, Grundbegriffe, Aufgaben, Interessen)</w:t>
      </w:r>
      <w:r w:rsidRPr="008239D6">
        <w:rPr>
          <w:rFonts w:ascii="Times New Roman" w:hAnsi="Times New Roman" w:cs="Times New Roman"/>
          <w:lang w:val="de-DE"/>
        </w:rPr>
        <w:t xml:space="preserve"> </w:t>
      </w:r>
    </w:p>
    <w:p w14:paraId="454A98BE" w14:textId="3ECDB5AC" w:rsidR="001256AF" w:rsidRPr="008239D6"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Allgemeine Lehren II (Rechtsquellen, Gestaltungsebenen, Normenkonkurrenz, Parteien des Arbeitsverhältnisses)</w:t>
      </w:r>
    </w:p>
    <w:p w14:paraId="59D28DB5" w14:textId="4A56370B" w:rsidR="001256AF" w:rsidRPr="008239D6"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Begründung des Arbeitsverhältnisses (Vertragsfreiheit und Schranken der Abschlussfreiheit, Diskriminierungsverbot, Willensmängel, Nichtigkeitsgründe)</w:t>
      </w:r>
    </w:p>
    <w:p w14:paraId="7D934D0A" w14:textId="77777777" w:rsidR="001256AF" w:rsidRPr="008239D6"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Rechte und Pflichten aus dem Arbeitsvertrag I (Arbeitspflicht, Recht auf Beschäftigung</w:t>
      </w:r>
      <w:r w:rsidRPr="008239D6">
        <w:rPr>
          <w:rFonts w:ascii="Times New Roman" w:hAnsi="Times New Roman" w:cs="Times New Roman"/>
          <w:lang w:val="de-DE"/>
        </w:rPr>
        <w:t>)</w:t>
      </w:r>
    </w:p>
    <w:p w14:paraId="16FF753E" w14:textId="77777777" w:rsidR="001256AF" w:rsidRPr="00006A3C"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Rechte und Pflichten aus dem Arbeitsvertrag II</w:t>
      </w:r>
      <w:r w:rsidRPr="00006A3C">
        <w:rPr>
          <w:rFonts w:ascii="Times New Roman" w:hAnsi="Times New Roman" w:cs="Times New Roman"/>
          <w:lang w:val="de-DE"/>
        </w:rPr>
        <w:t xml:space="preserve"> (</w:t>
      </w:r>
      <w:r>
        <w:rPr>
          <w:rFonts w:ascii="Times New Roman" w:hAnsi="Times New Roman" w:cs="Times New Roman"/>
          <w:lang w:val="de-DE"/>
        </w:rPr>
        <w:t>Entgeltzahlungspflicht, Nebenpflichten, Urlaub</w:t>
      </w:r>
      <w:r w:rsidRPr="00006A3C">
        <w:rPr>
          <w:rFonts w:ascii="Times New Roman" w:hAnsi="Times New Roman" w:cs="Times New Roman"/>
          <w:lang w:val="de-DE"/>
        </w:rPr>
        <w:t>)</w:t>
      </w:r>
    </w:p>
    <w:p w14:paraId="614181B2" w14:textId="77777777" w:rsidR="001256AF" w:rsidRPr="00343FAB"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 xml:space="preserve">Zusammenhang zwischen Lohn und Arbeit I </w:t>
      </w:r>
      <w:r w:rsidRPr="00343FAB">
        <w:rPr>
          <w:rFonts w:ascii="Times New Roman" w:hAnsi="Times New Roman" w:cs="Times New Roman"/>
          <w:lang w:val="de-DE"/>
        </w:rPr>
        <w:t>(</w:t>
      </w:r>
      <w:r>
        <w:rPr>
          <w:rFonts w:ascii="Times New Roman" w:hAnsi="Times New Roman" w:cs="Times New Roman"/>
          <w:lang w:val="de-DE"/>
        </w:rPr>
        <w:t>Lohn ohne Arbeit, Unmöglichkeit der Arbeitsleistung, Entgeltfortzahlung im Krankheitsfall, Annahmeverzug</w:t>
      </w:r>
      <w:r w:rsidRPr="00343FAB">
        <w:rPr>
          <w:rFonts w:ascii="Times New Roman" w:hAnsi="Times New Roman" w:cs="Times New Roman"/>
          <w:lang w:val="de-DE"/>
        </w:rPr>
        <w:t>)</w:t>
      </w:r>
    </w:p>
    <w:p w14:paraId="29197005" w14:textId="77777777" w:rsidR="001256AF"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Zusammenhang zwischen Lohn und Arbeit II (Betriebsrisikolehre, innerbetrieblicher Schadensausgleich</w:t>
      </w:r>
      <w:r w:rsidRPr="008239D6">
        <w:rPr>
          <w:rFonts w:ascii="Times New Roman" w:hAnsi="Times New Roman" w:cs="Times New Roman"/>
          <w:lang w:val="de-DE"/>
        </w:rPr>
        <w:t>)</w:t>
      </w:r>
    </w:p>
    <w:p w14:paraId="4FEB27F0" w14:textId="77777777" w:rsidR="001256AF" w:rsidRDefault="001256AF" w:rsidP="001256AF">
      <w:pPr>
        <w:pStyle w:val="Default"/>
        <w:rPr>
          <w:rFonts w:ascii="Times New Roman" w:hAnsi="Times New Roman" w:cs="Times New Roman"/>
          <w:lang w:val="de-DE"/>
        </w:rPr>
      </w:pPr>
    </w:p>
    <w:p w14:paraId="0B67FDE7" w14:textId="77777777" w:rsidR="001256AF" w:rsidRDefault="001256AF" w:rsidP="001256AF">
      <w:pPr>
        <w:pStyle w:val="Default"/>
        <w:rPr>
          <w:rFonts w:ascii="Times New Roman" w:hAnsi="Times New Roman" w:cs="Times New Roman"/>
          <w:lang w:val="de-DE"/>
        </w:rPr>
      </w:pPr>
    </w:p>
    <w:p w14:paraId="2F8446FC" w14:textId="77777777" w:rsidR="001256AF" w:rsidRDefault="001256AF" w:rsidP="001256AF">
      <w:pPr>
        <w:pStyle w:val="Default"/>
        <w:rPr>
          <w:rFonts w:ascii="Times New Roman" w:hAnsi="Times New Roman" w:cs="Times New Roman"/>
          <w:lang w:val="de-DE"/>
        </w:rPr>
      </w:pPr>
    </w:p>
    <w:p w14:paraId="00A3F0A4" w14:textId="77777777" w:rsidR="001256AF" w:rsidRDefault="001256AF" w:rsidP="001256AF">
      <w:pPr>
        <w:pStyle w:val="Default"/>
        <w:rPr>
          <w:rFonts w:ascii="Times New Roman" w:hAnsi="Times New Roman" w:cs="Times New Roman"/>
          <w:lang w:val="de-DE"/>
        </w:rPr>
      </w:pPr>
    </w:p>
    <w:p w14:paraId="2C5374CF" w14:textId="77777777" w:rsidR="001256AF"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Beendigung des Arbeitsverhältnisses I (Beendigungsgründe, ordentliche Kündigung, Fristen, Kündigungsschutzgesetz)</w:t>
      </w:r>
    </w:p>
    <w:p w14:paraId="18B4E9A4" w14:textId="77777777" w:rsidR="001256AF"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Beendigung des Arbeitsverhältnisses II (außerordentliche Kündigung, Änderungskündigung)</w:t>
      </w:r>
    </w:p>
    <w:p w14:paraId="6F73FFA5" w14:textId="77777777" w:rsidR="001256AF"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Beendigung des Arbeitsverhältnisses III (Verhältnis zwischen außerordentlicher und ordentlicher Kündigung, besonderer Kündigungsschutz, Betriebsratsanhörung)</w:t>
      </w:r>
    </w:p>
    <w:p w14:paraId="502354F0" w14:textId="77777777" w:rsidR="001256AF"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Beendigung des Arbeitsverhältnisses IV (Kündigungsschutzklage, Beendigung wegen Befristung oder Bedingung)</w:t>
      </w:r>
    </w:p>
    <w:p w14:paraId="767E644F" w14:textId="77777777" w:rsidR="001256AF" w:rsidRDefault="001256AF" w:rsidP="001256AF">
      <w:pPr>
        <w:pStyle w:val="Default"/>
        <w:numPr>
          <w:ilvl w:val="0"/>
          <w:numId w:val="2"/>
        </w:numPr>
        <w:rPr>
          <w:rFonts w:ascii="Times New Roman" w:hAnsi="Times New Roman" w:cs="Times New Roman"/>
          <w:lang w:val="de-DE"/>
        </w:rPr>
      </w:pPr>
      <w:r>
        <w:rPr>
          <w:rFonts w:ascii="Times New Roman" w:hAnsi="Times New Roman" w:cs="Times New Roman"/>
          <w:lang w:val="de-DE"/>
        </w:rPr>
        <w:t>Besondere Formen des Arbeitsverhältnisses (Berufsausbildungsverhältnis, Leiharbeit, Probearbeit)</w:t>
      </w:r>
    </w:p>
    <w:p w14:paraId="74A55F9D" w14:textId="77777777" w:rsidR="008239D6" w:rsidRPr="008239D6" w:rsidRDefault="008239D6" w:rsidP="008239D6">
      <w:pPr>
        <w:pStyle w:val="Default"/>
        <w:rPr>
          <w:rFonts w:ascii="Times New Roman" w:hAnsi="Times New Roman" w:cs="Times New Roman"/>
          <w:lang w:val="de-DE"/>
        </w:rPr>
      </w:pPr>
    </w:p>
    <w:p w14:paraId="74A55F9E"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M</w:t>
      </w:r>
      <w:r w:rsidR="007F6EB4" w:rsidRPr="008239D6">
        <w:rPr>
          <w:rFonts w:ascii="Times New Roman" w:hAnsi="Times New Roman" w:cs="Times New Roman"/>
          <w:b/>
          <w:sz w:val="24"/>
          <w:szCs w:val="24"/>
          <w:lang w:val="de-DE"/>
        </w:rPr>
        <w:t>ethod</w:t>
      </w:r>
      <w:r w:rsidRPr="008239D6">
        <w:rPr>
          <w:rFonts w:ascii="Times New Roman" w:hAnsi="Times New Roman" w:cs="Times New Roman"/>
          <w:b/>
          <w:sz w:val="24"/>
          <w:szCs w:val="24"/>
          <w:lang w:val="de-DE"/>
        </w:rPr>
        <w:t>ische Hinweise</w:t>
      </w:r>
      <w:r w:rsidR="007F6EB4" w:rsidRPr="008239D6">
        <w:rPr>
          <w:rFonts w:ascii="Times New Roman" w:hAnsi="Times New Roman" w:cs="Times New Roman"/>
          <w:b/>
          <w:sz w:val="24"/>
          <w:szCs w:val="24"/>
          <w:lang w:val="de-DE"/>
        </w:rPr>
        <w:t>:</w:t>
      </w:r>
    </w:p>
    <w:p w14:paraId="74A55F9F" w14:textId="77777777" w:rsidR="007F6EB4" w:rsidRPr="008239D6" w:rsidRDefault="008239D6" w:rsidP="007F6EB4">
      <w:pPr>
        <w:jc w:val="both"/>
        <w:rPr>
          <w:rFonts w:ascii="Times New Roman" w:hAnsi="Times New Roman" w:cs="Times New Roman"/>
          <w:sz w:val="24"/>
          <w:szCs w:val="24"/>
          <w:lang w:val="de-DE"/>
        </w:rPr>
      </w:pPr>
      <w:r w:rsidRPr="008239D6">
        <w:rPr>
          <w:rFonts w:ascii="Times New Roman" w:hAnsi="Times New Roman" w:cs="Times New Roman"/>
          <w:sz w:val="24"/>
          <w:szCs w:val="24"/>
          <w:lang w:val="de-DE"/>
        </w:rPr>
        <w:t xml:space="preserve">Es wird von den Studierenden eine aktive Teilnahme </w:t>
      </w:r>
      <w:r>
        <w:rPr>
          <w:rFonts w:ascii="Times New Roman" w:hAnsi="Times New Roman" w:cs="Times New Roman"/>
          <w:sz w:val="24"/>
          <w:szCs w:val="24"/>
          <w:lang w:val="de-DE"/>
        </w:rPr>
        <w:t xml:space="preserve">an der Veranstaltung erwartet. </w:t>
      </w:r>
    </w:p>
    <w:p w14:paraId="74A55FA0"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Prüfung</w:t>
      </w:r>
      <w:r w:rsidR="007F6EB4" w:rsidRPr="008239D6">
        <w:rPr>
          <w:rFonts w:ascii="Times New Roman" w:hAnsi="Times New Roman" w:cs="Times New Roman"/>
          <w:b/>
          <w:sz w:val="24"/>
          <w:szCs w:val="24"/>
          <w:lang w:val="de-DE"/>
        </w:rPr>
        <w:t xml:space="preserve">: </w:t>
      </w:r>
    </w:p>
    <w:p w14:paraId="74A55FA1" w14:textId="5ED62E73" w:rsidR="00D547CC" w:rsidRPr="008239D6" w:rsidRDefault="008239D6">
      <w:pPr>
        <w:rPr>
          <w:rFonts w:ascii="Times New Roman" w:hAnsi="Times New Roman" w:cs="Times New Roman"/>
          <w:lang w:val="de-DE"/>
        </w:rPr>
      </w:pPr>
      <w:r>
        <w:rPr>
          <w:rFonts w:ascii="Times New Roman" w:hAnsi="Times New Roman" w:cs="Times New Roman"/>
          <w:sz w:val="24"/>
          <w:szCs w:val="24"/>
          <w:lang w:val="de-DE"/>
        </w:rPr>
        <w:t xml:space="preserve">Die schriftliche Abschlussprüfung hat einen Umfang von 90 Minuten. </w:t>
      </w:r>
      <w:r w:rsidR="00C910EC">
        <w:rPr>
          <w:rFonts w:ascii="Times New Roman" w:hAnsi="Times New Roman" w:cs="Times New Roman"/>
          <w:sz w:val="24"/>
          <w:szCs w:val="24"/>
          <w:lang w:val="de-DE"/>
        </w:rPr>
        <w:t xml:space="preserve">Als Hilfsmittel sind </w:t>
      </w:r>
      <w:r w:rsidR="005E2AEA">
        <w:rPr>
          <w:rFonts w:ascii="Times New Roman" w:hAnsi="Times New Roman" w:cs="Times New Roman"/>
          <w:sz w:val="24"/>
          <w:szCs w:val="24"/>
          <w:lang w:val="de-DE"/>
        </w:rPr>
        <w:t xml:space="preserve">die </w:t>
      </w:r>
      <w:r w:rsidR="001256AF">
        <w:rPr>
          <w:rFonts w:ascii="Times New Roman" w:hAnsi="Times New Roman" w:cs="Times New Roman"/>
          <w:sz w:val="24"/>
          <w:szCs w:val="24"/>
          <w:lang w:val="de-DE"/>
        </w:rPr>
        <w:t xml:space="preserve">im Kurs ausgegebenen </w:t>
      </w:r>
      <w:r w:rsidR="005E2AEA">
        <w:rPr>
          <w:rFonts w:ascii="Times New Roman" w:hAnsi="Times New Roman" w:cs="Times New Roman"/>
          <w:sz w:val="24"/>
          <w:szCs w:val="24"/>
          <w:lang w:val="de-DE"/>
        </w:rPr>
        <w:t>gesetzlichen Normen des Arbeitsrechts</w:t>
      </w:r>
      <w:r w:rsidR="00C910EC">
        <w:rPr>
          <w:rFonts w:ascii="Times New Roman" w:hAnsi="Times New Roman" w:cs="Times New Roman"/>
          <w:sz w:val="24"/>
          <w:szCs w:val="24"/>
          <w:lang w:val="de-DE"/>
        </w:rPr>
        <w:t xml:space="preserve"> und ein Wörterbuch zugelassen. </w:t>
      </w:r>
    </w:p>
    <w:sectPr w:rsidR="00D547CC" w:rsidRPr="008239D6" w:rsidSect="00CA2F1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F99B6" w14:textId="77777777" w:rsidR="00331FBE" w:rsidRDefault="00331FBE" w:rsidP="005C5DCB">
      <w:pPr>
        <w:spacing w:after="0" w:line="240" w:lineRule="auto"/>
      </w:pPr>
      <w:r>
        <w:separator/>
      </w:r>
    </w:p>
  </w:endnote>
  <w:endnote w:type="continuationSeparator" w:id="0">
    <w:p w14:paraId="338A40EA" w14:textId="77777777" w:rsidR="00331FBE" w:rsidRDefault="00331FBE"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54F00" w14:textId="77777777" w:rsidR="00331FBE" w:rsidRDefault="00331FBE" w:rsidP="005C5DCB">
      <w:pPr>
        <w:spacing w:after="0" w:line="240" w:lineRule="auto"/>
      </w:pPr>
      <w:r>
        <w:separator/>
      </w:r>
    </w:p>
  </w:footnote>
  <w:footnote w:type="continuationSeparator" w:id="0">
    <w:p w14:paraId="38665DD9" w14:textId="77777777" w:rsidR="00331FBE" w:rsidRDefault="00331FBE"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55FA6" w14:textId="77777777" w:rsidR="00132EC6" w:rsidRDefault="00132EC6">
    <w:pPr>
      <w:pStyle w:val="lfej"/>
    </w:pPr>
    <w:r>
      <w:rPr>
        <w:noProof/>
      </w:rPr>
      <w:drawing>
        <wp:anchor distT="0" distB="0" distL="114300" distR="114300" simplePos="0" relativeHeight="251659264" behindDoc="1" locked="0" layoutInCell="1" allowOverlap="1" wp14:anchorId="74A55FA7" wp14:editId="74A55FA8">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5702C44"/>
    <w:multiLevelType w:val="hybridMultilevel"/>
    <w:tmpl w:val="AAEA4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B4"/>
    <w:rsid w:val="00073F7E"/>
    <w:rsid w:val="001256AF"/>
    <w:rsid w:val="00132EC6"/>
    <w:rsid w:val="001644A7"/>
    <w:rsid w:val="00184C1C"/>
    <w:rsid w:val="001B0754"/>
    <w:rsid w:val="001C60F5"/>
    <w:rsid w:val="001E4447"/>
    <w:rsid w:val="002753E1"/>
    <w:rsid w:val="002904DE"/>
    <w:rsid w:val="00293408"/>
    <w:rsid w:val="002969FE"/>
    <w:rsid w:val="002B058C"/>
    <w:rsid w:val="00331FBE"/>
    <w:rsid w:val="00355A14"/>
    <w:rsid w:val="003827D5"/>
    <w:rsid w:val="003A2E39"/>
    <w:rsid w:val="003A7394"/>
    <w:rsid w:val="003B6E02"/>
    <w:rsid w:val="00451ED4"/>
    <w:rsid w:val="00482476"/>
    <w:rsid w:val="004A7E36"/>
    <w:rsid w:val="00502F48"/>
    <w:rsid w:val="00520CEE"/>
    <w:rsid w:val="005B382A"/>
    <w:rsid w:val="005C5DCB"/>
    <w:rsid w:val="005E2AEA"/>
    <w:rsid w:val="0066061B"/>
    <w:rsid w:val="006B27C4"/>
    <w:rsid w:val="007A21E7"/>
    <w:rsid w:val="007E6378"/>
    <w:rsid w:val="007F6EB4"/>
    <w:rsid w:val="008239D6"/>
    <w:rsid w:val="008648CB"/>
    <w:rsid w:val="008A0485"/>
    <w:rsid w:val="008A6126"/>
    <w:rsid w:val="00975EE9"/>
    <w:rsid w:val="00995B95"/>
    <w:rsid w:val="009A2771"/>
    <w:rsid w:val="009E757F"/>
    <w:rsid w:val="00B44B00"/>
    <w:rsid w:val="00B57D52"/>
    <w:rsid w:val="00B7714D"/>
    <w:rsid w:val="00B96F3B"/>
    <w:rsid w:val="00C17675"/>
    <w:rsid w:val="00C62A9A"/>
    <w:rsid w:val="00C910EC"/>
    <w:rsid w:val="00CA2F14"/>
    <w:rsid w:val="00CA3C77"/>
    <w:rsid w:val="00CB0B5D"/>
    <w:rsid w:val="00CB4D85"/>
    <w:rsid w:val="00D26ADF"/>
    <w:rsid w:val="00D547CC"/>
    <w:rsid w:val="00DD3FF5"/>
    <w:rsid w:val="00E56FA6"/>
    <w:rsid w:val="00E83476"/>
    <w:rsid w:val="00EA72D5"/>
    <w:rsid w:val="00F10568"/>
    <w:rsid w:val="00F87F1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5F83"/>
  <w15:docId w15:val="{AE083F35-C6BB-4472-A0F0-534B7D2E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2925</Characters>
  <Application>Microsoft Office Word</Application>
  <DocSecurity>0</DocSecurity>
  <Lines>24</Lines>
  <Paragraphs>6</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Jeney</dc:creator>
  <cp:lastModifiedBy>Udovecz Ákos</cp:lastModifiedBy>
  <cp:revision>3</cp:revision>
  <dcterms:created xsi:type="dcterms:W3CDTF">2018-05-17T15:09:00Z</dcterms:created>
  <dcterms:modified xsi:type="dcterms:W3CDTF">2019-05-15T14:03:00Z</dcterms:modified>
</cp:coreProperties>
</file>