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F4" w:rsidRPr="00E375C9" w:rsidRDefault="003807CE" w:rsidP="007022B1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2017/2018. évi </w:t>
      </w:r>
      <w:r w:rsidR="005B42F4" w:rsidRPr="00E375C9">
        <w:rPr>
          <w:rFonts w:ascii="Garamond" w:hAnsi="Garamond"/>
          <w:b/>
          <w:bCs/>
          <w:sz w:val="24"/>
          <w:szCs w:val="24"/>
        </w:rPr>
        <w:t>Új Nemzeti Kiválóság Program zárása alkalmából szervezett ELTE konferenci</w:t>
      </w:r>
      <w:r w:rsidR="00E375C9">
        <w:rPr>
          <w:rFonts w:ascii="Garamond" w:hAnsi="Garamond"/>
          <w:b/>
          <w:bCs/>
          <w:sz w:val="24"/>
          <w:szCs w:val="24"/>
        </w:rPr>
        <w:t>án az Állam- és Jogtudományi Kar ösztöndíjas oktatóinak és doktoranduszainak előadásai</w:t>
      </w:r>
    </w:p>
    <w:p w:rsidR="00F84BB6" w:rsidRPr="00E375C9" w:rsidRDefault="00E375C9" w:rsidP="00E375C9">
      <w:pPr>
        <w:rPr>
          <w:rFonts w:ascii="Garamond" w:hAnsi="Garamond"/>
          <w:b/>
          <w:sz w:val="24"/>
          <w:szCs w:val="24"/>
        </w:rPr>
      </w:pPr>
      <w:r w:rsidRPr="00E375C9">
        <w:rPr>
          <w:rFonts w:ascii="Garamond" w:hAnsi="Garamond"/>
          <w:b/>
          <w:sz w:val="24"/>
          <w:szCs w:val="24"/>
        </w:rPr>
        <w:t xml:space="preserve">A konferencia időpontja: </w:t>
      </w:r>
      <w:r w:rsidR="007022B1" w:rsidRPr="00E375C9">
        <w:rPr>
          <w:rFonts w:ascii="Garamond" w:hAnsi="Garamond"/>
          <w:b/>
          <w:sz w:val="24"/>
          <w:szCs w:val="24"/>
        </w:rPr>
        <w:t>2018. május 24.</w:t>
      </w:r>
      <w:r w:rsidRPr="00E375C9">
        <w:rPr>
          <w:rFonts w:ascii="Garamond" w:hAnsi="Garamond"/>
          <w:b/>
          <w:sz w:val="24"/>
          <w:szCs w:val="24"/>
        </w:rPr>
        <w:t xml:space="preserve"> 8-14 óra</w:t>
      </w:r>
    </w:p>
    <w:p w:rsidR="00E375C9" w:rsidRPr="00E375C9" w:rsidRDefault="00E375C9" w:rsidP="0074784B">
      <w:pPr>
        <w:ind w:left="709" w:hanging="709"/>
        <w:rPr>
          <w:rFonts w:ascii="Garamond" w:hAnsi="Garamond"/>
          <w:b/>
          <w:sz w:val="24"/>
          <w:szCs w:val="24"/>
        </w:rPr>
      </w:pPr>
      <w:r w:rsidRPr="00E375C9">
        <w:rPr>
          <w:rFonts w:ascii="Garamond" w:hAnsi="Garamond"/>
          <w:b/>
          <w:sz w:val="24"/>
          <w:szCs w:val="24"/>
        </w:rPr>
        <w:t>Helye: ELTE Lágymányosi Campus, 1117 Budapest, Pázmány Péter sétány 1. Déli tömb</w:t>
      </w:r>
      <w:r w:rsidR="0074784B">
        <w:rPr>
          <w:rFonts w:ascii="Garamond" w:hAnsi="Garamond"/>
          <w:b/>
          <w:sz w:val="24"/>
          <w:szCs w:val="24"/>
        </w:rPr>
        <w:t xml:space="preserve"> I. em. 1-108. terem</w:t>
      </w:r>
    </w:p>
    <w:p w:rsidR="007022B1" w:rsidRPr="00E375C9" w:rsidRDefault="007022B1" w:rsidP="007022B1">
      <w:pPr>
        <w:jc w:val="center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29"/>
        <w:gridCol w:w="1784"/>
        <w:gridCol w:w="5849"/>
      </w:tblGrid>
      <w:tr w:rsidR="007022B1" w:rsidRPr="00E375C9" w:rsidTr="00344A89">
        <w:tc>
          <w:tcPr>
            <w:tcW w:w="1431" w:type="dxa"/>
          </w:tcPr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IDŐPONT</w:t>
            </w:r>
          </w:p>
        </w:tc>
        <w:tc>
          <w:tcPr>
            <w:tcW w:w="1796" w:type="dxa"/>
          </w:tcPr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NÉV</w:t>
            </w:r>
          </w:p>
        </w:tc>
        <w:tc>
          <w:tcPr>
            <w:tcW w:w="5900" w:type="dxa"/>
          </w:tcPr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ELŐADÁS</w:t>
            </w:r>
          </w:p>
        </w:tc>
      </w:tr>
      <w:tr w:rsidR="007022B1" w:rsidRPr="00E375C9" w:rsidTr="00344A89">
        <w:tc>
          <w:tcPr>
            <w:tcW w:w="1431" w:type="dxa"/>
          </w:tcPr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9:00</w:t>
            </w:r>
          </w:p>
        </w:tc>
        <w:tc>
          <w:tcPr>
            <w:tcW w:w="1796" w:type="dxa"/>
          </w:tcPr>
          <w:p w:rsidR="007022B1" w:rsidRPr="00E375C9" w:rsidRDefault="007022B1" w:rsidP="004A13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L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ux</w:t>
            </w:r>
            <w:r w:rsidRPr="00E375C9">
              <w:rPr>
                <w:rFonts w:ascii="Garamond" w:hAnsi="Garamond"/>
                <w:sz w:val="24"/>
                <w:szCs w:val="24"/>
              </w:rPr>
              <w:t xml:space="preserve"> Á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gnes</w:t>
            </w:r>
          </w:p>
        </w:tc>
        <w:tc>
          <w:tcPr>
            <w:tcW w:w="5900" w:type="dxa"/>
          </w:tcPr>
          <w:p w:rsidR="007022B1" w:rsidRPr="00E375C9" w:rsidRDefault="007022B1" w:rsidP="007022B1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„A gyermek, mint társadalmilag védendő érték” </w:t>
            </w:r>
            <w:proofErr w:type="spellStart"/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Phd</w:t>
            </w:r>
            <w:proofErr w:type="spellEnd"/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 értekezés</w:t>
            </w:r>
          </w:p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022B1" w:rsidRPr="00E375C9" w:rsidTr="00344A89">
        <w:tc>
          <w:tcPr>
            <w:tcW w:w="1431" w:type="dxa"/>
          </w:tcPr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9:20</w:t>
            </w:r>
          </w:p>
        </w:tc>
        <w:tc>
          <w:tcPr>
            <w:tcW w:w="1796" w:type="dxa"/>
          </w:tcPr>
          <w:p w:rsidR="007022B1" w:rsidRPr="00E375C9" w:rsidRDefault="007022B1" w:rsidP="004A13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M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écs</w:t>
            </w:r>
            <w:r w:rsidRPr="00E375C9">
              <w:rPr>
                <w:rFonts w:ascii="Garamond" w:hAnsi="Garamond"/>
                <w:sz w:val="24"/>
                <w:szCs w:val="24"/>
              </w:rPr>
              <w:t xml:space="preserve"> J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ános</w:t>
            </w:r>
          </w:p>
        </w:tc>
        <w:tc>
          <w:tcPr>
            <w:tcW w:w="5900" w:type="dxa"/>
          </w:tcPr>
          <w:p w:rsidR="00F37A64" w:rsidRPr="00E375C9" w:rsidRDefault="00F37A64" w:rsidP="00F37A64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A népszavazási kérdések hitelesítésének egyes kérdései, különös tekintettel az egyértelműség követelményére</w:t>
            </w:r>
          </w:p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022B1" w:rsidRPr="00E375C9" w:rsidTr="00344A89">
        <w:tc>
          <w:tcPr>
            <w:tcW w:w="1431" w:type="dxa"/>
          </w:tcPr>
          <w:p w:rsidR="007022B1" w:rsidRPr="00E375C9" w:rsidRDefault="00F37A64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9:40</w:t>
            </w:r>
          </w:p>
        </w:tc>
        <w:tc>
          <w:tcPr>
            <w:tcW w:w="1796" w:type="dxa"/>
          </w:tcPr>
          <w:p w:rsidR="007022B1" w:rsidRPr="00E375C9" w:rsidRDefault="00F37A64" w:rsidP="004A13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I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nzelt</w:t>
            </w:r>
            <w:r w:rsidRPr="00E375C9">
              <w:rPr>
                <w:rFonts w:ascii="Garamond" w:hAnsi="Garamond"/>
                <w:sz w:val="24"/>
                <w:szCs w:val="24"/>
              </w:rPr>
              <w:t xml:space="preserve"> É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va</w:t>
            </w:r>
          </w:p>
        </w:tc>
        <w:tc>
          <w:tcPr>
            <w:tcW w:w="5900" w:type="dxa"/>
          </w:tcPr>
          <w:p w:rsidR="00F37A64" w:rsidRPr="00E375C9" w:rsidRDefault="00F37A64" w:rsidP="00F37A6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sz w:val="24"/>
                <w:szCs w:val="24"/>
              </w:rPr>
              <w:t>A szervezeti és a fehérgalléros bűnözés kapcsolatának elméleti és empirikus kutatása</w:t>
            </w:r>
          </w:p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022B1" w:rsidRPr="00E375C9" w:rsidTr="00344A89">
        <w:tc>
          <w:tcPr>
            <w:tcW w:w="1431" w:type="dxa"/>
          </w:tcPr>
          <w:p w:rsidR="007022B1" w:rsidRPr="00E375C9" w:rsidRDefault="00F37A64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10:00</w:t>
            </w:r>
          </w:p>
        </w:tc>
        <w:tc>
          <w:tcPr>
            <w:tcW w:w="1796" w:type="dxa"/>
          </w:tcPr>
          <w:p w:rsidR="007022B1" w:rsidRPr="00E375C9" w:rsidRDefault="00F37A64" w:rsidP="004A13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B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orbíró</w:t>
            </w:r>
            <w:r w:rsidRPr="00E375C9">
              <w:rPr>
                <w:rFonts w:ascii="Garamond" w:hAnsi="Garamond"/>
                <w:sz w:val="24"/>
                <w:szCs w:val="24"/>
              </w:rPr>
              <w:t xml:space="preserve"> A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ndrea</w:t>
            </w:r>
          </w:p>
        </w:tc>
        <w:tc>
          <w:tcPr>
            <w:tcW w:w="5900" w:type="dxa"/>
          </w:tcPr>
          <w:p w:rsidR="00F37A64" w:rsidRPr="00E375C9" w:rsidRDefault="00F37A64" w:rsidP="00F37A6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sz w:val="24"/>
                <w:szCs w:val="24"/>
              </w:rPr>
              <w:t>A bűnelkövetés formális és informális következményeinek észlelése kisebb súlyú bűncselekmények elkövetőinek körében</w:t>
            </w:r>
          </w:p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022B1" w:rsidRPr="00E375C9" w:rsidTr="00344A89">
        <w:tc>
          <w:tcPr>
            <w:tcW w:w="1431" w:type="dxa"/>
          </w:tcPr>
          <w:p w:rsidR="007022B1" w:rsidRPr="00E375C9" w:rsidRDefault="00F37A64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10:20</w:t>
            </w:r>
          </w:p>
        </w:tc>
        <w:tc>
          <w:tcPr>
            <w:tcW w:w="1796" w:type="dxa"/>
          </w:tcPr>
          <w:p w:rsidR="007022B1" w:rsidRPr="00E375C9" w:rsidRDefault="00F37A64" w:rsidP="004A13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375C9">
              <w:rPr>
                <w:rFonts w:ascii="Garamond" w:hAnsi="Garamond"/>
                <w:sz w:val="24"/>
                <w:szCs w:val="24"/>
              </w:rPr>
              <w:t>T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ran</w:t>
            </w:r>
            <w:proofErr w:type="spellEnd"/>
            <w:r w:rsidRPr="00E375C9">
              <w:rPr>
                <w:rFonts w:ascii="Garamond" w:hAnsi="Garamond"/>
                <w:sz w:val="24"/>
                <w:szCs w:val="24"/>
              </w:rPr>
              <w:t xml:space="preserve"> D</w:t>
            </w:r>
            <w:r w:rsidR="004A13DC" w:rsidRPr="00E375C9">
              <w:rPr>
                <w:rFonts w:ascii="Garamond" w:hAnsi="Garamond"/>
                <w:sz w:val="24"/>
                <w:szCs w:val="24"/>
              </w:rPr>
              <w:t>ániel</w:t>
            </w:r>
          </w:p>
        </w:tc>
        <w:tc>
          <w:tcPr>
            <w:tcW w:w="5900" w:type="dxa"/>
          </w:tcPr>
          <w:p w:rsidR="00F37A64" w:rsidRPr="00E375C9" w:rsidRDefault="00F37A64" w:rsidP="00F37A64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Egy </w:t>
            </w:r>
            <w:proofErr w:type="spellStart"/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deprivált</w:t>
            </w:r>
            <w:proofErr w:type="spellEnd"/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 észak-alföldi település társadalmi szerkezetének empirikus vizsgálata az uzsora viszonylatában</w:t>
            </w:r>
          </w:p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B42F4" w:rsidRPr="00E375C9" w:rsidTr="00E375C9">
        <w:tc>
          <w:tcPr>
            <w:tcW w:w="1431" w:type="dxa"/>
          </w:tcPr>
          <w:p w:rsidR="005B42F4" w:rsidRPr="00E375C9" w:rsidRDefault="005B42F4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10:40-11:00</w:t>
            </w:r>
          </w:p>
        </w:tc>
        <w:tc>
          <w:tcPr>
            <w:tcW w:w="7696" w:type="dxa"/>
            <w:gridSpan w:val="2"/>
          </w:tcPr>
          <w:p w:rsidR="005B42F4" w:rsidRPr="00E375C9" w:rsidRDefault="005B42F4" w:rsidP="00F37A64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Kávészünet</w:t>
            </w:r>
          </w:p>
        </w:tc>
      </w:tr>
      <w:tr w:rsidR="007022B1" w:rsidRPr="00E375C9" w:rsidTr="00344A89">
        <w:tc>
          <w:tcPr>
            <w:tcW w:w="1431" w:type="dxa"/>
          </w:tcPr>
          <w:p w:rsidR="007022B1" w:rsidRPr="00E375C9" w:rsidRDefault="00F37A64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11:00</w:t>
            </w:r>
          </w:p>
        </w:tc>
        <w:tc>
          <w:tcPr>
            <w:tcW w:w="1796" w:type="dxa"/>
          </w:tcPr>
          <w:p w:rsidR="007022B1" w:rsidRPr="00E375C9" w:rsidRDefault="00F37A64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Szentgáli-Tóth Boldizsár</w:t>
            </w:r>
          </w:p>
        </w:tc>
        <w:tc>
          <w:tcPr>
            <w:tcW w:w="5900" w:type="dxa"/>
          </w:tcPr>
          <w:p w:rsidR="00F37A64" w:rsidRPr="00E375C9" w:rsidRDefault="00F37A64" w:rsidP="00F37A64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Az organikus törvényekre vonatkozó jogi szabályozás</w:t>
            </w:r>
          </w:p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022B1" w:rsidRPr="00E375C9" w:rsidTr="00344A89">
        <w:tc>
          <w:tcPr>
            <w:tcW w:w="1431" w:type="dxa"/>
          </w:tcPr>
          <w:p w:rsidR="007022B1" w:rsidRPr="00E375C9" w:rsidRDefault="004A13DC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11:20</w:t>
            </w:r>
          </w:p>
        </w:tc>
        <w:tc>
          <w:tcPr>
            <w:tcW w:w="1796" w:type="dxa"/>
          </w:tcPr>
          <w:p w:rsidR="007022B1" w:rsidRPr="00E375C9" w:rsidRDefault="004A13DC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Horváth Georgina</w:t>
            </w:r>
          </w:p>
        </w:tc>
        <w:tc>
          <w:tcPr>
            <w:tcW w:w="5900" w:type="dxa"/>
          </w:tcPr>
          <w:p w:rsidR="004A13DC" w:rsidRPr="00E375C9" w:rsidRDefault="004A13DC" w:rsidP="004A13DC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A bizonyítás szabályainak változása</w:t>
            </w:r>
          </w:p>
          <w:p w:rsidR="007022B1" w:rsidRPr="00E375C9" w:rsidRDefault="007022B1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37A64" w:rsidRPr="00E375C9" w:rsidTr="00344A89">
        <w:tc>
          <w:tcPr>
            <w:tcW w:w="1431" w:type="dxa"/>
          </w:tcPr>
          <w:p w:rsidR="00F37A64" w:rsidRPr="00E375C9" w:rsidRDefault="004A13DC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11:40</w:t>
            </w:r>
          </w:p>
        </w:tc>
        <w:tc>
          <w:tcPr>
            <w:tcW w:w="1796" w:type="dxa"/>
          </w:tcPr>
          <w:p w:rsidR="00F37A64" w:rsidRPr="00E375C9" w:rsidRDefault="004A13DC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Velkey Gábor</w:t>
            </w:r>
          </w:p>
        </w:tc>
        <w:tc>
          <w:tcPr>
            <w:tcW w:w="5900" w:type="dxa"/>
          </w:tcPr>
          <w:p w:rsidR="004A13DC" w:rsidRPr="00E375C9" w:rsidRDefault="004A13DC" w:rsidP="004A13DC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Munkavállalói/munkáltatói alapítványok Magyarországon</w:t>
            </w:r>
          </w:p>
          <w:p w:rsidR="00F37A64" w:rsidRPr="00E375C9" w:rsidRDefault="00F37A64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13DC" w:rsidRPr="00E375C9" w:rsidTr="00344A89">
        <w:tc>
          <w:tcPr>
            <w:tcW w:w="1431" w:type="dxa"/>
          </w:tcPr>
          <w:p w:rsidR="004A13DC" w:rsidRPr="00E375C9" w:rsidRDefault="004A13DC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12:00</w:t>
            </w:r>
          </w:p>
        </w:tc>
        <w:tc>
          <w:tcPr>
            <w:tcW w:w="1796" w:type="dxa"/>
          </w:tcPr>
          <w:p w:rsidR="004A13DC" w:rsidRPr="00E375C9" w:rsidRDefault="004A13DC" w:rsidP="007022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375C9">
              <w:rPr>
                <w:rFonts w:ascii="Garamond" w:hAnsi="Garamond"/>
                <w:sz w:val="24"/>
                <w:szCs w:val="24"/>
              </w:rPr>
              <w:t>Fazekas János</w:t>
            </w:r>
          </w:p>
        </w:tc>
        <w:tc>
          <w:tcPr>
            <w:tcW w:w="5900" w:type="dxa"/>
          </w:tcPr>
          <w:p w:rsidR="004A13DC" w:rsidRPr="00E375C9" w:rsidRDefault="004A13DC" w:rsidP="004A13D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375C9">
              <w:rPr>
                <w:rFonts w:ascii="Garamond" w:hAnsi="Garamond"/>
                <w:b/>
                <w:bCs/>
                <w:sz w:val="24"/>
                <w:szCs w:val="24"/>
              </w:rPr>
              <w:t>Központi kormányzat válságban. A centralizáció hullámai a XXI. század elejének központi közigazgatásaiban</w:t>
            </w:r>
          </w:p>
          <w:p w:rsidR="004A13DC" w:rsidRPr="00E375C9" w:rsidRDefault="004A13DC" w:rsidP="004A13DC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022B1" w:rsidRDefault="007022B1" w:rsidP="007022B1">
      <w:pPr>
        <w:jc w:val="center"/>
        <w:rPr>
          <w:rFonts w:ascii="Garamond" w:hAnsi="Garamond"/>
          <w:sz w:val="24"/>
          <w:szCs w:val="24"/>
        </w:rPr>
      </w:pPr>
    </w:p>
    <w:p w:rsidR="00C26F83" w:rsidRDefault="00C26F83" w:rsidP="007022B1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C26F83" w:rsidRPr="00D01082" w:rsidRDefault="00C26F83" w:rsidP="00C26F83">
      <w:pPr>
        <w:rPr>
          <w:rFonts w:ascii="Garamond" w:hAnsi="Garamond"/>
          <w:sz w:val="24"/>
          <w:szCs w:val="24"/>
        </w:rPr>
      </w:pPr>
      <w:r w:rsidRPr="00D01082">
        <w:rPr>
          <w:rFonts w:ascii="Garamond" w:hAnsi="Garamond"/>
          <w:sz w:val="24"/>
          <w:szCs w:val="24"/>
        </w:rPr>
        <w:t>Kajtár Gábor és Szabados Tamás az ÚNKP kutatásai</w:t>
      </w:r>
      <w:r w:rsidRPr="00D01082">
        <w:rPr>
          <w:rFonts w:ascii="Garamond" w:hAnsi="Garamond"/>
          <w:sz w:val="24"/>
          <w:szCs w:val="24"/>
        </w:rPr>
        <w:t>kkal összefüggően külföldön tartózkodnak,</w:t>
      </w:r>
      <w:r w:rsidRPr="00D01082">
        <w:rPr>
          <w:rFonts w:ascii="Garamond" w:hAnsi="Garamond"/>
          <w:sz w:val="24"/>
          <w:szCs w:val="24"/>
        </w:rPr>
        <w:t xml:space="preserve"> ezért</w:t>
      </w:r>
      <w:r w:rsidRPr="00D01082">
        <w:rPr>
          <w:rFonts w:ascii="Garamond" w:hAnsi="Garamond"/>
          <w:sz w:val="24"/>
          <w:szCs w:val="24"/>
        </w:rPr>
        <w:t xml:space="preserve"> kutatása</w:t>
      </w:r>
      <w:r w:rsidRPr="00D01082">
        <w:rPr>
          <w:rFonts w:ascii="Garamond" w:hAnsi="Garamond"/>
          <w:sz w:val="24"/>
          <w:szCs w:val="24"/>
        </w:rPr>
        <w:t xml:space="preserve">ikat poszter formájában mutatják be a konferencián. </w:t>
      </w:r>
    </w:p>
    <w:sectPr w:rsidR="00C26F83" w:rsidRPr="00D01082" w:rsidSect="0023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7E"/>
    <w:rsid w:val="0023098B"/>
    <w:rsid w:val="00344A89"/>
    <w:rsid w:val="003807CE"/>
    <w:rsid w:val="004A13DC"/>
    <w:rsid w:val="004B317E"/>
    <w:rsid w:val="004F28E5"/>
    <w:rsid w:val="005B42F4"/>
    <w:rsid w:val="007022B1"/>
    <w:rsid w:val="0074784B"/>
    <w:rsid w:val="007B2596"/>
    <w:rsid w:val="00B835D1"/>
    <w:rsid w:val="00C26F83"/>
    <w:rsid w:val="00D01082"/>
    <w:rsid w:val="00E375C9"/>
    <w:rsid w:val="00F37A64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2B16-2B2D-492B-8ED0-6000E1F5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5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A6C5-B3D6-49A5-A98F-84604D14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Doktori Iskola ügyintéző</dc:creator>
  <cp:lastModifiedBy>dr. Rácz Anna</cp:lastModifiedBy>
  <cp:revision>3</cp:revision>
  <dcterms:created xsi:type="dcterms:W3CDTF">2018-05-14T10:30:00Z</dcterms:created>
  <dcterms:modified xsi:type="dcterms:W3CDTF">2018-05-14T10:30:00Z</dcterms:modified>
</cp:coreProperties>
</file>